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C111D05" w14:textId="77777777" w:rsidR="00867611" w:rsidRPr="00A144D3" w:rsidRDefault="00867611" w:rsidP="00867611">
      <w:pPr>
        <w:spacing w:after="0"/>
        <w:jc w:val="center"/>
        <w:rPr>
          <w:rFonts w:cs="Times New Roman"/>
          <w:b/>
          <w:szCs w:val="24"/>
        </w:rPr>
      </w:pPr>
      <w:r w:rsidRPr="00A144D3">
        <w:rPr>
          <w:rFonts w:cs="Times New Roman"/>
          <w:b/>
          <w:szCs w:val="24"/>
        </w:rPr>
        <w:t>GÜMÜŞHANE ÜNİVERSİTESİ * SOSYAL BİLİMLER ENSTİTÜSÜ</w:t>
      </w:r>
      <w:bookmarkStart w:id="0" w:name="_GoBack"/>
      <w:bookmarkEnd w:id="0"/>
    </w:p>
    <w:p w14:paraId="37933A42" w14:textId="77777777" w:rsidR="00867611" w:rsidRPr="00A144D3" w:rsidRDefault="00867611" w:rsidP="00867611">
      <w:pPr>
        <w:spacing w:after="0"/>
        <w:jc w:val="center"/>
        <w:rPr>
          <w:rFonts w:cs="Times New Roman"/>
          <w:b/>
          <w:szCs w:val="24"/>
        </w:rPr>
      </w:pPr>
    </w:p>
    <w:p w14:paraId="262ED01E" w14:textId="07C89B8C" w:rsidR="00867611" w:rsidRPr="00A144D3" w:rsidRDefault="005F01AF" w:rsidP="00867611">
      <w:pPr>
        <w:spacing w:after="0"/>
        <w:jc w:val="center"/>
        <w:rPr>
          <w:rFonts w:cs="Times New Roman"/>
          <w:b/>
          <w:szCs w:val="24"/>
        </w:rPr>
      </w:pPr>
      <w:r>
        <w:rPr>
          <w:rFonts w:cs="Times New Roman"/>
          <w:b/>
          <w:szCs w:val="24"/>
        </w:rPr>
        <w:t xml:space="preserve">AFET YÖNETİMİ ANABİLİM DALI </w:t>
      </w:r>
      <w:r w:rsidR="00867611" w:rsidRPr="00A144D3">
        <w:rPr>
          <w:rFonts w:cs="Times New Roman"/>
          <w:b/>
          <w:szCs w:val="24"/>
        </w:rPr>
        <w:t xml:space="preserve"> </w:t>
      </w:r>
    </w:p>
    <w:p w14:paraId="6CF2D614" w14:textId="77777777" w:rsidR="00867611" w:rsidRPr="00A144D3" w:rsidRDefault="00867611" w:rsidP="00867611">
      <w:pPr>
        <w:spacing w:after="0"/>
        <w:jc w:val="center"/>
        <w:rPr>
          <w:rFonts w:cs="Times New Roman"/>
          <w:b/>
          <w:szCs w:val="24"/>
        </w:rPr>
      </w:pPr>
    </w:p>
    <w:p w14:paraId="3B0BAC89" w14:textId="77777777" w:rsidR="00867611" w:rsidRPr="00A144D3" w:rsidRDefault="00867611" w:rsidP="00867611">
      <w:pPr>
        <w:spacing w:after="0"/>
        <w:jc w:val="center"/>
        <w:rPr>
          <w:rFonts w:cs="Times New Roman"/>
          <w:b/>
          <w:szCs w:val="24"/>
        </w:rPr>
      </w:pPr>
      <w:r w:rsidRPr="00A144D3">
        <w:rPr>
          <w:rFonts w:cs="Times New Roman"/>
          <w:b/>
          <w:szCs w:val="24"/>
        </w:rPr>
        <w:t xml:space="preserve"> YÜKSEK LİSANS PROGRAMI</w:t>
      </w:r>
    </w:p>
    <w:p w14:paraId="49E6D391" w14:textId="77777777" w:rsidR="00867611" w:rsidRPr="00A144D3" w:rsidRDefault="00867611" w:rsidP="00867611">
      <w:pPr>
        <w:spacing w:after="0"/>
        <w:jc w:val="center"/>
        <w:rPr>
          <w:rFonts w:cs="Times New Roman"/>
          <w:b/>
          <w:szCs w:val="24"/>
        </w:rPr>
      </w:pPr>
    </w:p>
    <w:p w14:paraId="374F4CAD" w14:textId="77777777" w:rsidR="00867611" w:rsidRPr="00A144D3" w:rsidRDefault="00867611" w:rsidP="00867611">
      <w:pPr>
        <w:spacing w:after="0"/>
        <w:jc w:val="center"/>
        <w:rPr>
          <w:rFonts w:cs="Times New Roman"/>
          <w:b/>
          <w:szCs w:val="24"/>
        </w:rPr>
      </w:pPr>
    </w:p>
    <w:p w14:paraId="783D4B02" w14:textId="77777777" w:rsidR="00867611" w:rsidRPr="00A144D3" w:rsidRDefault="00867611" w:rsidP="00867611">
      <w:pPr>
        <w:spacing w:after="0"/>
        <w:jc w:val="center"/>
        <w:rPr>
          <w:rFonts w:cs="Times New Roman"/>
          <w:b/>
          <w:szCs w:val="24"/>
        </w:rPr>
      </w:pPr>
    </w:p>
    <w:p w14:paraId="62737479" w14:textId="77777777" w:rsidR="00867611" w:rsidRPr="00A144D3" w:rsidRDefault="00867611" w:rsidP="00867611">
      <w:pPr>
        <w:spacing w:after="0"/>
        <w:jc w:val="center"/>
        <w:rPr>
          <w:rFonts w:cs="Times New Roman"/>
          <w:b/>
          <w:szCs w:val="24"/>
        </w:rPr>
      </w:pPr>
    </w:p>
    <w:p w14:paraId="024843C4" w14:textId="77777777" w:rsidR="00867611" w:rsidRPr="00A144D3" w:rsidRDefault="00867611" w:rsidP="00867611">
      <w:pPr>
        <w:spacing w:after="0"/>
        <w:jc w:val="center"/>
        <w:rPr>
          <w:rFonts w:cs="Times New Roman"/>
          <w:b/>
          <w:szCs w:val="24"/>
        </w:rPr>
      </w:pPr>
    </w:p>
    <w:p w14:paraId="295C68B5" w14:textId="77777777" w:rsidR="00867611" w:rsidRPr="00A144D3" w:rsidRDefault="00867611" w:rsidP="00867611">
      <w:pPr>
        <w:spacing w:after="0"/>
        <w:jc w:val="center"/>
        <w:rPr>
          <w:rFonts w:cs="Times New Roman"/>
          <w:b/>
          <w:szCs w:val="24"/>
        </w:rPr>
      </w:pPr>
    </w:p>
    <w:p w14:paraId="7287A1A8" w14:textId="0EDC75E1" w:rsidR="00867611" w:rsidRPr="00A144D3" w:rsidRDefault="00657947" w:rsidP="00867611">
      <w:pPr>
        <w:spacing w:after="0"/>
        <w:jc w:val="center"/>
        <w:rPr>
          <w:rFonts w:cs="Times New Roman"/>
          <w:b/>
          <w:szCs w:val="24"/>
        </w:rPr>
      </w:pPr>
      <w:r w:rsidRPr="00A144D3">
        <w:rPr>
          <w:rFonts w:cs="Times New Roman"/>
          <w:b/>
          <w:szCs w:val="24"/>
        </w:rPr>
        <w:t>AFETLERDE HASSAS GRUPLARDA YER ALAN 0-8 YAŞ ARALIĞINDAKİ ÇOCUKLARA İLK MÜDAHALEDE BULUNACAK ANAOKULU VE İLKOKUL ÖĞRETMENLERİNİN AFET VE PEDİATRİK İLK YARDIM BİLGİ TUTUM VE DÜZEYLERİ: GÜMÜŞHANE İLİ ÖRNEĞİ</w:t>
      </w:r>
    </w:p>
    <w:p w14:paraId="5851A463" w14:textId="77777777" w:rsidR="00867611" w:rsidRPr="00A144D3" w:rsidRDefault="00867611" w:rsidP="00867611">
      <w:pPr>
        <w:spacing w:after="0"/>
        <w:jc w:val="center"/>
        <w:rPr>
          <w:rFonts w:cs="Times New Roman"/>
          <w:b/>
          <w:szCs w:val="24"/>
        </w:rPr>
      </w:pPr>
    </w:p>
    <w:p w14:paraId="4F1C5BA1" w14:textId="77777777" w:rsidR="00867611" w:rsidRPr="00A144D3" w:rsidRDefault="00867611" w:rsidP="00867611">
      <w:pPr>
        <w:spacing w:after="0"/>
        <w:jc w:val="center"/>
        <w:rPr>
          <w:rFonts w:cs="Times New Roman"/>
          <w:b/>
          <w:szCs w:val="24"/>
        </w:rPr>
      </w:pPr>
    </w:p>
    <w:p w14:paraId="0DF41E63" w14:textId="77777777" w:rsidR="00867611" w:rsidRPr="00A144D3" w:rsidRDefault="00867611" w:rsidP="00867611">
      <w:pPr>
        <w:spacing w:after="0"/>
        <w:jc w:val="center"/>
        <w:rPr>
          <w:rFonts w:cs="Times New Roman"/>
          <w:b/>
          <w:szCs w:val="24"/>
        </w:rPr>
      </w:pPr>
    </w:p>
    <w:p w14:paraId="693E68D8" w14:textId="77777777" w:rsidR="00867611" w:rsidRPr="00A144D3" w:rsidRDefault="00867611" w:rsidP="00867611">
      <w:pPr>
        <w:spacing w:after="0"/>
        <w:jc w:val="center"/>
        <w:rPr>
          <w:rFonts w:cs="Times New Roman"/>
          <w:b/>
          <w:szCs w:val="24"/>
        </w:rPr>
      </w:pPr>
    </w:p>
    <w:p w14:paraId="1A491F1B" w14:textId="77777777" w:rsidR="00867611" w:rsidRPr="00A144D3" w:rsidRDefault="00867611" w:rsidP="00867611">
      <w:pPr>
        <w:spacing w:after="0"/>
        <w:jc w:val="center"/>
        <w:rPr>
          <w:rFonts w:cs="Times New Roman"/>
          <w:b/>
          <w:szCs w:val="24"/>
        </w:rPr>
      </w:pPr>
    </w:p>
    <w:p w14:paraId="023B1339" w14:textId="77777777" w:rsidR="00867611" w:rsidRPr="00A144D3" w:rsidRDefault="00867611" w:rsidP="00867611">
      <w:pPr>
        <w:spacing w:after="0"/>
        <w:jc w:val="center"/>
        <w:rPr>
          <w:rFonts w:cs="Times New Roman"/>
          <w:b/>
          <w:szCs w:val="24"/>
        </w:rPr>
      </w:pPr>
      <w:r w:rsidRPr="00A144D3">
        <w:rPr>
          <w:rFonts w:cs="Times New Roman"/>
          <w:b/>
          <w:szCs w:val="24"/>
        </w:rPr>
        <w:t xml:space="preserve">YÜKSEK LİSANS TEZİ </w:t>
      </w:r>
    </w:p>
    <w:p w14:paraId="2279B87C" w14:textId="4139B58B" w:rsidR="00867611" w:rsidRPr="00A144D3" w:rsidRDefault="00867611" w:rsidP="00867611">
      <w:pPr>
        <w:spacing w:after="0"/>
        <w:jc w:val="center"/>
        <w:rPr>
          <w:rFonts w:cs="Times New Roman"/>
          <w:b/>
          <w:szCs w:val="24"/>
        </w:rPr>
      </w:pPr>
    </w:p>
    <w:p w14:paraId="2EC707C4" w14:textId="77777777" w:rsidR="00830CC4" w:rsidRPr="00A144D3" w:rsidRDefault="00830CC4" w:rsidP="00830CC4">
      <w:pPr>
        <w:jc w:val="center"/>
        <w:rPr>
          <w:rFonts w:cs="Times New Roman"/>
          <w:b/>
          <w:szCs w:val="24"/>
        </w:rPr>
      </w:pPr>
      <w:r w:rsidRPr="00A144D3">
        <w:rPr>
          <w:rFonts w:cs="Times New Roman"/>
          <w:b/>
          <w:szCs w:val="24"/>
        </w:rPr>
        <w:t>Bereket Bülent AYKER</w:t>
      </w:r>
    </w:p>
    <w:p w14:paraId="32A733DB" w14:textId="77777777" w:rsidR="00867611" w:rsidRPr="00A144D3" w:rsidRDefault="00867611" w:rsidP="00830CC4">
      <w:pPr>
        <w:spacing w:after="0"/>
        <w:rPr>
          <w:rFonts w:cs="Times New Roman"/>
          <w:b/>
          <w:szCs w:val="24"/>
        </w:rPr>
      </w:pPr>
    </w:p>
    <w:p w14:paraId="537D24FC" w14:textId="77777777" w:rsidR="00867611" w:rsidRPr="00A144D3" w:rsidRDefault="00867611" w:rsidP="00867611">
      <w:pPr>
        <w:spacing w:after="0"/>
        <w:jc w:val="center"/>
        <w:rPr>
          <w:rFonts w:cs="Times New Roman"/>
          <w:b/>
          <w:szCs w:val="24"/>
        </w:rPr>
      </w:pPr>
    </w:p>
    <w:p w14:paraId="0300BBE1" w14:textId="77777777" w:rsidR="00867611" w:rsidRPr="00A144D3" w:rsidRDefault="00867611" w:rsidP="00867611">
      <w:pPr>
        <w:spacing w:after="0"/>
        <w:jc w:val="center"/>
        <w:rPr>
          <w:rFonts w:cs="Times New Roman"/>
          <w:b/>
          <w:szCs w:val="24"/>
        </w:rPr>
      </w:pPr>
    </w:p>
    <w:p w14:paraId="4E346288" w14:textId="77777777" w:rsidR="00867611" w:rsidRPr="00A144D3" w:rsidRDefault="00867611" w:rsidP="00867611">
      <w:pPr>
        <w:spacing w:after="0"/>
        <w:jc w:val="center"/>
        <w:rPr>
          <w:rFonts w:cs="Times New Roman"/>
          <w:b/>
          <w:szCs w:val="24"/>
        </w:rPr>
      </w:pPr>
    </w:p>
    <w:p w14:paraId="4AB4D34D" w14:textId="77777777" w:rsidR="00867611" w:rsidRPr="00A144D3" w:rsidRDefault="00867611" w:rsidP="00867611">
      <w:pPr>
        <w:spacing w:after="0"/>
        <w:jc w:val="center"/>
        <w:rPr>
          <w:rFonts w:cs="Times New Roman"/>
          <w:b/>
          <w:szCs w:val="24"/>
        </w:rPr>
      </w:pPr>
    </w:p>
    <w:p w14:paraId="161AFDED" w14:textId="77777777" w:rsidR="00867611" w:rsidRPr="00A144D3" w:rsidRDefault="00867611" w:rsidP="00867611">
      <w:pPr>
        <w:spacing w:after="0"/>
        <w:jc w:val="center"/>
        <w:rPr>
          <w:rFonts w:cs="Times New Roman"/>
          <w:b/>
          <w:szCs w:val="24"/>
        </w:rPr>
      </w:pPr>
    </w:p>
    <w:p w14:paraId="248C357B" w14:textId="375295BA" w:rsidR="00867611" w:rsidRPr="00A144D3" w:rsidRDefault="009F7EB5" w:rsidP="00867611">
      <w:pPr>
        <w:spacing w:after="0"/>
        <w:jc w:val="center"/>
        <w:rPr>
          <w:rFonts w:cs="Times New Roman"/>
          <w:b/>
          <w:szCs w:val="24"/>
        </w:rPr>
      </w:pPr>
      <w:r>
        <w:rPr>
          <w:rFonts w:cs="Times New Roman"/>
          <w:b/>
          <w:szCs w:val="24"/>
        </w:rPr>
        <w:t>OCAK</w:t>
      </w:r>
      <w:r w:rsidR="00B74AB9">
        <w:rPr>
          <w:rFonts w:cs="Times New Roman"/>
          <w:b/>
          <w:szCs w:val="24"/>
        </w:rPr>
        <w:t xml:space="preserve"> -</w:t>
      </w:r>
      <w:r>
        <w:rPr>
          <w:rFonts w:cs="Times New Roman"/>
          <w:b/>
          <w:szCs w:val="24"/>
        </w:rPr>
        <w:t xml:space="preserve"> </w:t>
      </w:r>
      <w:r w:rsidRPr="00A144D3">
        <w:rPr>
          <w:rFonts w:cs="Times New Roman"/>
          <w:b/>
          <w:szCs w:val="24"/>
        </w:rPr>
        <w:t>2021</w:t>
      </w:r>
    </w:p>
    <w:p w14:paraId="31EC74FE" w14:textId="77777777" w:rsidR="00867611" w:rsidRPr="00A144D3" w:rsidRDefault="00867611" w:rsidP="00867611">
      <w:pPr>
        <w:spacing w:after="0"/>
        <w:jc w:val="center"/>
        <w:rPr>
          <w:rFonts w:cs="Times New Roman"/>
          <w:b/>
          <w:szCs w:val="24"/>
        </w:rPr>
      </w:pPr>
      <w:r w:rsidRPr="00A144D3">
        <w:rPr>
          <w:rFonts w:cs="Times New Roman"/>
          <w:b/>
          <w:szCs w:val="24"/>
        </w:rPr>
        <w:t>GÜMÜŞHANE</w:t>
      </w:r>
    </w:p>
    <w:p w14:paraId="57510EC9" w14:textId="77777777" w:rsidR="00867611" w:rsidRPr="00A144D3" w:rsidRDefault="00867611" w:rsidP="00867611">
      <w:pPr>
        <w:spacing w:after="0"/>
        <w:ind w:firstLine="709"/>
        <w:jc w:val="center"/>
        <w:rPr>
          <w:rFonts w:cs="Times New Roman"/>
          <w:b/>
          <w:szCs w:val="24"/>
        </w:rPr>
        <w:sectPr w:rsidR="00867611" w:rsidRPr="00A144D3" w:rsidSect="007E28CA">
          <w:headerReference w:type="default" r:id="rId8"/>
          <w:footerReference w:type="default" r:id="rId9"/>
          <w:pgSz w:w="11906" w:h="16838"/>
          <w:pgMar w:top="1701" w:right="1134" w:bottom="1701" w:left="2268" w:header="709" w:footer="709" w:gutter="0"/>
          <w:pgNumType w:fmt="upperRoman" w:start="1"/>
          <w:cols w:space="708"/>
          <w:titlePg/>
          <w:docGrid w:linePitch="360"/>
        </w:sectPr>
      </w:pPr>
    </w:p>
    <w:p w14:paraId="3500C3A9" w14:textId="77777777" w:rsidR="00867611" w:rsidRPr="00A144D3" w:rsidRDefault="00867611" w:rsidP="00867611">
      <w:pPr>
        <w:spacing w:after="0"/>
        <w:jc w:val="center"/>
        <w:rPr>
          <w:rFonts w:cs="Times New Roman"/>
          <w:b/>
          <w:szCs w:val="24"/>
        </w:rPr>
      </w:pPr>
    </w:p>
    <w:p w14:paraId="795EFBFD" w14:textId="77777777" w:rsidR="00867611" w:rsidRPr="00A144D3" w:rsidRDefault="00867611" w:rsidP="00867611">
      <w:pPr>
        <w:spacing w:after="0"/>
        <w:jc w:val="center"/>
        <w:rPr>
          <w:rFonts w:cs="Times New Roman"/>
          <w:b/>
          <w:szCs w:val="24"/>
        </w:rPr>
      </w:pPr>
      <w:r w:rsidRPr="00A144D3">
        <w:rPr>
          <w:rFonts w:cs="Times New Roman"/>
          <w:noProof/>
          <w:szCs w:val="24"/>
          <w:lang w:eastAsia="tr-TR"/>
        </w:rPr>
        <w:drawing>
          <wp:anchor distT="0" distB="0" distL="114300" distR="114300" simplePos="0" relativeHeight="251655680" behindDoc="0" locked="0" layoutInCell="1" allowOverlap="1" wp14:anchorId="46F540A4" wp14:editId="22C39F6B">
            <wp:simplePos x="0" y="0"/>
            <wp:positionH relativeFrom="column">
              <wp:posOffset>2339340</wp:posOffset>
            </wp:positionH>
            <wp:positionV relativeFrom="paragraph">
              <wp:posOffset>-272415</wp:posOffset>
            </wp:positionV>
            <wp:extent cx="720000" cy="720000"/>
            <wp:effectExtent l="0" t="0" r="0" b="0"/>
            <wp:wrapNone/>
            <wp:docPr id="5" name="Resim 5" descr="http://www.gumushane.edu.tr/media/uploads/images/guncellogo/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umushane.edu.tr/media/uploads/images/guncellogo/gu-logo.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F611B2" w14:textId="77777777" w:rsidR="00867611" w:rsidRPr="00A144D3" w:rsidRDefault="00867611" w:rsidP="00867611">
      <w:pPr>
        <w:spacing w:after="0"/>
        <w:jc w:val="center"/>
        <w:rPr>
          <w:rFonts w:cs="Times New Roman"/>
          <w:b/>
          <w:szCs w:val="24"/>
        </w:rPr>
      </w:pPr>
    </w:p>
    <w:p w14:paraId="3A11AC03" w14:textId="77777777" w:rsidR="00867611" w:rsidRPr="00A144D3" w:rsidRDefault="00867611" w:rsidP="00867611">
      <w:pPr>
        <w:spacing w:after="0"/>
        <w:jc w:val="center"/>
        <w:rPr>
          <w:rFonts w:cs="Times New Roman"/>
          <w:b/>
          <w:szCs w:val="24"/>
        </w:rPr>
      </w:pPr>
      <w:r w:rsidRPr="00A144D3">
        <w:rPr>
          <w:rFonts w:cs="Times New Roman"/>
          <w:b/>
          <w:szCs w:val="24"/>
        </w:rPr>
        <w:t>GÜMÜŞHANE ÜNİVERSİTESİ * SOSYAL BİLİMLER ENSTİTÜSÜ</w:t>
      </w:r>
    </w:p>
    <w:p w14:paraId="5300BA78" w14:textId="77777777" w:rsidR="00867611" w:rsidRPr="00A144D3" w:rsidRDefault="00867611" w:rsidP="00867611">
      <w:pPr>
        <w:spacing w:after="0"/>
        <w:jc w:val="center"/>
        <w:rPr>
          <w:rFonts w:cs="Times New Roman"/>
          <w:b/>
          <w:szCs w:val="24"/>
        </w:rPr>
      </w:pPr>
    </w:p>
    <w:p w14:paraId="5DFE5D17" w14:textId="3D4431D5" w:rsidR="00867611" w:rsidRPr="00A144D3" w:rsidRDefault="005F01AF" w:rsidP="00867611">
      <w:pPr>
        <w:spacing w:after="0"/>
        <w:jc w:val="center"/>
        <w:rPr>
          <w:rFonts w:cs="Times New Roman"/>
          <w:b/>
          <w:szCs w:val="24"/>
        </w:rPr>
      </w:pPr>
      <w:r>
        <w:rPr>
          <w:rFonts w:cs="Times New Roman"/>
          <w:b/>
          <w:szCs w:val="24"/>
        </w:rPr>
        <w:t xml:space="preserve">AFET YÖNETİMİ ANABİLİM DALI </w:t>
      </w:r>
      <w:r w:rsidR="00867611" w:rsidRPr="00A144D3">
        <w:rPr>
          <w:rFonts w:cs="Times New Roman"/>
          <w:b/>
          <w:szCs w:val="24"/>
        </w:rPr>
        <w:t xml:space="preserve"> </w:t>
      </w:r>
    </w:p>
    <w:p w14:paraId="024630D9" w14:textId="77777777" w:rsidR="00867611" w:rsidRPr="00A144D3" w:rsidRDefault="00867611" w:rsidP="00867611">
      <w:pPr>
        <w:spacing w:after="0"/>
        <w:jc w:val="center"/>
        <w:rPr>
          <w:rFonts w:cs="Times New Roman"/>
          <w:b/>
          <w:szCs w:val="24"/>
        </w:rPr>
      </w:pPr>
    </w:p>
    <w:p w14:paraId="59CCA11D" w14:textId="77777777" w:rsidR="00867611" w:rsidRPr="00A144D3" w:rsidRDefault="00867611" w:rsidP="00867611">
      <w:pPr>
        <w:spacing w:after="0"/>
        <w:jc w:val="center"/>
        <w:rPr>
          <w:rFonts w:cs="Times New Roman"/>
          <w:b/>
          <w:szCs w:val="24"/>
        </w:rPr>
      </w:pPr>
      <w:r w:rsidRPr="00A144D3">
        <w:rPr>
          <w:rFonts w:cs="Times New Roman"/>
          <w:b/>
          <w:szCs w:val="24"/>
        </w:rPr>
        <w:t xml:space="preserve">YÜKSEK LİSANS PROGRAMI </w:t>
      </w:r>
    </w:p>
    <w:p w14:paraId="1A4DBCCB" w14:textId="77777777" w:rsidR="00867611" w:rsidRPr="00A144D3" w:rsidRDefault="00867611" w:rsidP="00867611">
      <w:pPr>
        <w:spacing w:after="0"/>
        <w:jc w:val="center"/>
        <w:rPr>
          <w:rFonts w:cs="Times New Roman"/>
          <w:b/>
          <w:szCs w:val="24"/>
        </w:rPr>
      </w:pPr>
    </w:p>
    <w:p w14:paraId="33506767" w14:textId="77777777" w:rsidR="00867611" w:rsidRPr="00A144D3" w:rsidRDefault="00867611" w:rsidP="00867611">
      <w:pPr>
        <w:spacing w:after="0"/>
        <w:jc w:val="center"/>
        <w:rPr>
          <w:rFonts w:cs="Times New Roman"/>
          <w:b/>
          <w:szCs w:val="24"/>
        </w:rPr>
      </w:pPr>
    </w:p>
    <w:p w14:paraId="2E9BA1FA" w14:textId="77777777" w:rsidR="00867611" w:rsidRPr="00A144D3" w:rsidRDefault="00867611" w:rsidP="00867611">
      <w:pPr>
        <w:spacing w:after="0"/>
        <w:jc w:val="center"/>
        <w:rPr>
          <w:rFonts w:cs="Times New Roman"/>
          <w:b/>
          <w:szCs w:val="24"/>
        </w:rPr>
      </w:pPr>
    </w:p>
    <w:p w14:paraId="23A1B935" w14:textId="77777777" w:rsidR="00867611" w:rsidRPr="00A144D3" w:rsidRDefault="00867611" w:rsidP="00867611">
      <w:pPr>
        <w:spacing w:after="0"/>
        <w:jc w:val="center"/>
        <w:rPr>
          <w:rFonts w:cs="Times New Roman"/>
          <w:b/>
          <w:szCs w:val="24"/>
        </w:rPr>
      </w:pPr>
    </w:p>
    <w:p w14:paraId="0E4AE160" w14:textId="77777777" w:rsidR="00867611" w:rsidRPr="00A144D3" w:rsidRDefault="00867611" w:rsidP="00867611">
      <w:pPr>
        <w:spacing w:after="0"/>
        <w:jc w:val="center"/>
        <w:rPr>
          <w:rFonts w:cs="Times New Roman"/>
          <w:b/>
          <w:szCs w:val="24"/>
        </w:rPr>
      </w:pPr>
    </w:p>
    <w:p w14:paraId="69B4DF69" w14:textId="77777777" w:rsidR="00867611" w:rsidRPr="00A144D3" w:rsidRDefault="00867611" w:rsidP="00867611">
      <w:pPr>
        <w:spacing w:after="0"/>
        <w:jc w:val="center"/>
        <w:rPr>
          <w:rFonts w:cs="Times New Roman"/>
          <w:b/>
          <w:szCs w:val="24"/>
        </w:rPr>
      </w:pPr>
    </w:p>
    <w:p w14:paraId="5AEBC08B" w14:textId="77777777" w:rsidR="00867611" w:rsidRPr="00A144D3" w:rsidRDefault="00867611" w:rsidP="00867611">
      <w:pPr>
        <w:spacing w:after="0"/>
        <w:jc w:val="center"/>
        <w:rPr>
          <w:rFonts w:cs="Times New Roman"/>
          <w:b/>
          <w:szCs w:val="24"/>
        </w:rPr>
      </w:pPr>
    </w:p>
    <w:p w14:paraId="2A001D01" w14:textId="1855BA2C" w:rsidR="00867611" w:rsidRPr="00A144D3" w:rsidRDefault="00657947" w:rsidP="00867611">
      <w:pPr>
        <w:spacing w:after="0"/>
        <w:jc w:val="center"/>
        <w:rPr>
          <w:rFonts w:cs="Times New Roman"/>
          <w:b/>
          <w:szCs w:val="24"/>
        </w:rPr>
      </w:pPr>
      <w:r w:rsidRPr="00A144D3">
        <w:rPr>
          <w:rFonts w:cs="Times New Roman"/>
          <w:b/>
          <w:szCs w:val="24"/>
        </w:rPr>
        <w:t>AFETLERDE HASSAS GRUPLARDA YER ALAN 0-8 YAŞ ARALIĞINDAKİ ÇOCUKLARA İLK MÜDAHALEDE BULUNACAK ANAOKULU VE İLKOKUL ÖĞRETMENLERİNİN AFET VE PEDİATRİK İLK YARDIM BİLGİ TUTUM VE DÜZEYLERİ: GÜMÜŞHANE İLİ ÖRNEĞİ</w:t>
      </w:r>
    </w:p>
    <w:p w14:paraId="61658395" w14:textId="77777777" w:rsidR="00867611" w:rsidRPr="00A144D3" w:rsidRDefault="00867611" w:rsidP="00867611">
      <w:pPr>
        <w:spacing w:after="0"/>
        <w:jc w:val="center"/>
        <w:rPr>
          <w:rFonts w:cs="Times New Roman"/>
          <w:b/>
          <w:szCs w:val="24"/>
        </w:rPr>
      </w:pPr>
    </w:p>
    <w:p w14:paraId="0E75CB44" w14:textId="77777777" w:rsidR="00867611" w:rsidRPr="00A144D3" w:rsidRDefault="00867611" w:rsidP="00867611">
      <w:pPr>
        <w:spacing w:after="0"/>
        <w:jc w:val="center"/>
        <w:rPr>
          <w:rFonts w:cs="Times New Roman"/>
          <w:b/>
          <w:szCs w:val="24"/>
        </w:rPr>
      </w:pPr>
    </w:p>
    <w:p w14:paraId="5803A4E7" w14:textId="77777777" w:rsidR="00867611" w:rsidRPr="00A144D3" w:rsidRDefault="00867611" w:rsidP="00867611">
      <w:pPr>
        <w:spacing w:after="0"/>
        <w:jc w:val="center"/>
        <w:rPr>
          <w:rFonts w:cs="Times New Roman"/>
          <w:b/>
          <w:szCs w:val="24"/>
        </w:rPr>
      </w:pPr>
    </w:p>
    <w:p w14:paraId="1EDA0A69" w14:textId="77777777" w:rsidR="00867611" w:rsidRPr="00A144D3" w:rsidRDefault="00867611" w:rsidP="00867611">
      <w:pPr>
        <w:spacing w:after="0"/>
        <w:jc w:val="center"/>
        <w:rPr>
          <w:rFonts w:cs="Times New Roman"/>
          <w:b/>
          <w:szCs w:val="24"/>
        </w:rPr>
      </w:pPr>
    </w:p>
    <w:p w14:paraId="2DCE257A" w14:textId="77777777" w:rsidR="00867611" w:rsidRPr="00A144D3" w:rsidRDefault="00867611" w:rsidP="00867611">
      <w:pPr>
        <w:spacing w:after="0"/>
        <w:jc w:val="center"/>
        <w:rPr>
          <w:rFonts w:cs="Times New Roman"/>
          <w:b/>
          <w:szCs w:val="24"/>
        </w:rPr>
      </w:pPr>
    </w:p>
    <w:p w14:paraId="58809029" w14:textId="77777777" w:rsidR="00867611" w:rsidRPr="00A144D3" w:rsidRDefault="00867611" w:rsidP="00867611">
      <w:pPr>
        <w:spacing w:after="0"/>
        <w:jc w:val="center"/>
        <w:rPr>
          <w:rFonts w:cs="Times New Roman"/>
          <w:b/>
          <w:szCs w:val="24"/>
        </w:rPr>
      </w:pPr>
      <w:r w:rsidRPr="00A144D3">
        <w:rPr>
          <w:rFonts w:cs="Times New Roman"/>
          <w:b/>
          <w:szCs w:val="24"/>
        </w:rPr>
        <w:t>YÜKSEK LİSANS TEZİ</w:t>
      </w:r>
    </w:p>
    <w:p w14:paraId="572762BD" w14:textId="77777777" w:rsidR="00867611" w:rsidRPr="00A144D3" w:rsidRDefault="00867611" w:rsidP="00867611">
      <w:pPr>
        <w:spacing w:after="0"/>
        <w:jc w:val="center"/>
        <w:rPr>
          <w:rFonts w:cs="Times New Roman"/>
          <w:b/>
          <w:szCs w:val="24"/>
        </w:rPr>
      </w:pPr>
    </w:p>
    <w:p w14:paraId="2481C219" w14:textId="77777777" w:rsidR="00830CC4" w:rsidRPr="00A144D3" w:rsidRDefault="00830CC4" w:rsidP="00830CC4">
      <w:pPr>
        <w:jc w:val="center"/>
        <w:rPr>
          <w:rFonts w:cs="Times New Roman"/>
          <w:b/>
          <w:szCs w:val="24"/>
        </w:rPr>
      </w:pPr>
      <w:r w:rsidRPr="00A144D3">
        <w:rPr>
          <w:rFonts w:cs="Times New Roman"/>
          <w:b/>
          <w:szCs w:val="24"/>
        </w:rPr>
        <w:t>Bereket Bülent AYKER</w:t>
      </w:r>
    </w:p>
    <w:p w14:paraId="36869B4B" w14:textId="77777777" w:rsidR="00867611" w:rsidRPr="00A144D3" w:rsidRDefault="00867611" w:rsidP="00867611">
      <w:pPr>
        <w:spacing w:after="0"/>
        <w:jc w:val="center"/>
        <w:rPr>
          <w:rFonts w:cs="Times New Roman"/>
          <w:b/>
          <w:szCs w:val="24"/>
        </w:rPr>
      </w:pPr>
    </w:p>
    <w:p w14:paraId="65004B69" w14:textId="77777777" w:rsidR="00867611" w:rsidRPr="00A144D3" w:rsidRDefault="00867611" w:rsidP="00867611">
      <w:pPr>
        <w:spacing w:after="0"/>
        <w:jc w:val="center"/>
        <w:rPr>
          <w:rFonts w:cs="Times New Roman"/>
          <w:b/>
          <w:szCs w:val="24"/>
        </w:rPr>
      </w:pPr>
    </w:p>
    <w:p w14:paraId="2D01B113" w14:textId="77777777" w:rsidR="00867611" w:rsidRDefault="00867611" w:rsidP="00867611">
      <w:pPr>
        <w:spacing w:after="0"/>
        <w:jc w:val="center"/>
        <w:rPr>
          <w:rFonts w:cs="Times New Roman"/>
          <w:b/>
          <w:szCs w:val="24"/>
        </w:rPr>
      </w:pPr>
    </w:p>
    <w:p w14:paraId="5C4922C7" w14:textId="62AE9E9B" w:rsidR="005F01AF" w:rsidRDefault="006715F7" w:rsidP="00867611">
      <w:pPr>
        <w:spacing w:after="0"/>
        <w:jc w:val="center"/>
        <w:rPr>
          <w:rFonts w:cs="Times New Roman"/>
          <w:b/>
          <w:szCs w:val="24"/>
        </w:rPr>
      </w:pPr>
      <w:r>
        <w:rPr>
          <w:rFonts w:cs="Times New Roman"/>
          <w:b/>
          <w:szCs w:val="24"/>
        </w:rPr>
        <w:t xml:space="preserve">OCAK </w:t>
      </w:r>
      <w:r w:rsidR="00034633">
        <w:rPr>
          <w:rFonts w:cs="Times New Roman"/>
          <w:b/>
          <w:szCs w:val="24"/>
        </w:rPr>
        <w:t xml:space="preserve">- </w:t>
      </w:r>
      <w:r w:rsidR="005F01AF">
        <w:rPr>
          <w:rFonts w:cs="Times New Roman"/>
          <w:b/>
          <w:szCs w:val="24"/>
        </w:rPr>
        <w:t>2021</w:t>
      </w:r>
    </w:p>
    <w:p w14:paraId="6C1A7473" w14:textId="77777777" w:rsidR="005F01AF" w:rsidRDefault="00867611" w:rsidP="00867611">
      <w:pPr>
        <w:spacing w:after="0"/>
        <w:jc w:val="center"/>
        <w:rPr>
          <w:rFonts w:cs="Times New Roman"/>
          <w:b/>
          <w:szCs w:val="24"/>
        </w:rPr>
        <w:sectPr w:rsidR="005F01AF" w:rsidSect="007E28CA">
          <w:pgSz w:w="11906" w:h="16838"/>
          <w:pgMar w:top="1701" w:right="1134" w:bottom="1701" w:left="2268" w:header="709" w:footer="709" w:gutter="0"/>
          <w:pgNumType w:fmt="upperRoman" w:start="1"/>
          <w:cols w:space="708"/>
          <w:titlePg/>
          <w:docGrid w:linePitch="299"/>
        </w:sectPr>
      </w:pPr>
      <w:r w:rsidRPr="00A144D3">
        <w:rPr>
          <w:rFonts w:cs="Times New Roman"/>
          <w:b/>
          <w:szCs w:val="24"/>
        </w:rPr>
        <w:t>GÜMÜŞHANE</w:t>
      </w:r>
    </w:p>
    <w:p w14:paraId="4461A968" w14:textId="77777777" w:rsidR="00867611" w:rsidRPr="00A144D3" w:rsidRDefault="00867611" w:rsidP="00867611">
      <w:pPr>
        <w:spacing w:after="0"/>
        <w:ind w:firstLine="709"/>
        <w:jc w:val="center"/>
        <w:rPr>
          <w:rFonts w:cs="Times New Roman"/>
          <w:b/>
          <w:szCs w:val="24"/>
        </w:rPr>
      </w:pPr>
    </w:p>
    <w:p w14:paraId="71ACDEA8" w14:textId="77777777" w:rsidR="00867611" w:rsidRPr="00A144D3" w:rsidRDefault="00867611" w:rsidP="00867611">
      <w:pPr>
        <w:spacing w:after="0"/>
        <w:jc w:val="center"/>
        <w:rPr>
          <w:rFonts w:cs="Times New Roman"/>
          <w:b/>
          <w:szCs w:val="24"/>
        </w:rPr>
      </w:pPr>
      <w:r w:rsidRPr="00A144D3">
        <w:rPr>
          <w:rFonts w:cs="Times New Roman"/>
          <w:b/>
          <w:noProof/>
          <w:szCs w:val="24"/>
          <w:lang w:eastAsia="tr-TR"/>
        </w:rPr>
        <w:drawing>
          <wp:anchor distT="0" distB="0" distL="114300" distR="114300" simplePos="0" relativeHeight="251654656" behindDoc="0" locked="0" layoutInCell="1" allowOverlap="1" wp14:anchorId="0AD58904" wp14:editId="33FA8851">
            <wp:simplePos x="0" y="0"/>
            <wp:positionH relativeFrom="margin">
              <wp:posOffset>2499360</wp:posOffset>
            </wp:positionH>
            <wp:positionV relativeFrom="paragraph">
              <wp:posOffset>-269875</wp:posOffset>
            </wp:positionV>
            <wp:extent cx="720000" cy="720000"/>
            <wp:effectExtent l="0" t="0" r="4445" b="4445"/>
            <wp:wrapNone/>
            <wp:docPr id="4" name="Resim 4" descr="sbe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sbeLogo"/>
                    <pic:cNvPicPr>
                      <a:picLocks noChangeAspect="1" noChangeArrowheads="1"/>
                    </pic:cNvPicPr>
                  </pic:nvPicPr>
                  <pic:blipFill>
                    <a:blip r:embed="rId11" cstate="print"/>
                    <a:srcRect/>
                    <a:stretch>
                      <a:fillRect/>
                    </a:stretch>
                  </pic:blipFill>
                  <pic:spPr bwMode="auto">
                    <a:xfrm>
                      <a:off x="0" y="0"/>
                      <a:ext cx="720000" cy="7200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0FE6D81B" w14:textId="77777777" w:rsidR="00867611" w:rsidRPr="00A144D3" w:rsidRDefault="00867611" w:rsidP="00867611">
      <w:pPr>
        <w:spacing w:after="0"/>
        <w:jc w:val="center"/>
        <w:rPr>
          <w:rFonts w:cs="Times New Roman"/>
          <w:b/>
          <w:szCs w:val="24"/>
        </w:rPr>
      </w:pPr>
    </w:p>
    <w:p w14:paraId="25FD4E10" w14:textId="77777777" w:rsidR="00867611" w:rsidRPr="00A144D3" w:rsidRDefault="00867611" w:rsidP="00867611">
      <w:pPr>
        <w:spacing w:after="0"/>
        <w:jc w:val="center"/>
        <w:rPr>
          <w:rFonts w:cs="Times New Roman"/>
          <w:b/>
          <w:szCs w:val="24"/>
        </w:rPr>
      </w:pPr>
      <w:r w:rsidRPr="00A144D3">
        <w:rPr>
          <w:rFonts w:cs="Times New Roman"/>
          <w:b/>
          <w:szCs w:val="24"/>
        </w:rPr>
        <w:t>GÜMÜŞHANE ÜNİVERSİTESİ * SOSYAL BİLİMLER ENSTİTÜSÜ</w:t>
      </w:r>
    </w:p>
    <w:p w14:paraId="01A895E1" w14:textId="77777777" w:rsidR="00867611" w:rsidRPr="00A144D3" w:rsidRDefault="00867611" w:rsidP="00867611">
      <w:pPr>
        <w:spacing w:after="0"/>
        <w:jc w:val="center"/>
        <w:rPr>
          <w:rFonts w:cs="Times New Roman"/>
          <w:b/>
          <w:szCs w:val="24"/>
        </w:rPr>
      </w:pPr>
    </w:p>
    <w:p w14:paraId="3B8A98F4" w14:textId="68DFD640" w:rsidR="00867611" w:rsidRPr="00A144D3" w:rsidRDefault="005F01AF" w:rsidP="00867611">
      <w:pPr>
        <w:spacing w:after="0"/>
        <w:jc w:val="center"/>
        <w:rPr>
          <w:rFonts w:cs="Times New Roman"/>
          <w:b/>
          <w:szCs w:val="24"/>
        </w:rPr>
      </w:pPr>
      <w:r>
        <w:rPr>
          <w:rFonts w:cs="Times New Roman"/>
          <w:b/>
          <w:szCs w:val="24"/>
        </w:rPr>
        <w:t xml:space="preserve"> AFET YÖNETİMİ ANABİLİM DALI </w:t>
      </w:r>
      <w:r w:rsidR="00867611" w:rsidRPr="00A144D3">
        <w:rPr>
          <w:rFonts w:cs="Times New Roman"/>
          <w:b/>
          <w:szCs w:val="24"/>
        </w:rPr>
        <w:t xml:space="preserve"> </w:t>
      </w:r>
    </w:p>
    <w:p w14:paraId="4F1A95AB" w14:textId="77777777" w:rsidR="00867611" w:rsidRPr="00A144D3" w:rsidRDefault="00867611" w:rsidP="00867611">
      <w:pPr>
        <w:spacing w:after="0"/>
        <w:jc w:val="center"/>
        <w:rPr>
          <w:rFonts w:cs="Times New Roman"/>
          <w:b/>
          <w:szCs w:val="24"/>
        </w:rPr>
      </w:pPr>
    </w:p>
    <w:p w14:paraId="49EC9BEF" w14:textId="77777777" w:rsidR="00867611" w:rsidRPr="00A144D3" w:rsidRDefault="00867611" w:rsidP="00867611">
      <w:pPr>
        <w:spacing w:after="0"/>
        <w:jc w:val="center"/>
        <w:rPr>
          <w:rFonts w:cs="Times New Roman"/>
          <w:b/>
          <w:szCs w:val="24"/>
        </w:rPr>
      </w:pPr>
      <w:r w:rsidRPr="00A144D3">
        <w:rPr>
          <w:rFonts w:cs="Times New Roman"/>
          <w:b/>
          <w:szCs w:val="24"/>
        </w:rPr>
        <w:t xml:space="preserve">YÜKSEK LİSANS PROGRAMI </w:t>
      </w:r>
    </w:p>
    <w:p w14:paraId="1526FF5C" w14:textId="77777777" w:rsidR="00867611" w:rsidRPr="00A144D3" w:rsidRDefault="00867611" w:rsidP="00867611">
      <w:pPr>
        <w:spacing w:after="0"/>
        <w:jc w:val="center"/>
        <w:rPr>
          <w:rFonts w:cs="Times New Roman"/>
          <w:b/>
          <w:szCs w:val="24"/>
        </w:rPr>
      </w:pPr>
    </w:p>
    <w:p w14:paraId="141F369B" w14:textId="77777777" w:rsidR="00867611" w:rsidRPr="00A144D3" w:rsidRDefault="00867611" w:rsidP="00867611">
      <w:pPr>
        <w:spacing w:after="0"/>
        <w:jc w:val="center"/>
        <w:rPr>
          <w:rFonts w:cs="Times New Roman"/>
          <w:b/>
          <w:szCs w:val="24"/>
        </w:rPr>
      </w:pPr>
    </w:p>
    <w:p w14:paraId="0C7E850B" w14:textId="77777777" w:rsidR="00867611" w:rsidRPr="00A144D3" w:rsidRDefault="00867611" w:rsidP="00867611">
      <w:pPr>
        <w:spacing w:after="0"/>
        <w:jc w:val="center"/>
        <w:rPr>
          <w:rFonts w:cs="Times New Roman"/>
          <w:b/>
          <w:szCs w:val="24"/>
        </w:rPr>
      </w:pPr>
    </w:p>
    <w:p w14:paraId="6CC2BB54" w14:textId="77777777" w:rsidR="00867611" w:rsidRPr="00A144D3" w:rsidRDefault="00867611" w:rsidP="00867611">
      <w:pPr>
        <w:spacing w:after="0"/>
        <w:jc w:val="center"/>
        <w:rPr>
          <w:rFonts w:cs="Times New Roman"/>
          <w:b/>
          <w:szCs w:val="24"/>
        </w:rPr>
      </w:pPr>
    </w:p>
    <w:p w14:paraId="05997889" w14:textId="77777777" w:rsidR="00867611" w:rsidRPr="00A144D3" w:rsidRDefault="00867611" w:rsidP="00867611">
      <w:pPr>
        <w:spacing w:after="0"/>
        <w:jc w:val="center"/>
        <w:rPr>
          <w:rFonts w:cs="Times New Roman"/>
          <w:b/>
          <w:szCs w:val="24"/>
        </w:rPr>
      </w:pPr>
    </w:p>
    <w:p w14:paraId="1EF97575" w14:textId="2E1A22CD" w:rsidR="00867611" w:rsidRPr="00A144D3" w:rsidRDefault="00657947" w:rsidP="00867611">
      <w:pPr>
        <w:spacing w:after="0"/>
        <w:jc w:val="center"/>
        <w:rPr>
          <w:rFonts w:cs="Times New Roman"/>
          <w:b/>
          <w:szCs w:val="24"/>
        </w:rPr>
      </w:pPr>
      <w:r w:rsidRPr="00A144D3">
        <w:rPr>
          <w:rFonts w:cs="Times New Roman"/>
          <w:b/>
          <w:szCs w:val="24"/>
        </w:rPr>
        <w:t>AFETLERDE HASSAS GRUPLARDA YER ALAN 0-8 YAŞ ARALIĞINDAKİ ÇOCUKLARA İLK MÜDAHALEDE BULUNACAK ANAOKULU VE İLKOKUL ÖĞRETMENLERİNİN AFET VE PEDİATRİK İLK YARDIM BİLGİ TUTUM VE DÜZEYLERİ: GÜMÜŞHANE İLİ ÖRNEĞİ</w:t>
      </w:r>
    </w:p>
    <w:p w14:paraId="631BDE8C" w14:textId="77777777" w:rsidR="00867611" w:rsidRPr="00A144D3" w:rsidRDefault="00867611" w:rsidP="00867611">
      <w:pPr>
        <w:spacing w:after="0"/>
        <w:jc w:val="center"/>
        <w:rPr>
          <w:rFonts w:cs="Times New Roman"/>
          <w:b/>
          <w:szCs w:val="24"/>
        </w:rPr>
      </w:pPr>
    </w:p>
    <w:p w14:paraId="3F3580EB" w14:textId="77777777" w:rsidR="00867611" w:rsidRPr="00A144D3" w:rsidRDefault="00867611" w:rsidP="00867611">
      <w:pPr>
        <w:spacing w:after="0"/>
        <w:jc w:val="center"/>
        <w:rPr>
          <w:rFonts w:cs="Times New Roman"/>
          <w:b/>
          <w:szCs w:val="24"/>
        </w:rPr>
      </w:pPr>
    </w:p>
    <w:p w14:paraId="029F8BF8" w14:textId="77777777" w:rsidR="00867611" w:rsidRPr="00A144D3" w:rsidRDefault="00867611" w:rsidP="00867611">
      <w:pPr>
        <w:spacing w:after="0"/>
        <w:jc w:val="center"/>
        <w:rPr>
          <w:rFonts w:cs="Times New Roman"/>
          <w:b/>
          <w:szCs w:val="24"/>
        </w:rPr>
      </w:pPr>
    </w:p>
    <w:p w14:paraId="3DC95F58" w14:textId="77777777" w:rsidR="00867611" w:rsidRPr="00A144D3" w:rsidRDefault="00867611" w:rsidP="00867611">
      <w:pPr>
        <w:spacing w:after="0"/>
        <w:jc w:val="center"/>
        <w:rPr>
          <w:rFonts w:cs="Times New Roman"/>
          <w:b/>
          <w:szCs w:val="24"/>
        </w:rPr>
      </w:pPr>
      <w:r w:rsidRPr="00A144D3">
        <w:rPr>
          <w:rFonts w:cs="Times New Roman"/>
          <w:b/>
          <w:szCs w:val="24"/>
        </w:rPr>
        <w:t>YÜKSEK LİSANS TEZİ</w:t>
      </w:r>
    </w:p>
    <w:p w14:paraId="715B79ED" w14:textId="77777777" w:rsidR="00867611" w:rsidRPr="00A144D3" w:rsidRDefault="00867611" w:rsidP="00867611">
      <w:pPr>
        <w:spacing w:after="0"/>
        <w:jc w:val="center"/>
        <w:rPr>
          <w:rFonts w:cs="Times New Roman"/>
          <w:b/>
          <w:szCs w:val="24"/>
        </w:rPr>
      </w:pPr>
    </w:p>
    <w:p w14:paraId="5D616A76" w14:textId="77777777" w:rsidR="00867611" w:rsidRPr="00A144D3" w:rsidRDefault="00867611" w:rsidP="00867611">
      <w:pPr>
        <w:spacing w:after="0"/>
        <w:jc w:val="center"/>
        <w:rPr>
          <w:rFonts w:cs="Times New Roman"/>
          <w:b/>
          <w:szCs w:val="24"/>
        </w:rPr>
      </w:pPr>
    </w:p>
    <w:p w14:paraId="258DBB9F" w14:textId="77777777" w:rsidR="00830CC4" w:rsidRPr="00A144D3" w:rsidRDefault="00830CC4" w:rsidP="00830CC4">
      <w:pPr>
        <w:jc w:val="center"/>
        <w:rPr>
          <w:rFonts w:cs="Times New Roman"/>
          <w:b/>
          <w:szCs w:val="24"/>
        </w:rPr>
      </w:pPr>
      <w:r w:rsidRPr="00A144D3">
        <w:rPr>
          <w:rFonts w:cs="Times New Roman"/>
          <w:b/>
          <w:szCs w:val="24"/>
        </w:rPr>
        <w:t>Bereket Bülent AYKER</w:t>
      </w:r>
    </w:p>
    <w:p w14:paraId="479023D9" w14:textId="77777777" w:rsidR="00867611" w:rsidRPr="00A144D3" w:rsidRDefault="00867611" w:rsidP="00867611">
      <w:pPr>
        <w:spacing w:after="0"/>
        <w:jc w:val="center"/>
        <w:rPr>
          <w:rFonts w:cs="Times New Roman"/>
          <w:b/>
          <w:szCs w:val="24"/>
        </w:rPr>
      </w:pPr>
    </w:p>
    <w:p w14:paraId="6C8CE52E" w14:textId="77777777" w:rsidR="00867611" w:rsidRPr="00A144D3" w:rsidRDefault="00867611" w:rsidP="00867611">
      <w:pPr>
        <w:spacing w:after="0"/>
        <w:jc w:val="center"/>
        <w:rPr>
          <w:rFonts w:cs="Times New Roman"/>
          <w:b/>
          <w:szCs w:val="24"/>
        </w:rPr>
      </w:pPr>
    </w:p>
    <w:p w14:paraId="2F869274" w14:textId="5728DC6C" w:rsidR="00B85CDE" w:rsidRDefault="00657947" w:rsidP="00974D43">
      <w:pPr>
        <w:spacing w:after="0"/>
        <w:jc w:val="center"/>
        <w:rPr>
          <w:rFonts w:cs="Times New Roman"/>
          <w:b/>
          <w:bCs/>
          <w:szCs w:val="24"/>
        </w:rPr>
      </w:pPr>
      <w:r>
        <w:rPr>
          <w:rFonts w:cs="Times New Roman"/>
          <w:b/>
          <w:bCs/>
          <w:szCs w:val="24"/>
        </w:rPr>
        <w:t xml:space="preserve">Tez Danışmanı: </w:t>
      </w:r>
      <w:r w:rsidR="00830CC4" w:rsidRPr="00A144D3">
        <w:rPr>
          <w:rFonts w:cs="Times New Roman"/>
          <w:b/>
          <w:bCs/>
          <w:szCs w:val="24"/>
        </w:rPr>
        <w:t>Doç. Dr. Afşin Ahmet KAYA</w:t>
      </w:r>
      <w:bookmarkStart w:id="1" w:name="_Toc60881096"/>
    </w:p>
    <w:p w14:paraId="559CFF56" w14:textId="2349E9E4" w:rsidR="00974D43" w:rsidRDefault="00974D43" w:rsidP="00974D43">
      <w:pPr>
        <w:spacing w:after="0"/>
        <w:jc w:val="center"/>
      </w:pPr>
    </w:p>
    <w:p w14:paraId="659E9BF4" w14:textId="77777777" w:rsidR="00974D43" w:rsidRDefault="00974D43" w:rsidP="00974D43">
      <w:pPr>
        <w:spacing w:after="0"/>
        <w:jc w:val="center"/>
      </w:pPr>
    </w:p>
    <w:p w14:paraId="31BD2DF5" w14:textId="33EFF33D" w:rsidR="00974D43" w:rsidRPr="00A144D3" w:rsidRDefault="000F5444" w:rsidP="00974D43">
      <w:pPr>
        <w:spacing w:after="0"/>
        <w:jc w:val="center"/>
        <w:rPr>
          <w:rFonts w:cs="Times New Roman"/>
          <w:b/>
          <w:szCs w:val="24"/>
        </w:rPr>
      </w:pPr>
      <w:r>
        <w:rPr>
          <w:rFonts w:cs="Times New Roman"/>
          <w:b/>
          <w:szCs w:val="24"/>
        </w:rPr>
        <w:t>OCAK -</w:t>
      </w:r>
      <w:r w:rsidR="00974D43">
        <w:rPr>
          <w:rFonts w:cs="Times New Roman"/>
          <w:b/>
          <w:szCs w:val="24"/>
        </w:rPr>
        <w:t xml:space="preserve"> </w:t>
      </w:r>
      <w:r w:rsidR="00974D43" w:rsidRPr="00A144D3">
        <w:rPr>
          <w:rFonts w:cs="Times New Roman"/>
          <w:b/>
          <w:szCs w:val="24"/>
        </w:rPr>
        <w:t>2021</w:t>
      </w:r>
    </w:p>
    <w:p w14:paraId="4198F05D" w14:textId="71F8C86F" w:rsidR="00974D43" w:rsidRDefault="00974D43" w:rsidP="00974D43">
      <w:pPr>
        <w:spacing w:after="0"/>
        <w:jc w:val="center"/>
        <w:rPr>
          <w:rFonts w:cs="Times New Roman"/>
          <w:b/>
          <w:szCs w:val="24"/>
        </w:rPr>
      </w:pPr>
      <w:r w:rsidRPr="00A144D3">
        <w:rPr>
          <w:rFonts w:cs="Times New Roman"/>
          <w:b/>
          <w:szCs w:val="24"/>
        </w:rPr>
        <w:t>GÜMÜŞHANE</w:t>
      </w:r>
    </w:p>
    <w:p w14:paraId="702E2DAD" w14:textId="77777777" w:rsidR="00974D43" w:rsidRDefault="00974D43">
      <w:pPr>
        <w:spacing w:line="276" w:lineRule="auto"/>
        <w:rPr>
          <w:rFonts w:cs="Times New Roman"/>
          <w:b/>
          <w:szCs w:val="24"/>
        </w:rPr>
      </w:pPr>
      <w:r>
        <w:rPr>
          <w:rFonts w:cs="Times New Roman"/>
          <w:b/>
          <w:szCs w:val="24"/>
        </w:rPr>
        <w:br w:type="page"/>
      </w:r>
    </w:p>
    <w:p w14:paraId="4306ABC7" w14:textId="77777777" w:rsidR="00974D43" w:rsidRPr="00A144D3" w:rsidRDefault="00974D43" w:rsidP="00A804E1"/>
    <w:p w14:paraId="0A3481EE" w14:textId="77777777" w:rsidR="00B85CDE" w:rsidRDefault="00B85CDE" w:rsidP="00A804E1"/>
    <w:bookmarkEnd w:id="1"/>
    <w:p w14:paraId="47785BCC" w14:textId="757793AC" w:rsidR="00D136DB" w:rsidRDefault="00D136DB" w:rsidP="00D136DB">
      <w:pPr>
        <w:shd w:val="clear" w:color="auto" w:fill="FFFFFF"/>
        <w:autoSpaceDE w:val="0"/>
        <w:autoSpaceDN w:val="0"/>
        <w:adjustRightInd w:val="0"/>
        <w:spacing w:after="0"/>
        <w:ind w:left="6237"/>
        <w:jc w:val="center"/>
        <w:rPr>
          <w:rFonts w:cs="Times New Roman"/>
          <w:b/>
          <w:szCs w:val="24"/>
        </w:rPr>
      </w:pPr>
    </w:p>
    <w:p w14:paraId="4C81E07E" w14:textId="20B83E1E" w:rsidR="00D136DB" w:rsidRDefault="009E59CF" w:rsidP="00D136DB">
      <w:pPr>
        <w:shd w:val="clear" w:color="auto" w:fill="FFFFFF"/>
        <w:autoSpaceDE w:val="0"/>
        <w:autoSpaceDN w:val="0"/>
        <w:adjustRightInd w:val="0"/>
        <w:spacing w:after="0"/>
        <w:ind w:left="6237"/>
        <w:jc w:val="center"/>
        <w:rPr>
          <w:rFonts w:cs="Times New Roman"/>
          <w:b/>
          <w:szCs w:val="24"/>
        </w:rPr>
      </w:pPr>
      <w:r>
        <w:rPr>
          <w:rFonts w:cs="Times New Roman"/>
          <w:b/>
          <w:noProof/>
          <w:szCs w:val="24"/>
          <w:lang w:eastAsia="tr-TR"/>
        </w:rPr>
        <mc:AlternateContent>
          <mc:Choice Requires="wps">
            <w:drawing>
              <wp:anchor distT="0" distB="0" distL="114300" distR="114300" simplePos="0" relativeHeight="251708416" behindDoc="0" locked="0" layoutInCell="1" allowOverlap="1" wp14:anchorId="5733CA5B" wp14:editId="5F605503">
                <wp:simplePos x="0" y="0"/>
                <wp:positionH relativeFrom="column">
                  <wp:posOffset>2589560</wp:posOffset>
                </wp:positionH>
                <wp:positionV relativeFrom="paragraph">
                  <wp:posOffset>187798</wp:posOffset>
                </wp:positionV>
                <wp:extent cx="233916" cy="318976"/>
                <wp:effectExtent l="0" t="0" r="13970" b="24130"/>
                <wp:wrapNone/>
                <wp:docPr id="33" name="Oval 33"/>
                <wp:cNvGraphicFramePr/>
                <a:graphic xmlns:a="http://schemas.openxmlformats.org/drawingml/2006/main">
                  <a:graphicData uri="http://schemas.microsoft.com/office/word/2010/wordprocessingShape">
                    <wps:wsp>
                      <wps:cNvSpPr/>
                      <wps:spPr>
                        <a:xfrm>
                          <a:off x="0" y="0"/>
                          <a:ext cx="233916" cy="318976"/>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420F46A" id="Oval 33" o:spid="_x0000_s1026" style="position:absolute;margin-left:203.9pt;margin-top:14.8pt;width:18.4pt;height:25.1pt;z-index:251708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" fillcolor="white [3212]" strokecolor="white [3212]" strokeweight="2pt"/>
            </w:pict>
          </mc:Fallback>
        </mc:AlternateContent>
      </w:r>
    </w:p>
    <w:p w14:paraId="0B95F42F" w14:textId="1B692FB3" w:rsidR="00D136DB" w:rsidRPr="00D136DB" w:rsidRDefault="00D136DB" w:rsidP="00D136DB">
      <w:pPr>
        <w:rPr>
          <w:rFonts w:cs="Times New Roman"/>
          <w:b/>
          <w:szCs w:val="24"/>
        </w:rPr>
        <w:sectPr w:rsidR="00D136DB" w:rsidRPr="00D136DB" w:rsidSect="007E28CA">
          <w:pgSz w:w="11906" w:h="16838"/>
          <w:pgMar w:top="1701" w:right="1134" w:bottom="1701" w:left="2268" w:header="709" w:footer="709" w:gutter="0"/>
          <w:pgNumType w:fmt="upperRoman" w:start="1"/>
          <w:cols w:space="708"/>
          <w:titlePg/>
          <w:docGrid w:linePitch="299"/>
        </w:sectPr>
      </w:pPr>
    </w:p>
    <w:p w14:paraId="6CA20982" w14:textId="77777777" w:rsidR="002D0646" w:rsidRDefault="002D0646" w:rsidP="002D0646"/>
    <w:p w14:paraId="6AB6B188" w14:textId="77777777" w:rsidR="002D0646" w:rsidRDefault="002D0646" w:rsidP="002D0646"/>
    <w:p w14:paraId="3A783041" w14:textId="1F53BE42" w:rsidR="00851E2F" w:rsidRDefault="00851E2F" w:rsidP="00F22B8C">
      <w:pPr>
        <w:pStyle w:val="balkk1"/>
      </w:pPr>
      <w:bookmarkStart w:id="2" w:name="_Toc61907916"/>
      <w:r w:rsidRPr="00A144D3">
        <w:t>BİLDİRİM</w:t>
      </w:r>
      <w:bookmarkEnd w:id="2"/>
    </w:p>
    <w:p w14:paraId="10E0E6FC" w14:textId="77777777" w:rsidR="00237998" w:rsidRDefault="00237998" w:rsidP="00237998">
      <w:pPr>
        <w:spacing w:after="0"/>
        <w:rPr>
          <w:rFonts w:cs="Times New Roman"/>
          <w:szCs w:val="24"/>
        </w:rPr>
      </w:pPr>
    </w:p>
    <w:p w14:paraId="586CA082" w14:textId="40D021AA" w:rsidR="00237998" w:rsidRPr="00227D86" w:rsidRDefault="00237998" w:rsidP="00966650">
      <w:pPr>
        <w:spacing w:after="0"/>
        <w:jc w:val="both"/>
        <w:rPr>
          <w:rFonts w:cs="Times New Roman"/>
          <w:szCs w:val="24"/>
        </w:rPr>
      </w:pPr>
      <w:r w:rsidRPr="00227D86">
        <w:rPr>
          <w:rFonts w:cs="Times New Roman"/>
          <w:szCs w:val="24"/>
        </w:rPr>
        <w:tab/>
        <w:t>Yüksek Lisans tezi olarak hazırlamış olduğum “Afetlerde Hassas Gruplarda Yer Alan 0-8 Yaş Aralığındaki Çocuklara İlk Müdahalede Bulunacak Anaokulu ve İlkokul Öğretmenlerinin Afet ve Pediatrik İlk Yardım Bilgi Tutum ve Düzeyleri: Gümüşhane İli Örneği ”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saklanmasına izin verdiğimi onaylarım.</w:t>
      </w:r>
    </w:p>
    <w:p w14:paraId="5A56719E" w14:textId="77777777" w:rsidR="00237998" w:rsidRPr="00227D86" w:rsidRDefault="00237998" w:rsidP="00966650">
      <w:pPr>
        <w:spacing w:after="0"/>
        <w:ind w:firstLine="709"/>
        <w:jc w:val="both"/>
        <w:rPr>
          <w:rFonts w:cs="Times New Roman"/>
          <w:szCs w:val="24"/>
        </w:rPr>
      </w:pPr>
    </w:p>
    <w:p w14:paraId="4151A4CC" w14:textId="77777777" w:rsidR="00237998" w:rsidRPr="00227D86" w:rsidRDefault="00237998" w:rsidP="00966650">
      <w:pPr>
        <w:spacing w:after="0"/>
        <w:ind w:firstLine="709"/>
        <w:jc w:val="both"/>
        <w:rPr>
          <w:rFonts w:cs="Times New Roman"/>
          <w:szCs w:val="24"/>
        </w:rPr>
      </w:pPr>
      <w:r w:rsidRPr="00227D86">
        <w:rPr>
          <w:rFonts w:cs="Times New Roman"/>
          <w:szCs w:val="24"/>
        </w:rPr>
        <w:t>Lisansüstü Eğitim ve Öğretim Yönetmeliğinin ilgili maddeleri uyarınca gereğinin yapılmasını arz ederim.</w:t>
      </w:r>
    </w:p>
    <w:p w14:paraId="742BFD40" w14:textId="77777777" w:rsidR="00237998" w:rsidRDefault="00237998" w:rsidP="00237998">
      <w:pPr>
        <w:spacing w:after="0"/>
        <w:ind w:firstLine="709"/>
        <w:rPr>
          <w:rFonts w:cs="Times New Roman"/>
          <w:szCs w:val="24"/>
        </w:rPr>
      </w:pPr>
    </w:p>
    <w:p w14:paraId="569F639B" w14:textId="77777777" w:rsidR="00237998" w:rsidRDefault="00237998" w:rsidP="00237998">
      <w:pPr>
        <w:spacing w:after="0"/>
        <w:ind w:firstLine="709"/>
        <w:rPr>
          <w:rFonts w:cs="Times New Roman"/>
          <w:szCs w:val="24"/>
        </w:rPr>
      </w:pPr>
    </w:p>
    <w:p w14:paraId="3BBD05C1" w14:textId="77777777" w:rsidR="00237998" w:rsidRDefault="00237998" w:rsidP="00237998">
      <w:pPr>
        <w:spacing w:after="0"/>
        <w:ind w:firstLine="709"/>
        <w:rPr>
          <w:rFonts w:cs="Times New Roman"/>
          <w:szCs w:val="24"/>
        </w:rPr>
      </w:pPr>
    </w:p>
    <w:p w14:paraId="5D928BC9" w14:textId="77777777" w:rsidR="00237998" w:rsidRDefault="00237998" w:rsidP="00237998">
      <w:pPr>
        <w:spacing w:after="0"/>
        <w:ind w:firstLine="709"/>
        <w:rPr>
          <w:rFonts w:cs="Times New Roman"/>
          <w:szCs w:val="24"/>
        </w:rPr>
      </w:pPr>
    </w:p>
    <w:p w14:paraId="5A099395" w14:textId="77777777" w:rsidR="00237998" w:rsidRDefault="00237998" w:rsidP="00237998">
      <w:pPr>
        <w:spacing w:after="0"/>
        <w:ind w:firstLine="709"/>
        <w:rPr>
          <w:rFonts w:cs="Times New Roman"/>
          <w:szCs w:val="24"/>
        </w:rPr>
      </w:pPr>
    </w:p>
    <w:p w14:paraId="3C6F94BE" w14:textId="77777777" w:rsidR="00237998" w:rsidRDefault="00237998" w:rsidP="00237998">
      <w:pPr>
        <w:spacing w:after="0"/>
        <w:ind w:firstLine="709"/>
        <w:rPr>
          <w:rFonts w:cs="Times New Roman"/>
          <w:szCs w:val="24"/>
        </w:rPr>
      </w:pPr>
    </w:p>
    <w:p w14:paraId="1FAA2028" w14:textId="77777777" w:rsidR="00237998" w:rsidRDefault="00237998" w:rsidP="00237998">
      <w:pPr>
        <w:spacing w:after="0"/>
        <w:ind w:firstLine="709"/>
        <w:rPr>
          <w:rFonts w:cs="Times New Roman"/>
          <w:szCs w:val="24"/>
        </w:rPr>
      </w:pPr>
    </w:p>
    <w:p w14:paraId="5CA05DEB" w14:textId="77777777" w:rsidR="00237998" w:rsidRDefault="00237998" w:rsidP="00237998">
      <w:pPr>
        <w:spacing w:after="0"/>
        <w:ind w:firstLine="709"/>
        <w:rPr>
          <w:rFonts w:cs="Times New Roman"/>
          <w:szCs w:val="24"/>
        </w:rPr>
      </w:pPr>
    </w:p>
    <w:p w14:paraId="5511BAB4" w14:textId="38E41571" w:rsidR="00227D86" w:rsidRDefault="008C3088" w:rsidP="00237998">
      <w:pPr>
        <w:spacing w:after="0"/>
        <w:ind w:firstLine="709"/>
        <w:jc w:val="right"/>
        <w:rPr>
          <w:rFonts w:cs="Times New Roman"/>
          <w:szCs w:val="24"/>
        </w:rPr>
      </w:pPr>
      <w:r>
        <w:rPr>
          <w:rFonts w:cs="Times New Roman"/>
          <w:szCs w:val="24"/>
        </w:rPr>
        <w:t>22</w:t>
      </w:r>
      <w:r w:rsidR="00237998">
        <w:rPr>
          <w:rFonts w:cs="Times New Roman"/>
          <w:szCs w:val="24"/>
        </w:rPr>
        <w:t xml:space="preserve"> / </w:t>
      </w:r>
      <w:r>
        <w:rPr>
          <w:rFonts w:cs="Times New Roman"/>
          <w:szCs w:val="24"/>
        </w:rPr>
        <w:t>01</w:t>
      </w:r>
      <w:r w:rsidR="00237998">
        <w:rPr>
          <w:rFonts w:cs="Times New Roman"/>
          <w:szCs w:val="24"/>
        </w:rPr>
        <w:t xml:space="preserve"> / </w:t>
      </w:r>
      <w:r>
        <w:rPr>
          <w:rFonts w:cs="Times New Roman"/>
          <w:szCs w:val="24"/>
        </w:rPr>
        <w:t>2021</w:t>
      </w:r>
    </w:p>
    <w:p w14:paraId="35FD32DE" w14:textId="73DB0FD1" w:rsidR="004266EA" w:rsidRPr="004266EA" w:rsidRDefault="00237998" w:rsidP="004266EA">
      <w:pPr>
        <w:pStyle w:val="Default"/>
        <w:shd w:val="clear" w:color="auto" w:fill="FFFFFF"/>
        <w:spacing w:line="360" w:lineRule="auto"/>
        <w:jc w:val="right"/>
        <w:rPr>
          <w:rFonts w:ascii="Times New Roman" w:hAnsi="Times New Roman" w:cs="Times New Roman"/>
          <w:b/>
          <w:bCs/>
          <w:color w:val="auto"/>
        </w:rPr>
      </w:pPr>
      <w:r>
        <w:rPr>
          <w:rFonts w:ascii="Times New Roman" w:hAnsi="Times New Roman" w:cs="Times New Roman"/>
        </w:rPr>
        <w:t xml:space="preserve">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b/>
          <w:bCs/>
          <w:color w:val="auto"/>
        </w:rPr>
        <w:t>Bereket Bülent AYKER</w:t>
      </w:r>
    </w:p>
    <w:p w14:paraId="32314C2F" w14:textId="77777777" w:rsidR="00A310F7" w:rsidRDefault="009171A0" w:rsidP="00F22B8C">
      <w:pPr>
        <w:pStyle w:val="balkk1"/>
        <w:sectPr w:rsidR="00A310F7" w:rsidSect="007E28CA">
          <w:pgSz w:w="11906" w:h="16838"/>
          <w:pgMar w:top="1701" w:right="1134" w:bottom="1701" w:left="2268" w:header="0" w:footer="708" w:gutter="0"/>
          <w:pgNumType w:fmt="upperRoman"/>
          <w:cols w:space="708"/>
          <w:titlePg/>
          <w:docGrid w:linePitch="360"/>
        </w:sectPr>
      </w:pPr>
      <w:r w:rsidRPr="00A144D3">
        <w:br w:type="page"/>
      </w:r>
    </w:p>
    <w:p w14:paraId="71A8DD29" w14:textId="77777777" w:rsidR="002D0646" w:rsidRDefault="002D0646" w:rsidP="002D0646"/>
    <w:p w14:paraId="11E02240" w14:textId="77777777" w:rsidR="002D0646" w:rsidRDefault="002D0646" w:rsidP="002D0646"/>
    <w:p w14:paraId="0D1C8FA2" w14:textId="2B30A771" w:rsidR="00FD6BB5" w:rsidRPr="00A144D3" w:rsidRDefault="009E38A5" w:rsidP="00F22B8C">
      <w:pPr>
        <w:pStyle w:val="balkk1"/>
      </w:pPr>
      <w:bookmarkStart w:id="3" w:name="_Toc61907917"/>
      <w:r w:rsidRPr="00A144D3">
        <w:t>ÖNSÖZ</w:t>
      </w:r>
      <w:bookmarkEnd w:id="3"/>
    </w:p>
    <w:p w14:paraId="55F7B020" w14:textId="3196B1CE" w:rsidR="009E38A5" w:rsidRPr="00A144D3" w:rsidRDefault="009E38A5" w:rsidP="007747B5">
      <w:pPr>
        <w:jc w:val="both"/>
        <w:rPr>
          <w:rFonts w:cs="Times New Roman"/>
          <w:szCs w:val="24"/>
        </w:rPr>
      </w:pPr>
      <w:r w:rsidRPr="00A144D3">
        <w:rPr>
          <w:rFonts w:cs="Times New Roman"/>
          <w:szCs w:val="24"/>
        </w:rPr>
        <w:tab/>
        <w:t>Lisans ve Yüksek Lisans öğrenimim boyunca engin bilgi ve tecrübesiyle hiçbir zaman yardımını esirgemeyen,</w:t>
      </w:r>
      <w:r w:rsidR="00871D6E">
        <w:rPr>
          <w:rFonts w:cs="Times New Roman"/>
          <w:szCs w:val="24"/>
        </w:rPr>
        <w:t xml:space="preserve"> bana yol gösteren,</w:t>
      </w:r>
      <w:r w:rsidRPr="00A144D3">
        <w:rPr>
          <w:rFonts w:cs="Times New Roman"/>
          <w:szCs w:val="24"/>
        </w:rPr>
        <w:t xml:space="preserve"> manevi olarak her daim yanımda olan ve bu araştırma</w:t>
      </w:r>
      <w:r w:rsidR="00871D6E">
        <w:rPr>
          <w:rFonts w:cs="Times New Roman"/>
          <w:szCs w:val="24"/>
        </w:rPr>
        <w:t>nın yürütülmesinde ve tamamlanmasında</w:t>
      </w:r>
      <w:r w:rsidRPr="00A144D3">
        <w:rPr>
          <w:rFonts w:cs="Times New Roman"/>
          <w:szCs w:val="24"/>
        </w:rPr>
        <w:t xml:space="preserve"> en büyük emeği olan değerli danışmanım sayın Doç. Dr. Afşin Ahmet KAYA ’ya teşekkürü borç bilirim.</w:t>
      </w:r>
    </w:p>
    <w:p w14:paraId="1A2C9B76" w14:textId="77777777" w:rsidR="009E38A5" w:rsidRPr="00A144D3" w:rsidRDefault="009E38A5" w:rsidP="007747B5">
      <w:pPr>
        <w:jc w:val="both"/>
        <w:rPr>
          <w:rFonts w:cs="Times New Roman"/>
          <w:szCs w:val="24"/>
        </w:rPr>
      </w:pPr>
      <w:r w:rsidRPr="00A144D3">
        <w:rPr>
          <w:rFonts w:cs="Times New Roman"/>
          <w:szCs w:val="24"/>
        </w:rPr>
        <w:tab/>
        <w:t>Lisans ve Yüksek Lisans öğrenimim boyunca bilgi ve tecrübeleriyle her zaman yanımda olan sayın Prof. Dr. Saime ŞAHİNÖZ 'e, sayın Dr. Öğr. Üyesi Sevil CENGİZ 'e ve sayın Dr. Öğr. Üyesi Nurçin KÜÇÜKKENT 'e teşekkür ediyorum.</w:t>
      </w:r>
    </w:p>
    <w:p w14:paraId="3C54BD8F" w14:textId="77777777" w:rsidR="009E38A5" w:rsidRPr="00A144D3" w:rsidRDefault="009E38A5" w:rsidP="007747B5">
      <w:pPr>
        <w:jc w:val="both"/>
        <w:rPr>
          <w:rFonts w:cs="Times New Roman"/>
          <w:szCs w:val="24"/>
        </w:rPr>
      </w:pPr>
      <w:r w:rsidRPr="00A144D3">
        <w:rPr>
          <w:rFonts w:cs="Times New Roman"/>
          <w:szCs w:val="24"/>
        </w:rPr>
        <w:tab/>
        <w:t xml:space="preserve">Araştırma sürecim boyunca her daim destek ve dualarını esirgemeyen aileme ve canımdan daha yakın bildiğim arkadaşlarıma teşekkür ediyorum. </w:t>
      </w:r>
    </w:p>
    <w:p w14:paraId="14254BB4" w14:textId="77777777" w:rsidR="00E65704" w:rsidRDefault="00E65704" w:rsidP="009E38A5">
      <w:pPr>
        <w:jc w:val="right"/>
        <w:rPr>
          <w:rFonts w:cs="Times New Roman"/>
          <w:b/>
          <w:szCs w:val="24"/>
        </w:rPr>
      </w:pPr>
    </w:p>
    <w:p w14:paraId="19F8D990" w14:textId="20D95B84" w:rsidR="009E38A5" w:rsidRPr="00A144D3" w:rsidRDefault="00E0727F" w:rsidP="009E38A5">
      <w:pPr>
        <w:jc w:val="right"/>
        <w:rPr>
          <w:rFonts w:cs="Times New Roman"/>
          <w:b/>
          <w:szCs w:val="24"/>
        </w:rPr>
      </w:pPr>
      <w:r>
        <w:rPr>
          <w:rFonts w:cs="Times New Roman"/>
          <w:b/>
          <w:szCs w:val="24"/>
        </w:rPr>
        <w:t>Gümüşhane - 2021</w:t>
      </w:r>
    </w:p>
    <w:p w14:paraId="7ABF2F24" w14:textId="77777777" w:rsidR="009E38A5" w:rsidRPr="00A144D3" w:rsidRDefault="009E38A5" w:rsidP="00E65704">
      <w:pPr>
        <w:jc w:val="right"/>
        <w:rPr>
          <w:rFonts w:cs="Times New Roman"/>
          <w:b/>
          <w:szCs w:val="24"/>
        </w:rPr>
      </w:pPr>
      <w:r w:rsidRPr="00A144D3">
        <w:rPr>
          <w:rFonts w:cs="Times New Roman"/>
          <w:b/>
          <w:szCs w:val="24"/>
        </w:rPr>
        <w:t>Bereket Bülent AYKER</w:t>
      </w:r>
    </w:p>
    <w:p w14:paraId="1380835F" w14:textId="77777777" w:rsidR="009E38A5" w:rsidRPr="00A144D3" w:rsidRDefault="009E38A5" w:rsidP="009E38A5">
      <w:pPr>
        <w:rPr>
          <w:rFonts w:cs="Times New Roman"/>
          <w:szCs w:val="24"/>
        </w:rPr>
      </w:pPr>
    </w:p>
    <w:p w14:paraId="4D20390F" w14:textId="77777777" w:rsidR="009171A0" w:rsidRPr="00A144D3" w:rsidRDefault="009171A0">
      <w:pPr>
        <w:rPr>
          <w:rFonts w:cs="Times New Roman"/>
          <w:szCs w:val="24"/>
        </w:rPr>
      </w:pPr>
      <w:r w:rsidRPr="00A144D3">
        <w:rPr>
          <w:rFonts w:cs="Times New Roman"/>
          <w:szCs w:val="24"/>
        </w:rPr>
        <w:br w:type="page"/>
      </w:r>
    </w:p>
    <w:p w14:paraId="59BFC2B8" w14:textId="77777777" w:rsidR="00B76D9E" w:rsidRDefault="00B76D9E" w:rsidP="00B76D9E"/>
    <w:p w14:paraId="1076286E" w14:textId="2C9DE8DB" w:rsidR="00851E2F" w:rsidRPr="00A144D3" w:rsidRDefault="00851E2F" w:rsidP="00F22B8C">
      <w:pPr>
        <w:pStyle w:val="balkk1"/>
      </w:pPr>
      <w:bookmarkStart w:id="4" w:name="_Toc61907918"/>
      <w:r w:rsidRPr="00A144D3">
        <w:t>ÖZET</w:t>
      </w:r>
      <w:bookmarkEnd w:id="4"/>
    </w:p>
    <w:p w14:paraId="1FF9BF88" w14:textId="4D0C1301" w:rsidR="00851E2F" w:rsidRPr="006B6482" w:rsidRDefault="005F01AF" w:rsidP="00EF2868">
      <w:pPr>
        <w:jc w:val="both"/>
        <w:rPr>
          <w:rFonts w:cs="Times New Roman"/>
          <w:b/>
          <w:color w:val="0000FF"/>
          <w:szCs w:val="24"/>
          <w:u w:val="single"/>
        </w:rPr>
      </w:pPr>
      <w:r>
        <w:rPr>
          <w:rFonts w:cs="Times New Roman"/>
          <w:b/>
          <w:szCs w:val="24"/>
        </w:rPr>
        <w:tab/>
        <w:t>AYKER, Bereket Bülent</w:t>
      </w:r>
      <w:r w:rsidR="00851E2F" w:rsidRPr="006B6482">
        <w:rPr>
          <w:rFonts w:cs="Times New Roman"/>
          <w:b/>
          <w:szCs w:val="24"/>
        </w:rPr>
        <w:t>. Afetlerde Hassas Gruplarda Yer Alan 0-8 Yaş Aralığındaki Çocuklara İlk</w:t>
      </w:r>
      <w:r w:rsidR="00982666">
        <w:rPr>
          <w:rFonts w:cs="Times New Roman"/>
          <w:b/>
          <w:szCs w:val="24"/>
        </w:rPr>
        <w:t xml:space="preserve"> Müdahalede Bulunacak Anaokulu v</w:t>
      </w:r>
      <w:r w:rsidR="00851E2F" w:rsidRPr="006B6482">
        <w:rPr>
          <w:rFonts w:cs="Times New Roman"/>
          <w:b/>
          <w:szCs w:val="24"/>
        </w:rPr>
        <w:t xml:space="preserve">e İlkokul Öğretmenlerinin Afet </w:t>
      </w:r>
      <w:r w:rsidR="00D114C5" w:rsidRPr="006B6482">
        <w:rPr>
          <w:rFonts w:cs="Times New Roman"/>
          <w:b/>
          <w:szCs w:val="24"/>
        </w:rPr>
        <w:t>v</w:t>
      </w:r>
      <w:r w:rsidR="00851E2F" w:rsidRPr="006B6482">
        <w:rPr>
          <w:rFonts w:cs="Times New Roman"/>
          <w:b/>
          <w:szCs w:val="24"/>
        </w:rPr>
        <w:t>e Pe</w:t>
      </w:r>
      <w:r w:rsidR="00982666">
        <w:rPr>
          <w:rFonts w:cs="Times New Roman"/>
          <w:b/>
          <w:szCs w:val="24"/>
        </w:rPr>
        <w:t>diatrik İlk Yardım Bilgi Tutum v</w:t>
      </w:r>
      <w:r w:rsidR="00851E2F" w:rsidRPr="006B6482">
        <w:rPr>
          <w:rFonts w:cs="Times New Roman"/>
          <w:b/>
          <w:szCs w:val="24"/>
        </w:rPr>
        <w:t xml:space="preserve">e Düzeyleri: Gümüşhane İli </w:t>
      </w:r>
      <w:r w:rsidR="00E0727F" w:rsidRPr="006B6482">
        <w:rPr>
          <w:rFonts w:cs="Times New Roman"/>
          <w:b/>
          <w:szCs w:val="24"/>
        </w:rPr>
        <w:t>Örneği, Yüksek Lisans Tezi, 2021</w:t>
      </w:r>
      <w:r w:rsidR="00851E2F" w:rsidRPr="006B6482">
        <w:rPr>
          <w:rFonts w:cs="Times New Roman"/>
          <w:b/>
          <w:szCs w:val="24"/>
        </w:rPr>
        <w:t>, (</w:t>
      </w:r>
      <w:r w:rsidR="00322039" w:rsidRPr="006B6482">
        <w:rPr>
          <w:rFonts w:cs="Times New Roman"/>
          <w:b/>
          <w:szCs w:val="24"/>
        </w:rPr>
        <w:t>X</w:t>
      </w:r>
      <w:r w:rsidR="00754CEE" w:rsidRPr="006B6482">
        <w:rPr>
          <w:rFonts w:cs="Times New Roman"/>
          <w:b/>
          <w:webHidden/>
          <w:szCs w:val="24"/>
        </w:rPr>
        <w:t>I</w:t>
      </w:r>
      <w:r w:rsidR="00B27326" w:rsidRPr="006B6482">
        <w:rPr>
          <w:rFonts w:cs="Times New Roman"/>
          <w:b/>
          <w:webHidden/>
          <w:szCs w:val="24"/>
        </w:rPr>
        <w:t>V</w:t>
      </w:r>
      <w:r w:rsidR="00284CD8">
        <w:rPr>
          <w:rFonts w:cs="Times New Roman"/>
          <w:b/>
          <w:webHidden/>
          <w:szCs w:val="24"/>
        </w:rPr>
        <w:t xml:space="preserve"> </w:t>
      </w:r>
      <w:r w:rsidR="00851E2F" w:rsidRPr="006B6482">
        <w:rPr>
          <w:rFonts w:cs="Times New Roman"/>
          <w:b/>
          <w:szCs w:val="24"/>
        </w:rPr>
        <w:t>+</w:t>
      </w:r>
      <w:r w:rsidR="001D5EE9">
        <w:rPr>
          <w:rFonts w:cs="Times New Roman"/>
          <w:b/>
          <w:szCs w:val="24"/>
        </w:rPr>
        <w:t>1</w:t>
      </w:r>
      <w:r w:rsidR="00A709DC">
        <w:rPr>
          <w:rFonts w:cs="Times New Roman"/>
          <w:b/>
          <w:szCs w:val="24"/>
        </w:rPr>
        <w:t>5</w:t>
      </w:r>
      <w:r w:rsidR="00271CFA">
        <w:rPr>
          <w:rFonts w:cs="Times New Roman"/>
          <w:b/>
          <w:szCs w:val="24"/>
        </w:rPr>
        <w:t>2</w:t>
      </w:r>
      <w:r w:rsidR="00851E2F" w:rsidRPr="006B6482">
        <w:rPr>
          <w:rFonts w:cs="Times New Roman"/>
          <w:b/>
          <w:szCs w:val="24"/>
        </w:rPr>
        <w:t>)</w:t>
      </w:r>
    </w:p>
    <w:p w14:paraId="4B358764" w14:textId="18242C1E" w:rsidR="00851E2F" w:rsidRPr="004153EF" w:rsidRDefault="00851E2F" w:rsidP="00EF2868">
      <w:pPr>
        <w:pStyle w:val="AklamaMetni"/>
        <w:spacing w:line="360" w:lineRule="auto"/>
        <w:jc w:val="both"/>
        <w:rPr>
          <w:rFonts w:cs="Times New Roman"/>
          <w:sz w:val="24"/>
          <w:szCs w:val="24"/>
        </w:rPr>
      </w:pPr>
      <w:r w:rsidRPr="00A144D3">
        <w:rPr>
          <w:rFonts w:cs="Times New Roman"/>
          <w:sz w:val="24"/>
          <w:szCs w:val="24"/>
        </w:rPr>
        <w:tab/>
      </w:r>
      <w:r w:rsidR="004153EF" w:rsidRPr="004153EF">
        <w:rPr>
          <w:rFonts w:cs="Times New Roman"/>
          <w:sz w:val="24"/>
          <w:szCs w:val="24"/>
        </w:rPr>
        <w:t xml:space="preserve">Mevcut koşullar afetlerin ne zaman ve ne şekilde oluşacağı konusunda insanlara net bir bilgi sağlamamaktadır. Bu yüzden afetlerin meydana geliş saati eğitim saatlerine denk gelebilir. Eğitim saatleri içierisinde meydana gelen afetler özellikle içerisinde hassas grupta yer alan çocukların yer aldığı öğretmen ve öğrencilerin zarar görmesine neden olabilir. </w:t>
      </w:r>
      <w:r w:rsidRPr="004153EF">
        <w:rPr>
          <w:rFonts w:cs="Times New Roman"/>
          <w:sz w:val="24"/>
          <w:szCs w:val="24"/>
        </w:rPr>
        <w:t xml:space="preserve">Afetler ve sonucunda ortaya çıkabilecek kaos ortamı nedeniyle kasıtlı ya da kasıtsız kazalara bağlı pediatrik acil durum olayları yaşanabilir. Özellikle </w:t>
      </w:r>
      <w:r w:rsidR="004153EF" w:rsidRPr="004153EF">
        <w:rPr>
          <w:rFonts w:cs="Times New Roman"/>
          <w:sz w:val="24"/>
          <w:szCs w:val="24"/>
        </w:rPr>
        <w:t xml:space="preserve">afetlerde hassas grupta yer alan </w:t>
      </w:r>
      <w:r w:rsidRPr="004153EF">
        <w:rPr>
          <w:rFonts w:cs="Times New Roman"/>
          <w:sz w:val="24"/>
          <w:szCs w:val="24"/>
        </w:rPr>
        <w:t xml:space="preserve">çocukların vücut yapıları yetişkinlere göre farklı ve hassas olduğundan dolayı ciddi yaralanmalar yaşayabilirler. </w:t>
      </w:r>
    </w:p>
    <w:p w14:paraId="748B8991" w14:textId="4B9E18E0" w:rsidR="004153EF" w:rsidRPr="004153EF" w:rsidRDefault="00851E2F" w:rsidP="00EF2868">
      <w:pPr>
        <w:jc w:val="both"/>
        <w:rPr>
          <w:rFonts w:cs="Times New Roman"/>
          <w:szCs w:val="24"/>
        </w:rPr>
      </w:pPr>
      <w:r w:rsidRPr="004153EF">
        <w:rPr>
          <w:rFonts w:cs="Times New Roman"/>
          <w:szCs w:val="24"/>
        </w:rPr>
        <w:tab/>
        <w:t>Araştırma kaps</w:t>
      </w:r>
      <w:r w:rsidR="004153EF" w:rsidRPr="004153EF">
        <w:rPr>
          <w:rFonts w:cs="Times New Roman"/>
          <w:szCs w:val="24"/>
        </w:rPr>
        <w:t>amında afet tanımı ve türlerine</w:t>
      </w:r>
      <w:r w:rsidRPr="004153EF">
        <w:rPr>
          <w:rFonts w:cs="Times New Roman"/>
          <w:szCs w:val="24"/>
        </w:rPr>
        <w:t xml:space="preserve">, afetlerde hassas gruplarda yer alan çocuklar, afetlerde okul yönetimi ve öğretmenlerin sorumluluğu, yaşanabilecek kazalar ile bu kazalara uygulanılacak pediatrik ilk yardım ve müdahaleleri ile ilgili genel bir literatür araştırmasına yer verilmiştir. Araştırma kapsamında çocukların vakitlerinin büyük bir çoğunluğunu geçirdikleri </w:t>
      </w:r>
      <w:r w:rsidR="009A1480">
        <w:rPr>
          <w:rFonts w:cs="Times New Roman"/>
          <w:szCs w:val="24"/>
        </w:rPr>
        <w:t>a</w:t>
      </w:r>
      <w:r w:rsidR="004153EF" w:rsidRPr="004153EF">
        <w:rPr>
          <w:rFonts w:cs="Times New Roman"/>
          <w:szCs w:val="24"/>
        </w:rPr>
        <w:t>naokulu ve ilkokullarda görev yapan öğretmenlerin afet bilgisi için 15 sorudan oluşan, pediatrik ilk yardım bilgisi için 35 sorudan oluşan, duygu durumlarını ölçmeye yönelik ise 7 sorudan oluşan duygu tutum ölçeği veri toplama aracı olarak kullanılmıştır.</w:t>
      </w:r>
    </w:p>
    <w:p w14:paraId="5F97F000" w14:textId="7E23D703" w:rsidR="00851E2F" w:rsidRPr="00A144D3" w:rsidRDefault="004153EF" w:rsidP="00EF2868">
      <w:pPr>
        <w:jc w:val="both"/>
        <w:rPr>
          <w:rFonts w:cs="Times New Roman"/>
          <w:szCs w:val="24"/>
        </w:rPr>
      </w:pPr>
      <w:r>
        <w:rPr>
          <w:rFonts w:cs="Times New Roman"/>
          <w:szCs w:val="24"/>
        </w:rPr>
        <w:tab/>
      </w:r>
      <w:r w:rsidR="00851E2F" w:rsidRPr="004153EF">
        <w:rPr>
          <w:rFonts w:cs="Times New Roman"/>
          <w:szCs w:val="24"/>
        </w:rPr>
        <w:t xml:space="preserve">Araştırmanın örneklemini Gümüşhane il merkezi ve ilçelerinde görev yapan 119 anaokulu ve ilkokul öğretmeni oluşturmaktadır. </w:t>
      </w:r>
      <w:r w:rsidRPr="004153EF">
        <w:rPr>
          <w:rFonts w:cs="Times New Roman"/>
          <w:szCs w:val="24"/>
        </w:rPr>
        <w:t>Araştı</w:t>
      </w:r>
      <w:r w:rsidR="00CF74D0">
        <w:rPr>
          <w:rFonts w:cs="Times New Roman"/>
          <w:szCs w:val="24"/>
        </w:rPr>
        <w:t>rma sonucunda toplanan veriler</w:t>
      </w:r>
      <w:r w:rsidRPr="004153EF">
        <w:rPr>
          <w:rFonts w:cs="Times New Roman"/>
          <w:szCs w:val="24"/>
        </w:rPr>
        <w:t xml:space="preserve"> analiz edilerek, sonuçlarına yer verilmiştir. </w:t>
      </w:r>
      <w:r w:rsidR="00851E2F" w:rsidRPr="004153EF">
        <w:rPr>
          <w:rFonts w:cs="Times New Roman"/>
          <w:szCs w:val="24"/>
        </w:rPr>
        <w:t>Bu sonuçlar doğrultusunda genel bir değerlendirme yapılarak, afet ve pediatrik ilk yardım bilgisi</w:t>
      </w:r>
      <w:r w:rsidRPr="004153EF">
        <w:rPr>
          <w:rFonts w:cs="Times New Roman"/>
          <w:szCs w:val="24"/>
        </w:rPr>
        <w:t>nin önemine</w:t>
      </w:r>
      <w:r w:rsidR="00851E2F" w:rsidRPr="004153EF">
        <w:rPr>
          <w:rFonts w:cs="Times New Roman"/>
          <w:szCs w:val="24"/>
        </w:rPr>
        <w:t xml:space="preserve"> dikkat</w:t>
      </w:r>
      <w:r w:rsidR="00851E2F" w:rsidRPr="00A144D3">
        <w:rPr>
          <w:rFonts w:cs="Times New Roman"/>
          <w:szCs w:val="24"/>
        </w:rPr>
        <w:t xml:space="preserve"> çekilmiştir. </w:t>
      </w:r>
    </w:p>
    <w:p w14:paraId="5750EC3C" w14:textId="75660A3D" w:rsidR="00827892" w:rsidRPr="00A144D3" w:rsidRDefault="00851E2F" w:rsidP="0093012F">
      <w:pPr>
        <w:jc w:val="both"/>
        <w:rPr>
          <w:rFonts w:cs="Times New Roman"/>
          <w:b/>
          <w:szCs w:val="24"/>
        </w:rPr>
      </w:pPr>
      <w:r w:rsidRPr="00A144D3">
        <w:rPr>
          <w:rFonts w:cs="Times New Roman"/>
          <w:szCs w:val="24"/>
        </w:rPr>
        <w:tab/>
      </w:r>
      <w:r w:rsidRPr="00A144D3">
        <w:rPr>
          <w:rFonts w:cs="Times New Roman"/>
          <w:b/>
          <w:szCs w:val="24"/>
        </w:rPr>
        <w:t xml:space="preserve">Anahtar Kelimeler: </w:t>
      </w:r>
      <w:r w:rsidRPr="00A144D3">
        <w:rPr>
          <w:rFonts w:cs="Times New Roman"/>
          <w:szCs w:val="24"/>
        </w:rPr>
        <w:t>Afet, Kazalar, Pediatrik İlk Yardım, Anaokulu ve İlkokulu Öğretmenleri</w:t>
      </w:r>
      <w:r w:rsidR="00827892" w:rsidRPr="00A144D3">
        <w:rPr>
          <w:rFonts w:cs="Times New Roman"/>
          <w:b/>
          <w:szCs w:val="24"/>
        </w:rPr>
        <w:br w:type="page"/>
      </w:r>
    </w:p>
    <w:p w14:paraId="11C22CE5" w14:textId="77777777" w:rsidR="00B76D9E" w:rsidRDefault="00B76D9E" w:rsidP="00B76D9E"/>
    <w:p w14:paraId="174D4014" w14:textId="77777777" w:rsidR="00B76D9E" w:rsidRDefault="00B76D9E" w:rsidP="00B76D9E"/>
    <w:p w14:paraId="1D564463" w14:textId="61410AEE" w:rsidR="00851E2F" w:rsidRPr="00A144D3" w:rsidRDefault="00851E2F" w:rsidP="00F22B8C">
      <w:pPr>
        <w:pStyle w:val="balkk1"/>
      </w:pPr>
      <w:bookmarkStart w:id="5" w:name="_Toc61907919"/>
      <w:r w:rsidRPr="00A144D3">
        <w:t>ABSTRACT</w:t>
      </w:r>
      <w:bookmarkEnd w:id="5"/>
    </w:p>
    <w:p w14:paraId="118A4FBA" w14:textId="7080BC62" w:rsidR="00851E2F" w:rsidRPr="00A144D3" w:rsidRDefault="00050420" w:rsidP="0093012F">
      <w:pPr>
        <w:jc w:val="both"/>
        <w:rPr>
          <w:rFonts w:cs="Times New Roman"/>
          <w:b/>
          <w:szCs w:val="24"/>
        </w:rPr>
      </w:pPr>
      <w:r>
        <w:rPr>
          <w:rFonts w:cs="Times New Roman"/>
          <w:szCs w:val="24"/>
        </w:rPr>
        <w:tab/>
      </w:r>
      <w:r w:rsidR="00851E2F" w:rsidRPr="00A144D3">
        <w:rPr>
          <w:rFonts w:cs="Times New Roman"/>
          <w:b/>
          <w:szCs w:val="24"/>
        </w:rPr>
        <w:t xml:space="preserve">AYKER, Bereket Bülent. </w:t>
      </w:r>
      <w:r w:rsidR="00851E2F" w:rsidRPr="00A144D3">
        <w:rPr>
          <w:rFonts w:cs="Times New Roman"/>
          <w:b/>
          <w:szCs w:val="24"/>
          <w:lang w:val="en-US"/>
        </w:rPr>
        <w:t>Disaster</w:t>
      </w:r>
      <w:r w:rsidR="00851E2F" w:rsidRPr="00A144D3">
        <w:rPr>
          <w:rFonts w:cs="Times New Roman"/>
          <w:b/>
          <w:szCs w:val="24"/>
        </w:rPr>
        <w:t xml:space="preserve"> </w:t>
      </w:r>
      <w:r w:rsidR="00EA68DD">
        <w:rPr>
          <w:rFonts w:cs="Times New Roman"/>
          <w:b/>
          <w:szCs w:val="24"/>
        </w:rPr>
        <w:t>a</w:t>
      </w:r>
      <w:r w:rsidR="00851E2F" w:rsidRPr="00A144D3">
        <w:rPr>
          <w:rFonts w:cs="Times New Roman"/>
          <w:b/>
          <w:szCs w:val="24"/>
        </w:rPr>
        <w:t xml:space="preserve">nd Pediatric First Aid </w:t>
      </w:r>
      <w:r w:rsidR="00982666">
        <w:rPr>
          <w:rFonts w:cs="Times New Roman"/>
          <w:b/>
          <w:szCs w:val="24"/>
        </w:rPr>
        <w:t>Information and Levels of Kindergarten and Primary School Teachers to be in the First Intervention f</w:t>
      </w:r>
      <w:r w:rsidR="00851E2F" w:rsidRPr="00A144D3">
        <w:rPr>
          <w:rFonts w:cs="Times New Roman"/>
          <w:b/>
          <w:szCs w:val="24"/>
        </w:rPr>
        <w:t>or C</w:t>
      </w:r>
      <w:r w:rsidR="00982666">
        <w:rPr>
          <w:rFonts w:cs="Times New Roman"/>
          <w:b/>
          <w:szCs w:val="24"/>
        </w:rPr>
        <w:t xml:space="preserve">hildren From 0-8 Years Who Are in the Sensitive Groups in Disasters: </w:t>
      </w:r>
      <w:r w:rsidR="00C073EB">
        <w:rPr>
          <w:rFonts w:cs="Times New Roman"/>
          <w:b/>
          <w:szCs w:val="24"/>
        </w:rPr>
        <w:t>T</w:t>
      </w:r>
      <w:r w:rsidR="00982666">
        <w:rPr>
          <w:rFonts w:cs="Times New Roman"/>
          <w:b/>
          <w:szCs w:val="24"/>
        </w:rPr>
        <w:t>he Case o</w:t>
      </w:r>
      <w:r w:rsidR="00851E2F" w:rsidRPr="00A144D3">
        <w:rPr>
          <w:rFonts w:cs="Times New Roman"/>
          <w:b/>
          <w:szCs w:val="24"/>
        </w:rPr>
        <w:t>f G</w:t>
      </w:r>
      <w:r w:rsidR="00982666">
        <w:rPr>
          <w:rFonts w:cs="Times New Roman"/>
          <w:b/>
          <w:szCs w:val="24"/>
        </w:rPr>
        <w:t>ümüş</w:t>
      </w:r>
      <w:r w:rsidR="00851E2F" w:rsidRPr="00A144D3">
        <w:rPr>
          <w:rFonts w:cs="Times New Roman"/>
          <w:b/>
          <w:szCs w:val="24"/>
        </w:rPr>
        <w:t>ha</w:t>
      </w:r>
      <w:r w:rsidR="00E0727F">
        <w:rPr>
          <w:rFonts w:cs="Times New Roman"/>
          <w:b/>
          <w:szCs w:val="24"/>
        </w:rPr>
        <w:t>ne Province, Master Thesis, 2021</w:t>
      </w:r>
      <w:r w:rsidR="00851E2F" w:rsidRPr="00A144D3">
        <w:rPr>
          <w:rFonts w:cs="Times New Roman"/>
          <w:b/>
          <w:szCs w:val="24"/>
        </w:rPr>
        <w:t>, (</w:t>
      </w:r>
      <w:r w:rsidR="006A0716" w:rsidRPr="006A0716">
        <w:rPr>
          <w:rFonts w:cs="Times New Roman"/>
          <w:b/>
          <w:szCs w:val="24"/>
        </w:rPr>
        <w:t>X</w:t>
      </w:r>
      <w:r w:rsidR="00161BF5">
        <w:rPr>
          <w:rFonts w:cs="Times New Roman"/>
          <w:b/>
          <w:webHidden/>
          <w:szCs w:val="24"/>
        </w:rPr>
        <w:t>I</w:t>
      </w:r>
      <w:r w:rsidR="00B27326" w:rsidRPr="006A0716">
        <w:rPr>
          <w:rFonts w:cs="Times New Roman"/>
          <w:b/>
          <w:webHidden/>
          <w:szCs w:val="24"/>
        </w:rPr>
        <w:t>V</w:t>
      </w:r>
      <w:r w:rsidR="00FA67FE" w:rsidRPr="006A0716">
        <w:rPr>
          <w:rFonts w:cs="Times New Roman"/>
          <w:b/>
          <w:szCs w:val="24"/>
        </w:rPr>
        <w:t xml:space="preserve"> </w:t>
      </w:r>
      <w:r w:rsidR="00FA67FE" w:rsidRPr="00A144D3">
        <w:rPr>
          <w:rFonts w:cs="Times New Roman"/>
          <w:b/>
          <w:szCs w:val="24"/>
        </w:rPr>
        <w:t>+</w:t>
      </w:r>
      <w:r w:rsidR="00322039">
        <w:rPr>
          <w:rFonts w:cs="Times New Roman"/>
          <w:b/>
          <w:szCs w:val="24"/>
        </w:rPr>
        <w:t>1</w:t>
      </w:r>
      <w:r w:rsidR="00A709DC">
        <w:rPr>
          <w:rFonts w:cs="Times New Roman"/>
          <w:b/>
          <w:szCs w:val="24"/>
        </w:rPr>
        <w:t>5</w:t>
      </w:r>
      <w:r w:rsidR="00271CFA">
        <w:rPr>
          <w:rFonts w:cs="Times New Roman"/>
          <w:b/>
          <w:szCs w:val="24"/>
        </w:rPr>
        <w:t>2</w:t>
      </w:r>
      <w:r w:rsidR="00851E2F" w:rsidRPr="00A144D3">
        <w:rPr>
          <w:rFonts w:cs="Times New Roman"/>
          <w:b/>
          <w:szCs w:val="24"/>
        </w:rPr>
        <w:t>)</w:t>
      </w:r>
    </w:p>
    <w:p w14:paraId="02214A2C" w14:textId="3EBD3AB1" w:rsidR="00851E2F" w:rsidRPr="00A144D3" w:rsidRDefault="00851E2F" w:rsidP="0093012F">
      <w:pPr>
        <w:jc w:val="both"/>
        <w:rPr>
          <w:rFonts w:cs="Times New Roman"/>
          <w:szCs w:val="24"/>
        </w:rPr>
      </w:pPr>
      <w:r w:rsidRPr="00A144D3">
        <w:rPr>
          <w:rFonts w:cs="Times New Roman"/>
          <w:szCs w:val="24"/>
        </w:rPr>
        <w:tab/>
      </w:r>
      <w:r w:rsidR="009A1480" w:rsidRPr="009A1480">
        <w:rPr>
          <w:rFonts w:cs="Times New Roman"/>
          <w:szCs w:val="24"/>
        </w:rPr>
        <w:t xml:space="preserve">Current conditions do not provide clear information to people about when and how disasters will occur. Therefore, the time of occurrence of disasters may coincide with training hours. Disasters that occur during school hours can cause damage to teachers and students, especially children in the vulnerable group. Pediatric emergency events may occur due to intentional or unintentional accidents due to disasters and the resulting chaos environment. Children in the vulnerable group, especially in disasters, may experience serious injuries because their body structures are different and sensitive compared to adults. </w:t>
      </w:r>
    </w:p>
    <w:p w14:paraId="7B78550E" w14:textId="77777777" w:rsidR="009A1480" w:rsidRDefault="00851E2F" w:rsidP="0093012F">
      <w:pPr>
        <w:jc w:val="both"/>
        <w:rPr>
          <w:rFonts w:cs="Times New Roman"/>
          <w:szCs w:val="24"/>
        </w:rPr>
      </w:pPr>
      <w:r w:rsidRPr="00A144D3">
        <w:rPr>
          <w:rFonts w:cs="Times New Roman"/>
          <w:b/>
          <w:szCs w:val="24"/>
        </w:rPr>
        <w:tab/>
      </w:r>
      <w:r w:rsidR="009A1480" w:rsidRPr="009A1480">
        <w:rPr>
          <w:rFonts w:cs="Times New Roman"/>
          <w:szCs w:val="24"/>
        </w:rPr>
        <w:t>Within the scope of the research, the teachers working in kindergartens and primary schools where children spend most of their time; Emotion attitude scale consisting of 15 questions for disaster information, 35 questions for pediatric first aid information and 7 questions for measuring emotional states was used as data collection tool.</w:t>
      </w:r>
    </w:p>
    <w:p w14:paraId="5A718BE9" w14:textId="2A905544" w:rsidR="005A02A9" w:rsidRDefault="009A1480" w:rsidP="0093012F">
      <w:pPr>
        <w:jc w:val="both"/>
        <w:rPr>
          <w:rFonts w:cs="Times New Roman"/>
          <w:szCs w:val="24"/>
        </w:rPr>
      </w:pPr>
      <w:r>
        <w:rPr>
          <w:rFonts w:cs="Times New Roman"/>
          <w:szCs w:val="24"/>
        </w:rPr>
        <w:tab/>
      </w:r>
      <w:r w:rsidR="005A02A9" w:rsidRPr="005A02A9">
        <w:rPr>
          <w:rFonts w:cs="Times New Roman"/>
          <w:szCs w:val="24"/>
        </w:rPr>
        <w:t xml:space="preserve">The sample of the study consists of 119 kindergarten and primary school teachers working in Gümüşhane city center and districts. The data collected as a result of the research are analyzed and the results are included. </w:t>
      </w:r>
      <w:r w:rsidR="00CF74D0" w:rsidRPr="00CF74D0">
        <w:rPr>
          <w:rFonts w:cs="Times New Roman"/>
          <w:szCs w:val="24"/>
        </w:rPr>
        <w:t>In line with these results, a general evaluation was made and the importance of disaster and pediatric first aid information was highlighted.</w:t>
      </w:r>
    </w:p>
    <w:p w14:paraId="06BCA2AE" w14:textId="7C81694B" w:rsidR="00103647" w:rsidRPr="00A144D3" w:rsidRDefault="00851E2F" w:rsidP="0093012F">
      <w:pPr>
        <w:jc w:val="both"/>
        <w:rPr>
          <w:rFonts w:cs="Times New Roman"/>
          <w:szCs w:val="24"/>
        </w:rPr>
      </w:pPr>
      <w:r w:rsidRPr="00A144D3">
        <w:rPr>
          <w:rFonts w:cs="Times New Roman"/>
          <w:szCs w:val="24"/>
        </w:rPr>
        <w:tab/>
      </w:r>
      <w:r w:rsidRPr="00A144D3">
        <w:rPr>
          <w:rFonts w:cs="Times New Roman"/>
          <w:b/>
          <w:szCs w:val="24"/>
        </w:rPr>
        <w:t>Keywords:</w:t>
      </w:r>
      <w:r w:rsidRPr="00A144D3">
        <w:rPr>
          <w:rFonts w:cs="Times New Roman"/>
          <w:szCs w:val="24"/>
        </w:rPr>
        <w:t xml:space="preserve"> Disaster, Accidents, Pediatric First Aid, Kindergarten and Primary School Teachers</w:t>
      </w:r>
      <w:r w:rsidR="00103647" w:rsidRPr="00A144D3">
        <w:rPr>
          <w:rFonts w:cs="Times New Roman"/>
          <w:szCs w:val="24"/>
        </w:rPr>
        <w:br w:type="page"/>
      </w:r>
    </w:p>
    <w:p w14:paraId="3CA85A74" w14:textId="21A2F014" w:rsidR="004472FC" w:rsidRDefault="004472FC" w:rsidP="004472FC"/>
    <w:p w14:paraId="02E1043D" w14:textId="77777777" w:rsidR="004472FC" w:rsidRDefault="004472FC" w:rsidP="004472FC"/>
    <w:bookmarkStart w:id="6" w:name="_Toc61907920" w:displacedByCustomXml="next"/>
    <w:sdt>
      <w:sdtPr>
        <w:rPr>
          <w:rFonts w:eastAsiaTheme="minorHAnsi" w:cstheme="minorBidi"/>
          <w:bCs w:val="0"/>
          <w:noProof/>
          <w:szCs w:val="22"/>
          <w:shd w:val="clear" w:color="auto" w:fill="auto"/>
          <w:lang w:eastAsia="tr-TR"/>
        </w:rPr>
        <w:id w:val="-1735916339"/>
        <w:docPartObj>
          <w:docPartGallery w:val="Table of Contents"/>
          <w:docPartUnique/>
        </w:docPartObj>
      </w:sdtPr>
      <w:sdtEndPr>
        <w:rPr>
          <w:rFonts w:eastAsiaTheme="minorEastAsia" w:cs="Times New Roman"/>
          <w:szCs w:val="24"/>
        </w:rPr>
      </w:sdtEndPr>
      <w:sdtContent>
        <w:p w14:paraId="3ABCF427" w14:textId="77777777" w:rsidR="004C608C" w:rsidRPr="00A144D3" w:rsidRDefault="004C608C" w:rsidP="00F22B8C">
          <w:pPr>
            <w:pStyle w:val="balkk1"/>
          </w:pPr>
          <w:r w:rsidRPr="00A144D3">
            <w:t>İÇİNDEKİLER</w:t>
          </w:r>
          <w:bookmarkEnd w:id="6"/>
        </w:p>
        <w:p w14:paraId="0C3BC701" w14:textId="4C48787B" w:rsidR="003C4DB0" w:rsidRPr="00436B9D" w:rsidRDefault="003C4DB0" w:rsidP="005D3F00">
          <w:pPr>
            <w:pStyle w:val="TBal"/>
            <w:spacing w:line="360" w:lineRule="auto"/>
            <w:rPr>
              <w:rFonts w:ascii="Times New Roman" w:hAnsi="Times New Roman" w:cs="Times New Roman"/>
              <w:color w:val="auto"/>
              <w:sz w:val="24"/>
              <w:szCs w:val="24"/>
            </w:rPr>
          </w:pPr>
          <w:r w:rsidRPr="00436B9D">
            <w:rPr>
              <w:rFonts w:ascii="Times New Roman" w:hAnsi="Times New Roman" w:cs="Times New Roman"/>
              <w:color w:val="auto"/>
              <w:sz w:val="24"/>
              <w:szCs w:val="24"/>
            </w:rPr>
            <w:t>DIŞ KAPAK</w:t>
          </w:r>
        </w:p>
        <w:p w14:paraId="6C4E1ADF" w14:textId="49EF5411" w:rsidR="003C4DB0" w:rsidRPr="00436B9D" w:rsidRDefault="003C4DB0" w:rsidP="00BB3AA5">
          <w:pPr>
            <w:spacing w:after="0"/>
            <w:rPr>
              <w:rFonts w:cs="Times New Roman"/>
              <w:szCs w:val="24"/>
              <w:lang w:eastAsia="tr-TR"/>
            </w:rPr>
          </w:pPr>
          <w:r w:rsidRPr="00436B9D">
            <w:rPr>
              <w:rFonts w:cs="Times New Roman"/>
              <w:b/>
              <w:szCs w:val="24"/>
              <w:lang w:eastAsia="tr-TR"/>
            </w:rPr>
            <w:t>İÇ KAPAK</w:t>
          </w:r>
        </w:p>
        <w:p w14:paraId="1DD5552E" w14:textId="49DE66ED" w:rsidR="00266F4B" w:rsidRDefault="003C4DB0" w:rsidP="00464F95">
          <w:pPr>
            <w:pStyle w:val="T1"/>
            <w:rPr>
              <w:rFonts w:asciiTheme="minorHAnsi" w:hAnsiTheme="minorHAnsi" w:cstheme="minorBidi"/>
              <w:sz w:val="22"/>
              <w:szCs w:val="22"/>
            </w:rPr>
          </w:pPr>
          <w:r w:rsidRPr="00436B9D">
            <w:fldChar w:fldCharType="begin"/>
          </w:r>
          <w:r w:rsidRPr="00436B9D">
            <w:instrText xml:space="preserve"> TOC \o "1-3" \h \z \u </w:instrText>
          </w:r>
          <w:r w:rsidRPr="00436B9D">
            <w:fldChar w:fldCharType="separate"/>
          </w:r>
          <w:hyperlink w:anchor="_Toc61907915" w:history="1">
            <w:r w:rsidR="00266F4B" w:rsidRPr="00907F58">
              <w:rPr>
                <w:rStyle w:val="Kpr"/>
              </w:rPr>
              <w:t>KABUL VE ONAY</w:t>
            </w:r>
            <w:r w:rsidR="00266F4B">
              <w:rPr>
                <w:webHidden/>
              </w:rPr>
              <w:tab/>
            </w:r>
            <w:r w:rsidR="00266F4B">
              <w:rPr>
                <w:webHidden/>
              </w:rPr>
              <w:fldChar w:fldCharType="begin"/>
            </w:r>
            <w:r w:rsidR="00266F4B">
              <w:rPr>
                <w:webHidden/>
              </w:rPr>
              <w:instrText xml:space="preserve"> PAGEREF _Toc61907915 \h </w:instrText>
            </w:r>
            <w:r w:rsidR="00266F4B">
              <w:rPr>
                <w:webHidden/>
              </w:rPr>
              <w:fldChar w:fldCharType="separate"/>
            </w:r>
            <w:r w:rsidR="003C79E2">
              <w:rPr>
                <w:b w:val="0"/>
                <w:bCs/>
                <w:webHidden/>
              </w:rPr>
              <w:t>Hata! Yer işareti tanımlanmamış.</w:t>
            </w:r>
            <w:r w:rsidR="00266F4B">
              <w:rPr>
                <w:webHidden/>
              </w:rPr>
              <w:fldChar w:fldCharType="end"/>
            </w:r>
          </w:hyperlink>
          <w:r w:rsidR="007941D7">
            <w:t>II</w:t>
          </w:r>
        </w:p>
        <w:p w14:paraId="1C3191D7" w14:textId="79DC70EA" w:rsidR="00266F4B" w:rsidRDefault="00CB736B" w:rsidP="00464F95">
          <w:pPr>
            <w:pStyle w:val="T1"/>
            <w:rPr>
              <w:rFonts w:asciiTheme="minorHAnsi" w:hAnsiTheme="minorHAnsi" w:cstheme="minorBidi"/>
              <w:sz w:val="22"/>
              <w:szCs w:val="22"/>
            </w:rPr>
          </w:pPr>
          <w:hyperlink w:anchor="_Toc61907916" w:history="1">
            <w:r w:rsidR="00266F4B" w:rsidRPr="00907F58">
              <w:rPr>
                <w:rStyle w:val="Kpr"/>
              </w:rPr>
              <w:t>BİLDİRİM</w:t>
            </w:r>
            <w:r w:rsidR="00266F4B">
              <w:rPr>
                <w:webHidden/>
              </w:rPr>
              <w:tab/>
            </w:r>
            <w:r w:rsidR="00573116">
              <w:rPr>
                <w:webHidden/>
              </w:rPr>
              <w:t>IV</w:t>
            </w:r>
          </w:hyperlink>
        </w:p>
        <w:p w14:paraId="34B4AD90" w14:textId="742C2B7A" w:rsidR="00266F4B" w:rsidRDefault="00CB736B" w:rsidP="00464F95">
          <w:pPr>
            <w:pStyle w:val="T1"/>
            <w:rPr>
              <w:rFonts w:asciiTheme="minorHAnsi" w:hAnsiTheme="minorHAnsi" w:cstheme="minorBidi"/>
              <w:sz w:val="22"/>
              <w:szCs w:val="22"/>
            </w:rPr>
          </w:pPr>
          <w:hyperlink w:anchor="_Toc61907917" w:history="1">
            <w:r w:rsidR="00266F4B" w:rsidRPr="00907F58">
              <w:rPr>
                <w:rStyle w:val="Kpr"/>
              </w:rPr>
              <w:t>ÖNSÖZ</w:t>
            </w:r>
            <w:r w:rsidR="00266F4B">
              <w:rPr>
                <w:webHidden/>
              </w:rPr>
              <w:tab/>
            </w:r>
            <w:r w:rsidR="00266F4B">
              <w:rPr>
                <w:webHidden/>
              </w:rPr>
              <w:fldChar w:fldCharType="begin"/>
            </w:r>
            <w:r w:rsidR="00266F4B">
              <w:rPr>
                <w:webHidden/>
              </w:rPr>
              <w:instrText xml:space="preserve"> PAGEREF _Toc61907917 \h </w:instrText>
            </w:r>
            <w:r w:rsidR="00266F4B">
              <w:rPr>
                <w:webHidden/>
              </w:rPr>
            </w:r>
            <w:r w:rsidR="00266F4B">
              <w:rPr>
                <w:webHidden/>
              </w:rPr>
              <w:fldChar w:fldCharType="separate"/>
            </w:r>
            <w:r w:rsidR="003C79E2">
              <w:rPr>
                <w:webHidden/>
              </w:rPr>
              <w:t>V</w:t>
            </w:r>
            <w:r w:rsidR="00266F4B">
              <w:rPr>
                <w:webHidden/>
              </w:rPr>
              <w:fldChar w:fldCharType="end"/>
            </w:r>
          </w:hyperlink>
        </w:p>
        <w:p w14:paraId="12733998" w14:textId="019AD16E" w:rsidR="00266F4B" w:rsidRDefault="00CB736B" w:rsidP="00464F95">
          <w:pPr>
            <w:pStyle w:val="T1"/>
            <w:rPr>
              <w:rFonts w:asciiTheme="minorHAnsi" w:hAnsiTheme="minorHAnsi" w:cstheme="minorBidi"/>
              <w:sz w:val="22"/>
              <w:szCs w:val="22"/>
            </w:rPr>
          </w:pPr>
          <w:hyperlink w:anchor="_Toc61907918" w:history="1">
            <w:r w:rsidR="00266F4B" w:rsidRPr="00907F58">
              <w:rPr>
                <w:rStyle w:val="Kpr"/>
              </w:rPr>
              <w:t>ÖZET</w:t>
            </w:r>
            <w:r w:rsidR="00266F4B">
              <w:rPr>
                <w:webHidden/>
              </w:rPr>
              <w:tab/>
            </w:r>
            <w:r w:rsidR="00266F4B">
              <w:rPr>
                <w:webHidden/>
              </w:rPr>
              <w:fldChar w:fldCharType="begin"/>
            </w:r>
            <w:r w:rsidR="00266F4B">
              <w:rPr>
                <w:webHidden/>
              </w:rPr>
              <w:instrText xml:space="preserve"> PAGEREF _Toc61907918 \h </w:instrText>
            </w:r>
            <w:r w:rsidR="00266F4B">
              <w:rPr>
                <w:webHidden/>
              </w:rPr>
            </w:r>
            <w:r w:rsidR="00266F4B">
              <w:rPr>
                <w:webHidden/>
              </w:rPr>
              <w:fldChar w:fldCharType="separate"/>
            </w:r>
            <w:r w:rsidR="003C79E2">
              <w:rPr>
                <w:webHidden/>
              </w:rPr>
              <w:t>VI</w:t>
            </w:r>
            <w:r w:rsidR="00266F4B">
              <w:rPr>
                <w:webHidden/>
              </w:rPr>
              <w:fldChar w:fldCharType="end"/>
            </w:r>
          </w:hyperlink>
        </w:p>
        <w:p w14:paraId="69752C3F" w14:textId="4886DB1C" w:rsidR="00266F4B" w:rsidRDefault="00CB736B" w:rsidP="00464F95">
          <w:pPr>
            <w:pStyle w:val="T1"/>
            <w:rPr>
              <w:rFonts w:asciiTheme="minorHAnsi" w:hAnsiTheme="minorHAnsi" w:cstheme="minorBidi"/>
              <w:sz w:val="22"/>
              <w:szCs w:val="22"/>
            </w:rPr>
          </w:pPr>
          <w:hyperlink w:anchor="_Toc61907919" w:history="1">
            <w:r w:rsidR="00266F4B" w:rsidRPr="00907F58">
              <w:rPr>
                <w:rStyle w:val="Kpr"/>
              </w:rPr>
              <w:t>ABSTRACT</w:t>
            </w:r>
            <w:r w:rsidR="00266F4B">
              <w:rPr>
                <w:webHidden/>
              </w:rPr>
              <w:tab/>
            </w:r>
            <w:r w:rsidR="00266F4B">
              <w:rPr>
                <w:webHidden/>
              </w:rPr>
              <w:fldChar w:fldCharType="begin"/>
            </w:r>
            <w:r w:rsidR="00266F4B">
              <w:rPr>
                <w:webHidden/>
              </w:rPr>
              <w:instrText xml:space="preserve"> PAGEREF _Toc61907919 \h </w:instrText>
            </w:r>
            <w:r w:rsidR="00266F4B">
              <w:rPr>
                <w:webHidden/>
              </w:rPr>
            </w:r>
            <w:r w:rsidR="00266F4B">
              <w:rPr>
                <w:webHidden/>
              </w:rPr>
              <w:fldChar w:fldCharType="separate"/>
            </w:r>
            <w:r w:rsidR="003C79E2">
              <w:rPr>
                <w:webHidden/>
              </w:rPr>
              <w:t>VII</w:t>
            </w:r>
            <w:r w:rsidR="00266F4B">
              <w:rPr>
                <w:webHidden/>
              </w:rPr>
              <w:fldChar w:fldCharType="end"/>
            </w:r>
          </w:hyperlink>
        </w:p>
        <w:p w14:paraId="4F2F5749" w14:textId="5E42C78A" w:rsidR="00266F4B" w:rsidRDefault="00CB736B" w:rsidP="00464F95">
          <w:pPr>
            <w:pStyle w:val="T1"/>
            <w:rPr>
              <w:rFonts w:asciiTheme="minorHAnsi" w:hAnsiTheme="minorHAnsi" w:cstheme="minorBidi"/>
              <w:sz w:val="22"/>
              <w:szCs w:val="22"/>
            </w:rPr>
          </w:pPr>
          <w:hyperlink w:anchor="_Toc61907920" w:history="1">
            <w:r w:rsidR="00266F4B" w:rsidRPr="00907F58">
              <w:rPr>
                <w:rStyle w:val="Kpr"/>
              </w:rPr>
              <w:t>İÇİNDEKİLER</w:t>
            </w:r>
            <w:r w:rsidR="00266F4B">
              <w:rPr>
                <w:webHidden/>
              </w:rPr>
              <w:tab/>
            </w:r>
            <w:r w:rsidR="00266F4B">
              <w:rPr>
                <w:webHidden/>
              </w:rPr>
              <w:fldChar w:fldCharType="begin"/>
            </w:r>
            <w:r w:rsidR="00266F4B">
              <w:rPr>
                <w:webHidden/>
              </w:rPr>
              <w:instrText xml:space="preserve"> PAGEREF _Toc61907920 \h </w:instrText>
            </w:r>
            <w:r w:rsidR="00266F4B">
              <w:rPr>
                <w:webHidden/>
              </w:rPr>
            </w:r>
            <w:r w:rsidR="00266F4B">
              <w:rPr>
                <w:webHidden/>
              </w:rPr>
              <w:fldChar w:fldCharType="separate"/>
            </w:r>
            <w:r w:rsidR="003C79E2">
              <w:rPr>
                <w:webHidden/>
              </w:rPr>
              <w:t>VIII</w:t>
            </w:r>
            <w:r w:rsidR="00266F4B">
              <w:rPr>
                <w:webHidden/>
              </w:rPr>
              <w:fldChar w:fldCharType="end"/>
            </w:r>
          </w:hyperlink>
        </w:p>
        <w:p w14:paraId="663462A9" w14:textId="392AE779" w:rsidR="00266F4B" w:rsidRDefault="00CB736B" w:rsidP="00464F95">
          <w:pPr>
            <w:pStyle w:val="T1"/>
            <w:rPr>
              <w:rFonts w:asciiTheme="minorHAnsi" w:hAnsiTheme="minorHAnsi" w:cstheme="minorBidi"/>
              <w:sz w:val="22"/>
              <w:szCs w:val="22"/>
            </w:rPr>
          </w:pPr>
          <w:hyperlink w:anchor="_Toc61907921" w:history="1">
            <w:r w:rsidR="00266F4B" w:rsidRPr="00907F58">
              <w:rPr>
                <w:rStyle w:val="Kpr"/>
              </w:rPr>
              <w:t>TABLOLAR LİSTESİ</w:t>
            </w:r>
            <w:r w:rsidR="00266F4B">
              <w:rPr>
                <w:webHidden/>
              </w:rPr>
              <w:tab/>
            </w:r>
            <w:r w:rsidR="00266F4B">
              <w:rPr>
                <w:webHidden/>
              </w:rPr>
              <w:fldChar w:fldCharType="begin"/>
            </w:r>
            <w:r w:rsidR="00266F4B">
              <w:rPr>
                <w:webHidden/>
              </w:rPr>
              <w:instrText xml:space="preserve"> PAGEREF _Toc61907921 \h </w:instrText>
            </w:r>
            <w:r w:rsidR="00266F4B">
              <w:rPr>
                <w:webHidden/>
              </w:rPr>
            </w:r>
            <w:r w:rsidR="00266F4B">
              <w:rPr>
                <w:webHidden/>
              </w:rPr>
              <w:fldChar w:fldCharType="separate"/>
            </w:r>
            <w:r w:rsidR="003C79E2">
              <w:rPr>
                <w:webHidden/>
              </w:rPr>
              <w:t>XI</w:t>
            </w:r>
            <w:r w:rsidR="00266F4B">
              <w:rPr>
                <w:webHidden/>
              </w:rPr>
              <w:fldChar w:fldCharType="end"/>
            </w:r>
          </w:hyperlink>
        </w:p>
        <w:p w14:paraId="02B9D0C1" w14:textId="779B29C3" w:rsidR="00266F4B" w:rsidRDefault="00CB736B" w:rsidP="00464F95">
          <w:pPr>
            <w:pStyle w:val="T1"/>
            <w:rPr>
              <w:rFonts w:asciiTheme="minorHAnsi" w:hAnsiTheme="minorHAnsi" w:cstheme="minorBidi"/>
              <w:sz w:val="22"/>
              <w:szCs w:val="22"/>
            </w:rPr>
          </w:pPr>
          <w:hyperlink w:anchor="_Toc61907922" w:history="1">
            <w:r w:rsidR="00266F4B" w:rsidRPr="00907F58">
              <w:rPr>
                <w:rStyle w:val="Kpr"/>
              </w:rPr>
              <w:t>ŞEKİLLER LİSTESİ</w:t>
            </w:r>
            <w:r w:rsidR="00266F4B">
              <w:rPr>
                <w:webHidden/>
              </w:rPr>
              <w:tab/>
            </w:r>
            <w:r w:rsidR="00266F4B">
              <w:rPr>
                <w:webHidden/>
              </w:rPr>
              <w:fldChar w:fldCharType="begin"/>
            </w:r>
            <w:r w:rsidR="00266F4B">
              <w:rPr>
                <w:webHidden/>
              </w:rPr>
              <w:instrText xml:space="preserve"> PAGEREF _Toc61907922 \h </w:instrText>
            </w:r>
            <w:r w:rsidR="00266F4B">
              <w:rPr>
                <w:webHidden/>
              </w:rPr>
            </w:r>
            <w:r w:rsidR="00266F4B">
              <w:rPr>
                <w:webHidden/>
              </w:rPr>
              <w:fldChar w:fldCharType="separate"/>
            </w:r>
            <w:r w:rsidR="003C79E2">
              <w:rPr>
                <w:webHidden/>
              </w:rPr>
              <w:t>XIII</w:t>
            </w:r>
            <w:r w:rsidR="00266F4B">
              <w:rPr>
                <w:webHidden/>
              </w:rPr>
              <w:fldChar w:fldCharType="end"/>
            </w:r>
          </w:hyperlink>
        </w:p>
        <w:p w14:paraId="2D8A2A0C" w14:textId="47168A3B" w:rsidR="00266F4B" w:rsidRDefault="00CB736B" w:rsidP="00464F95">
          <w:pPr>
            <w:pStyle w:val="T1"/>
            <w:rPr>
              <w:rStyle w:val="Kpr"/>
            </w:rPr>
          </w:pPr>
          <w:hyperlink w:anchor="_Toc61907923" w:history="1">
            <w:r w:rsidR="00E50441">
              <w:rPr>
                <w:rStyle w:val="Kpr"/>
              </w:rPr>
              <w:t>KISALTMALAR LİSTESİ</w:t>
            </w:r>
            <w:r w:rsidR="00266F4B">
              <w:rPr>
                <w:webHidden/>
              </w:rPr>
              <w:tab/>
            </w:r>
            <w:r w:rsidR="00266F4B">
              <w:rPr>
                <w:webHidden/>
              </w:rPr>
              <w:fldChar w:fldCharType="begin"/>
            </w:r>
            <w:r w:rsidR="00266F4B">
              <w:rPr>
                <w:webHidden/>
              </w:rPr>
              <w:instrText xml:space="preserve"> PAGEREF _Toc61907923 \h </w:instrText>
            </w:r>
            <w:r w:rsidR="00266F4B">
              <w:rPr>
                <w:webHidden/>
              </w:rPr>
            </w:r>
            <w:r w:rsidR="00266F4B">
              <w:rPr>
                <w:webHidden/>
              </w:rPr>
              <w:fldChar w:fldCharType="separate"/>
            </w:r>
            <w:r w:rsidR="003C79E2">
              <w:rPr>
                <w:webHidden/>
              </w:rPr>
              <w:t>XIV</w:t>
            </w:r>
            <w:r w:rsidR="00266F4B">
              <w:rPr>
                <w:webHidden/>
              </w:rPr>
              <w:fldChar w:fldCharType="end"/>
            </w:r>
          </w:hyperlink>
        </w:p>
        <w:p w14:paraId="1CBD5867" w14:textId="77777777" w:rsidR="00266F4B" w:rsidRPr="00266F4B" w:rsidRDefault="00266F4B" w:rsidP="00266F4B">
          <w:pPr>
            <w:rPr>
              <w:noProof/>
              <w:lang w:eastAsia="tr-TR"/>
            </w:rPr>
          </w:pPr>
        </w:p>
        <w:p w14:paraId="287BCF1A" w14:textId="15880DF5" w:rsidR="00266F4B" w:rsidRDefault="00CB736B" w:rsidP="00464F95">
          <w:pPr>
            <w:pStyle w:val="T1"/>
            <w:rPr>
              <w:rStyle w:val="Kpr"/>
            </w:rPr>
          </w:pPr>
          <w:hyperlink w:anchor="_Toc61907924" w:history="1">
            <w:r w:rsidR="00266F4B" w:rsidRPr="00907F58">
              <w:rPr>
                <w:rStyle w:val="Kpr"/>
              </w:rPr>
              <w:t>GİRİŞ</w:t>
            </w:r>
            <w:r w:rsidR="00266F4B">
              <w:rPr>
                <w:webHidden/>
              </w:rPr>
              <w:tab/>
            </w:r>
            <w:r w:rsidR="00266F4B">
              <w:rPr>
                <w:webHidden/>
              </w:rPr>
              <w:fldChar w:fldCharType="begin"/>
            </w:r>
            <w:r w:rsidR="00266F4B">
              <w:rPr>
                <w:webHidden/>
              </w:rPr>
              <w:instrText xml:space="preserve"> PAGEREF _Toc61907924 \h </w:instrText>
            </w:r>
            <w:r w:rsidR="00266F4B">
              <w:rPr>
                <w:webHidden/>
              </w:rPr>
            </w:r>
            <w:r w:rsidR="00266F4B">
              <w:rPr>
                <w:webHidden/>
              </w:rPr>
              <w:fldChar w:fldCharType="separate"/>
            </w:r>
            <w:r w:rsidR="003C79E2">
              <w:rPr>
                <w:webHidden/>
              </w:rPr>
              <w:t>1</w:t>
            </w:r>
            <w:r w:rsidR="00266F4B">
              <w:rPr>
                <w:webHidden/>
              </w:rPr>
              <w:fldChar w:fldCharType="end"/>
            </w:r>
          </w:hyperlink>
        </w:p>
        <w:p w14:paraId="61580ED4" w14:textId="77777777" w:rsidR="00266F4B" w:rsidRPr="00266F4B" w:rsidRDefault="00266F4B" w:rsidP="00266F4B">
          <w:pPr>
            <w:rPr>
              <w:noProof/>
              <w:lang w:eastAsia="tr-TR"/>
            </w:rPr>
          </w:pPr>
        </w:p>
        <w:p w14:paraId="30C4E087" w14:textId="7A9D8E23" w:rsidR="00266F4B" w:rsidRDefault="00CB736B" w:rsidP="00464F95">
          <w:pPr>
            <w:pStyle w:val="T1"/>
            <w:rPr>
              <w:rFonts w:asciiTheme="minorHAnsi" w:hAnsiTheme="minorHAnsi" w:cstheme="minorBidi"/>
              <w:sz w:val="22"/>
              <w:szCs w:val="22"/>
            </w:rPr>
          </w:pPr>
          <w:hyperlink w:anchor="_Toc61907925" w:history="1">
            <w:r w:rsidR="00266F4B" w:rsidRPr="00907F58">
              <w:rPr>
                <w:rStyle w:val="Kpr"/>
              </w:rPr>
              <w:t>BİRİNCİ BÖLÜM</w:t>
            </w:r>
          </w:hyperlink>
        </w:p>
        <w:p w14:paraId="0BE66AD8" w14:textId="5F7EC8BD" w:rsidR="00266F4B" w:rsidRPr="00266F4B" w:rsidRDefault="00CB736B" w:rsidP="00266F4B">
          <w:pPr>
            <w:pStyle w:val="T2"/>
            <w:rPr>
              <w:rFonts w:asciiTheme="minorHAnsi" w:hAnsiTheme="minorHAnsi"/>
              <w:sz w:val="22"/>
            </w:rPr>
          </w:pPr>
          <w:hyperlink w:anchor="_Toc61907926" w:history="1">
            <w:r w:rsidR="00266F4B" w:rsidRPr="00266F4B">
              <w:rPr>
                <w:rStyle w:val="Kpr"/>
                <w:b w:val="0"/>
              </w:rPr>
              <w:t xml:space="preserve">1. </w:t>
            </w:r>
            <w:r w:rsidR="00266F4B" w:rsidRPr="00B048D1">
              <w:rPr>
                <w:rStyle w:val="Kpr"/>
              </w:rPr>
              <w:t>AFET KAVRAMI</w:t>
            </w:r>
            <w:r w:rsidR="00266F4B" w:rsidRPr="00B048D1">
              <w:rPr>
                <w:webHidden/>
              </w:rPr>
              <w:tab/>
            </w:r>
            <w:r w:rsidR="00266F4B" w:rsidRPr="00266F4B">
              <w:rPr>
                <w:webHidden/>
              </w:rPr>
              <w:fldChar w:fldCharType="begin"/>
            </w:r>
            <w:r w:rsidR="00266F4B" w:rsidRPr="00266F4B">
              <w:rPr>
                <w:webHidden/>
              </w:rPr>
              <w:instrText xml:space="preserve"> PAGEREF _Toc61907926 \h </w:instrText>
            </w:r>
            <w:r w:rsidR="00266F4B" w:rsidRPr="00266F4B">
              <w:rPr>
                <w:webHidden/>
              </w:rPr>
            </w:r>
            <w:r w:rsidR="00266F4B" w:rsidRPr="00266F4B">
              <w:rPr>
                <w:webHidden/>
              </w:rPr>
              <w:fldChar w:fldCharType="separate"/>
            </w:r>
            <w:r w:rsidR="003C79E2">
              <w:rPr>
                <w:webHidden/>
              </w:rPr>
              <w:t>3</w:t>
            </w:r>
            <w:r w:rsidR="00266F4B" w:rsidRPr="00266F4B">
              <w:rPr>
                <w:webHidden/>
              </w:rPr>
              <w:fldChar w:fldCharType="end"/>
            </w:r>
          </w:hyperlink>
          <w:r w:rsidR="00266F4B" w:rsidRPr="00266F4B">
            <w:rPr>
              <w:rStyle w:val="Kpr"/>
              <w:color w:val="auto"/>
              <w:u w:val="none"/>
            </w:rPr>
            <w:t>-17</w:t>
          </w:r>
        </w:p>
        <w:p w14:paraId="219DA51B" w14:textId="66B26BEA" w:rsidR="00266F4B" w:rsidRDefault="00CB736B">
          <w:pPr>
            <w:pStyle w:val="T3"/>
            <w:rPr>
              <w:rFonts w:asciiTheme="minorHAnsi" w:hAnsiTheme="minorHAnsi"/>
              <w:noProof/>
              <w:sz w:val="22"/>
            </w:rPr>
          </w:pPr>
          <w:hyperlink w:anchor="_Toc61907927" w:history="1">
            <w:r w:rsidR="00266F4B" w:rsidRPr="00907F58">
              <w:rPr>
                <w:rStyle w:val="Kpr"/>
                <w:noProof/>
              </w:rPr>
              <w:t>1.1. Afet Tanımı</w:t>
            </w:r>
            <w:r w:rsidR="00266F4B">
              <w:rPr>
                <w:noProof/>
                <w:webHidden/>
              </w:rPr>
              <w:tab/>
            </w:r>
            <w:r w:rsidR="00266F4B">
              <w:rPr>
                <w:noProof/>
                <w:webHidden/>
              </w:rPr>
              <w:fldChar w:fldCharType="begin"/>
            </w:r>
            <w:r w:rsidR="00266F4B">
              <w:rPr>
                <w:noProof/>
                <w:webHidden/>
              </w:rPr>
              <w:instrText xml:space="preserve"> PAGEREF _Toc61907927 \h </w:instrText>
            </w:r>
            <w:r w:rsidR="00266F4B">
              <w:rPr>
                <w:noProof/>
                <w:webHidden/>
              </w:rPr>
            </w:r>
            <w:r w:rsidR="00266F4B">
              <w:rPr>
                <w:noProof/>
                <w:webHidden/>
              </w:rPr>
              <w:fldChar w:fldCharType="separate"/>
            </w:r>
            <w:r w:rsidR="003C79E2">
              <w:rPr>
                <w:noProof/>
                <w:webHidden/>
              </w:rPr>
              <w:t>3</w:t>
            </w:r>
            <w:r w:rsidR="00266F4B">
              <w:rPr>
                <w:noProof/>
                <w:webHidden/>
              </w:rPr>
              <w:fldChar w:fldCharType="end"/>
            </w:r>
          </w:hyperlink>
        </w:p>
        <w:p w14:paraId="37D3BEF9" w14:textId="49E4AA4E" w:rsidR="00266F4B" w:rsidRDefault="00CB736B">
          <w:pPr>
            <w:pStyle w:val="T3"/>
            <w:rPr>
              <w:rFonts w:asciiTheme="minorHAnsi" w:hAnsiTheme="minorHAnsi"/>
              <w:noProof/>
              <w:sz w:val="22"/>
            </w:rPr>
          </w:pPr>
          <w:hyperlink w:anchor="_Toc61907928" w:history="1">
            <w:r w:rsidR="00266F4B" w:rsidRPr="00907F58">
              <w:rPr>
                <w:rStyle w:val="Kpr"/>
                <w:noProof/>
              </w:rPr>
              <w:t>1.2. Afetlerin Türleri ve Topluma Etkileri</w:t>
            </w:r>
            <w:r w:rsidR="00266F4B">
              <w:rPr>
                <w:noProof/>
                <w:webHidden/>
              </w:rPr>
              <w:tab/>
            </w:r>
            <w:r w:rsidR="00266F4B">
              <w:rPr>
                <w:noProof/>
                <w:webHidden/>
              </w:rPr>
              <w:fldChar w:fldCharType="begin"/>
            </w:r>
            <w:r w:rsidR="00266F4B">
              <w:rPr>
                <w:noProof/>
                <w:webHidden/>
              </w:rPr>
              <w:instrText xml:space="preserve"> PAGEREF _Toc61907928 \h </w:instrText>
            </w:r>
            <w:r w:rsidR="00266F4B">
              <w:rPr>
                <w:noProof/>
                <w:webHidden/>
              </w:rPr>
            </w:r>
            <w:r w:rsidR="00266F4B">
              <w:rPr>
                <w:noProof/>
                <w:webHidden/>
              </w:rPr>
              <w:fldChar w:fldCharType="separate"/>
            </w:r>
            <w:r w:rsidR="003C79E2">
              <w:rPr>
                <w:noProof/>
                <w:webHidden/>
              </w:rPr>
              <w:t>4</w:t>
            </w:r>
            <w:r w:rsidR="00266F4B">
              <w:rPr>
                <w:noProof/>
                <w:webHidden/>
              </w:rPr>
              <w:fldChar w:fldCharType="end"/>
            </w:r>
          </w:hyperlink>
        </w:p>
        <w:p w14:paraId="515218D8" w14:textId="41CD5FCE" w:rsidR="00266F4B" w:rsidRDefault="00CB736B">
          <w:pPr>
            <w:pStyle w:val="T3"/>
            <w:rPr>
              <w:rFonts w:asciiTheme="minorHAnsi" w:hAnsiTheme="minorHAnsi"/>
              <w:noProof/>
              <w:sz w:val="22"/>
            </w:rPr>
          </w:pPr>
          <w:hyperlink w:anchor="_Toc61907929" w:history="1">
            <w:r w:rsidR="00266F4B" w:rsidRPr="00907F58">
              <w:rPr>
                <w:rStyle w:val="Kpr"/>
                <w:noProof/>
              </w:rPr>
              <w:t>1.3. Afetler ve Hassas Gruplarda Yer Alan Çocuklar</w:t>
            </w:r>
            <w:r w:rsidR="00266F4B">
              <w:rPr>
                <w:noProof/>
                <w:webHidden/>
              </w:rPr>
              <w:tab/>
            </w:r>
            <w:r w:rsidR="00266F4B">
              <w:rPr>
                <w:noProof/>
                <w:webHidden/>
              </w:rPr>
              <w:fldChar w:fldCharType="begin"/>
            </w:r>
            <w:r w:rsidR="00266F4B">
              <w:rPr>
                <w:noProof/>
                <w:webHidden/>
              </w:rPr>
              <w:instrText xml:space="preserve"> PAGEREF _Toc61907929 \h </w:instrText>
            </w:r>
            <w:r w:rsidR="00266F4B">
              <w:rPr>
                <w:noProof/>
                <w:webHidden/>
              </w:rPr>
            </w:r>
            <w:r w:rsidR="00266F4B">
              <w:rPr>
                <w:noProof/>
                <w:webHidden/>
              </w:rPr>
              <w:fldChar w:fldCharType="separate"/>
            </w:r>
            <w:r w:rsidR="003C79E2">
              <w:rPr>
                <w:noProof/>
                <w:webHidden/>
              </w:rPr>
              <w:t>7</w:t>
            </w:r>
            <w:r w:rsidR="00266F4B">
              <w:rPr>
                <w:noProof/>
                <w:webHidden/>
              </w:rPr>
              <w:fldChar w:fldCharType="end"/>
            </w:r>
          </w:hyperlink>
        </w:p>
        <w:p w14:paraId="558FEDC2" w14:textId="242AF175" w:rsidR="00266F4B" w:rsidRDefault="00CB736B">
          <w:pPr>
            <w:pStyle w:val="T3"/>
            <w:rPr>
              <w:rStyle w:val="Kpr"/>
              <w:noProof/>
            </w:rPr>
          </w:pPr>
          <w:hyperlink w:anchor="_Toc61907930" w:history="1">
            <w:r w:rsidR="00266F4B" w:rsidRPr="00907F58">
              <w:rPr>
                <w:rStyle w:val="Kpr"/>
                <w:noProof/>
              </w:rPr>
              <w:t>1.4. Afetlerde Okulların ve Öğretmenlerin Sorumlulukları</w:t>
            </w:r>
            <w:r w:rsidR="00266F4B">
              <w:rPr>
                <w:noProof/>
                <w:webHidden/>
              </w:rPr>
              <w:tab/>
            </w:r>
            <w:r w:rsidR="00266F4B">
              <w:rPr>
                <w:noProof/>
                <w:webHidden/>
              </w:rPr>
              <w:fldChar w:fldCharType="begin"/>
            </w:r>
            <w:r w:rsidR="00266F4B">
              <w:rPr>
                <w:noProof/>
                <w:webHidden/>
              </w:rPr>
              <w:instrText xml:space="preserve"> PAGEREF _Toc61907930 \h </w:instrText>
            </w:r>
            <w:r w:rsidR="00266F4B">
              <w:rPr>
                <w:noProof/>
                <w:webHidden/>
              </w:rPr>
            </w:r>
            <w:r w:rsidR="00266F4B">
              <w:rPr>
                <w:noProof/>
                <w:webHidden/>
              </w:rPr>
              <w:fldChar w:fldCharType="separate"/>
            </w:r>
            <w:r w:rsidR="003C79E2">
              <w:rPr>
                <w:noProof/>
                <w:webHidden/>
              </w:rPr>
              <w:t>15</w:t>
            </w:r>
            <w:r w:rsidR="00266F4B">
              <w:rPr>
                <w:noProof/>
                <w:webHidden/>
              </w:rPr>
              <w:fldChar w:fldCharType="end"/>
            </w:r>
          </w:hyperlink>
        </w:p>
        <w:p w14:paraId="34350020" w14:textId="77777777" w:rsidR="00266F4B" w:rsidRPr="00266F4B" w:rsidRDefault="00266F4B" w:rsidP="00266F4B">
          <w:pPr>
            <w:rPr>
              <w:noProof/>
              <w:lang w:eastAsia="tr-TR"/>
            </w:rPr>
          </w:pPr>
        </w:p>
        <w:p w14:paraId="0DA11CC6" w14:textId="410E58D2" w:rsidR="00266F4B" w:rsidRDefault="00CB736B" w:rsidP="00464F95">
          <w:pPr>
            <w:pStyle w:val="T1"/>
            <w:rPr>
              <w:rFonts w:asciiTheme="minorHAnsi" w:hAnsiTheme="minorHAnsi" w:cstheme="minorBidi"/>
              <w:sz w:val="22"/>
              <w:szCs w:val="22"/>
            </w:rPr>
          </w:pPr>
          <w:hyperlink w:anchor="_Toc61907931" w:history="1">
            <w:r w:rsidR="00266F4B" w:rsidRPr="00907F58">
              <w:rPr>
                <w:rStyle w:val="Kpr"/>
              </w:rPr>
              <w:t>İKİNCİ BÖLÜM</w:t>
            </w:r>
          </w:hyperlink>
        </w:p>
        <w:p w14:paraId="78D97D9E" w14:textId="5E7C69D9" w:rsidR="00266F4B" w:rsidRPr="00266F4B" w:rsidRDefault="00CB736B" w:rsidP="00266F4B">
          <w:pPr>
            <w:pStyle w:val="T2"/>
            <w:rPr>
              <w:rFonts w:asciiTheme="minorHAnsi" w:hAnsiTheme="minorHAnsi"/>
              <w:sz w:val="22"/>
            </w:rPr>
          </w:pPr>
          <w:hyperlink w:anchor="_Toc61907932" w:history="1">
            <w:r w:rsidR="00266F4B" w:rsidRPr="00266F4B">
              <w:rPr>
                <w:rStyle w:val="Kpr"/>
                <w:color w:val="auto"/>
                <w:u w:val="none"/>
              </w:rPr>
              <w:t>2. KASITLI YA DA KASITSIZ KAZALAR</w:t>
            </w:r>
            <w:r w:rsidR="00266F4B" w:rsidRPr="00266F4B">
              <w:rPr>
                <w:webHidden/>
              </w:rPr>
              <w:tab/>
            </w:r>
            <w:r w:rsidR="00266F4B" w:rsidRPr="00266F4B">
              <w:rPr>
                <w:webHidden/>
              </w:rPr>
              <w:fldChar w:fldCharType="begin"/>
            </w:r>
            <w:r w:rsidR="00266F4B" w:rsidRPr="00266F4B">
              <w:rPr>
                <w:webHidden/>
              </w:rPr>
              <w:instrText xml:space="preserve"> PAGEREF _Toc61907932 \h </w:instrText>
            </w:r>
            <w:r w:rsidR="00266F4B" w:rsidRPr="00266F4B">
              <w:rPr>
                <w:webHidden/>
              </w:rPr>
            </w:r>
            <w:r w:rsidR="00266F4B" w:rsidRPr="00266F4B">
              <w:rPr>
                <w:webHidden/>
              </w:rPr>
              <w:fldChar w:fldCharType="separate"/>
            </w:r>
            <w:r w:rsidR="003C79E2">
              <w:rPr>
                <w:webHidden/>
              </w:rPr>
              <w:t>18</w:t>
            </w:r>
            <w:r w:rsidR="00266F4B" w:rsidRPr="00266F4B">
              <w:rPr>
                <w:webHidden/>
              </w:rPr>
              <w:fldChar w:fldCharType="end"/>
            </w:r>
          </w:hyperlink>
          <w:r w:rsidR="00266F4B" w:rsidRPr="00266F4B">
            <w:rPr>
              <w:rStyle w:val="Kpr"/>
              <w:color w:val="auto"/>
              <w:u w:val="none"/>
            </w:rPr>
            <w:t>-46</w:t>
          </w:r>
        </w:p>
        <w:p w14:paraId="4AB4FE40" w14:textId="1A444711" w:rsidR="00266F4B" w:rsidRDefault="00CB736B">
          <w:pPr>
            <w:pStyle w:val="T3"/>
            <w:rPr>
              <w:rFonts w:asciiTheme="minorHAnsi" w:hAnsiTheme="minorHAnsi"/>
              <w:noProof/>
              <w:sz w:val="22"/>
            </w:rPr>
          </w:pPr>
          <w:hyperlink w:anchor="_Toc61907933" w:history="1">
            <w:r w:rsidR="00266F4B" w:rsidRPr="00907F58">
              <w:rPr>
                <w:rStyle w:val="Kpr"/>
                <w:noProof/>
              </w:rPr>
              <w:t>2.1. Kazanın Tanımı ve Önemi</w:t>
            </w:r>
            <w:r w:rsidR="00266F4B">
              <w:rPr>
                <w:noProof/>
                <w:webHidden/>
              </w:rPr>
              <w:tab/>
            </w:r>
            <w:r w:rsidR="00266F4B">
              <w:rPr>
                <w:noProof/>
                <w:webHidden/>
              </w:rPr>
              <w:fldChar w:fldCharType="begin"/>
            </w:r>
            <w:r w:rsidR="00266F4B">
              <w:rPr>
                <w:noProof/>
                <w:webHidden/>
              </w:rPr>
              <w:instrText xml:space="preserve"> PAGEREF _Toc61907933 \h </w:instrText>
            </w:r>
            <w:r w:rsidR="00266F4B">
              <w:rPr>
                <w:noProof/>
                <w:webHidden/>
              </w:rPr>
            </w:r>
            <w:r w:rsidR="00266F4B">
              <w:rPr>
                <w:noProof/>
                <w:webHidden/>
              </w:rPr>
              <w:fldChar w:fldCharType="separate"/>
            </w:r>
            <w:r w:rsidR="003C79E2">
              <w:rPr>
                <w:noProof/>
                <w:webHidden/>
              </w:rPr>
              <w:t>18</w:t>
            </w:r>
            <w:r w:rsidR="00266F4B">
              <w:rPr>
                <w:noProof/>
                <w:webHidden/>
              </w:rPr>
              <w:fldChar w:fldCharType="end"/>
            </w:r>
          </w:hyperlink>
        </w:p>
        <w:p w14:paraId="1C8AADCD" w14:textId="38044CD1" w:rsidR="00266F4B" w:rsidRDefault="00CB736B">
          <w:pPr>
            <w:pStyle w:val="T3"/>
            <w:rPr>
              <w:rFonts w:asciiTheme="minorHAnsi" w:hAnsiTheme="minorHAnsi"/>
              <w:noProof/>
              <w:sz w:val="22"/>
            </w:rPr>
          </w:pPr>
          <w:hyperlink w:anchor="_Toc61907934" w:history="1">
            <w:r w:rsidR="00266F4B" w:rsidRPr="00907F58">
              <w:rPr>
                <w:rStyle w:val="Kpr"/>
                <w:noProof/>
              </w:rPr>
              <w:t>2.2. Kazaların Sınıflandırılması</w:t>
            </w:r>
            <w:r w:rsidR="00266F4B">
              <w:rPr>
                <w:noProof/>
                <w:webHidden/>
              </w:rPr>
              <w:tab/>
            </w:r>
            <w:r w:rsidR="00266F4B">
              <w:rPr>
                <w:noProof/>
                <w:webHidden/>
              </w:rPr>
              <w:fldChar w:fldCharType="begin"/>
            </w:r>
            <w:r w:rsidR="00266F4B">
              <w:rPr>
                <w:noProof/>
                <w:webHidden/>
              </w:rPr>
              <w:instrText xml:space="preserve"> PAGEREF _Toc61907934 \h </w:instrText>
            </w:r>
            <w:r w:rsidR="00266F4B">
              <w:rPr>
                <w:noProof/>
                <w:webHidden/>
              </w:rPr>
            </w:r>
            <w:r w:rsidR="00266F4B">
              <w:rPr>
                <w:noProof/>
                <w:webHidden/>
              </w:rPr>
              <w:fldChar w:fldCharType="separate"/>
            </w:r>
            <w:r w:rsidR="003C79E2">
              <w:rPr>
                <w:noProof/>
                <w:webHidden/>
              </w:rPr>
              <w:t>22</w:t>
            </w:r>
            <w:r w:rsidR="00266F4B">
              <w:rPr>
                <w:noProof/>
                <w:webHidden/>
              </w:rPr>
              <w:fldChar w:fldCharType="end"/>
            </w:r>
          </w:hyperlink>
        </w:p>
        <w:p w14:paraId="0F3A4F11" w14:textId="6516303C" w:rsidR="00266F4B" w:rsidRDefault="00CB736B">
          <w:pPr>
            <w:pStyle w:val="T3"/>
            <w:rPr>
              <w:rStyle w:val="Kpr"/>
              <w:noProof/>
            </w:rPr>
          </w:pPr>
          <w:hyperlink w:anchor="_Toc61907935" w:history="1">
            <w:r w:rsidR="00266F4B" w:rsidRPr="00907F58">
              <w:rPr>
                <w:rStyle w:val="Kpr"/>
                <w:noProof/>
                <w:shd w:val="clear" w:color="auto" w:fill="FFFFFF"/>
              </w:rPr>
              <w:t>2.3. Çocuklarda En Sık Görülen Kaza Türleri</w:t>
            </w:r>
            <w:r w:rsidR="00266F4B">
              <w:rPr>
                <w:noProof/>
                <w:webHidden/>
              </w:rPr>
              <w:tab/>
            </w:r>
            <w:r w:rsidR="00266F4B">
              <w:rPr>
                <w:noProof/>
                <w:webHidden/>
              </w:rPr>
              <w:fldChar w:fldCharType="begin"/>
            </w:r>
            <w:r w:rsidR="00266F4B">
              <w:rPr>
                <w:noProof/>
                <w:webHidden/>
              </w:rPr>
              <w:instrText xml:space="preserve"> PAGEREF _Toc61907935 \h </w:instrText>
            </w:r>
            <w:r w:rsidR="00266F4B">
              <w:rPr>
                <w:noProof/>
                <w:webHidden/>
              </w:rPr>
            </w:r>
            <w:r w:rsidR="00266F4B">
              <w:rPr>
                <w:noProof/>
                <w:webHidden/>
              </w:rPr>
              <w:fldChar w:fldCharType="separate"/>
            </w:r>
            <w:r w:rsidR="003C79E2">
              <w:rPr>
                <w:noProof/>
                <w:webHidden/>
              </w:rPr>
              <w:t>30</w:t>
            </w:r>
            <w:r w:rsidR="00266F4B">
              <w:rPr>
                <w:noProof/>
                <w:webHidden/>
              </w:rPr>
              <w:fldChar w:fldCharType="end"/>
            </w:r>
          </w:hyperlink>
        </w:p>
        <w:p w14:paraId="6C715CFE" w14:textId="77777777" w:rsidR="00266F4B" w:rsidRPr="00266F4B" w:rsidRDefault="00266F4B" w:rsidP="00266F4B">
          <w:pPr>
            <w:rPr>
              <w:noProof/>
              <w:lang w:eastAsia="tr-TR"/>
            </w:rPr>
          </w:pPr>
        </w:p>
        <w:p w14:paraId="4AF7FE7D" w14:textId="11580F3A" w:rsidR="00266F4B" w:rsidRDefault="00CB736B" w:rsidP="00464F95">
          <w:pPr>
            <w:pStyle w:val="T1"/>
            <w:rPr>
              <w:rFonts w:asciiTheme="minorHAnsi" w:hAnsiTheme="minorHAnsi" w:cstheme="minorBidi"/>
              <w:sz w:val="22"/>
              <w:szCs w:val="22"/>
            </w:rPr>
          </w:pPr>
          <w:hyperlink w:anchor="_Toc61907936" w:history="1">
            <w:r w:rsidR="00266F4B" w:rsidRPr="00907F58">
              <w:rPr>
                <w:rStyle w:val="Kpr"/>
              </w:rPr>
              <w:t>ÜÇÜNCÜ BÖLÜM</w:t>
            </w:r>
          </w:hyperlink>
        </w:p>
        <w:p w14:paraId="26EAEDE8" w14:textId="41B174AD" w:rsidR="00266F4B" w:rsidRDefault="00CB736B" w:rsidP="00266F4B">
          <w:pPr>
            <w:pStyle w:val="T2"/>
            <w:rPr>
              <w:rFonts w:asciiTheme="minorHAnsi" w:hAnsiTheme="minorHAnsi"/>
              <w:sz w:val="22"/>
            </w:rPr>
          </w:pPr>
          <w:hyperlink w:anchor="_Toc61907937" w:history="1">
            <w:r w:rsidR="00266F4B" w:rsidRPr="00907F58">
              <w:rPr>
                <w:rStyle w:val="Kpr"/>
              </w:rPr>
              <w:t>3. PEDİATRİ İLK YARDIM ve TARİHÇESİ</w:t>
            </w:r>
            <w:r w:rsidR="00266F4B">
              <w:rPr>
                <w:webHidden/>
              </w:rPr>
              <w:tab/>
            </w:r>
            <w:r w:rsidR="00266F4B">
              <w:rPr>
                <w:webHidden/>
              </w:rPr>
              <w:fldChar w:fldCharType="begin"/>
            </w:r>
            <w:r w:rsidR="00266F4B">
              <w:rPr>
                <w:webHidden/>
              </w:rPr>
              <w:instrText xml:space="preserve"> PAGEREF _Toc61907937 \h </w:instrText>
            </w:r>
            <w:r w:rsidR="00266F4B">
              <w:rPr>
                <w:webHidden/>
              </w:rPr>
            </w:r>
            <w:r w:rsidR="00266F4B">
              <w:rPr>
                <w:webHidden/>
              </w:rPr>
              <w:fldChar w:fldCharType="separate"/>
            </w:r>
            <w:r w:rsidR="003C79E2">
              <w:rPr>
                <w:webHidden/>
              </w:rPr>
              <w:t>46</w:t>
            </w:r>
            <w:r w:rsidR="00266F4B">
              <w:rPr>
                <w:webHidden/>
              </w:rPr>
              <w:fldChar w:fldCharType="end"/>
            </w:r>
          </w:hyperlink>
          <w:r w:rsidR="00266F4B" w:rsidRPr="00266F4B">
            <w:rPr>
              <w:rStyle w:val="Kpr"/>
              <w:color w:val="auto"/>
              <w:u w:val="none"/>
            </w:rPr>
            <w:t>-71</w:t>
          </w:r>
        </w:p>
        <w:p w14:paraId="1DB5B7B9" w14:textId="5EBB5B09" w:rsidR="00266F4B" w:rsidRDefault="00CB736B">
          <w:pPr>
            <w:pStyle w:val="T3"/>
            <w:rPr>
              <w:rFonts w:asciiTheme="minorHAnsi" w:hAnsiTheme="minorHAnsi"/>
              <w:noProof/>
              <w:sz w:val="22"/>
            </w:rPr>
          </w:pPr>
          <w:hyperlink w:anchor="_Toc61907938" w:history="1">
            <w:r w:rsidR="00266F4B" w:rsidRPr="00907F58">
              <w:rPr>
                <w:rStyle w:val="Kpr"/>
                <w:noProof/>
              </w:rPr>
              <w:t>3.1. Pediatri İlk Yardım ve İlk Yardımcının Tanımı</w:t>
            </w:r>
            <w:r w:rsidR="00266F4B">
              <w:rPr>
                <w:noProof/>
                <w:webHidden/>
              </w:rPr>
              <w:tab/>
            </w:r>
            <w:r w:rsidR="00266F4B">
              <w:rPr>
                <w:noProof/>
                <w:webHidden/>
              </w:rPr>
              <w:fldChar w:fldCharType="begin"/>
            </w:r>
            <w:r w:rsidR="00266F4B">
              <w:rPr>
                <w:noProof/>
                <w:webHidden/>
              </w:rPr>
              <w:instrText xml:space="preserve"> PAGEREF _Toc61907938 \h </w:instrText>
            </w:r>
            <w:r w:rsidR="00266F4B">
              <w:rPr>
                <w:noProof/>
                <w:webHidden/>
              </w:rPr>
            </w:r>
            <w:r w:rsidR="00266F4B">
              <w:rPr>
                <w:noProof/>
                <w:webHidden/>
              </w:rPr>
              <w:fldChar w:fldCharType="separate"/>
            </w:r>
            <w:r w:rsidR="003C79E2">
              <w:rPr>
                <w:noProof/>
                <w:webHidden/>
              </w:rPr>
              <w:t>46</w:t>
            </w:r>
            <w:r w:rsidR="00266F4B">
              <w:rPr>
                <w:noProof/>
                <w:webHidden/>
              </w:rPr>
              <w:fldChar w:fldCharType="end"/>
            </w:r>
          </w:hyperlink>
        </w:p>
        <w:p w14:paraId="5F55F0E6" w14:textId="2667D791" w:rsidR="00266F4B" w:rsidRDefault="00CB736B">
          <w:pPr>
            <w:pStyle w:val="T3"/>
            <w:rPr>
              <w:rFonts w:asciiTheme="minorHAnsi" w:hAnsiTheme="minorHAnsi"/>
              <w:noProof/>
              <w:sz w:val="22"/>
            </w:rPr>
          </w:pPr>
          <w:hyperlink w:anchor="_Toc61907939" w:history="1">
            <w:r w:rsidR="00266F4B" w:rsidRPr="00907F58">
              <w:rPr>
                <w:rStyle w:val="Kpr"/>
                <w:noProof/>
              </w:rPr>
              <w:t>3.2. Pediatrinin Tarihçesi</w:t>
            </w:r>
            <w:r w:rsidR="00266F4B">
              <w:rPr>
                <w:noProof/>
                <w:webHidden/>
              </w:rPr>
              <w:tab/>
            </w:r>
            <w:r w:rsidR="00266F4B">
              <w:rPr>
                <w:noProof/>
                <w:webHidden/>
              </w:rPr>
              <w:fldChar w:fldCharType="begin"/>
            </w:r>
            <w:r w:rsidR="00266F4B">
              <w:rPr>
                <w:noProof/>
                <w:webHidden/>
              </w:rPr>
              <w:instrText xml:space="preserve"> PAGEREF _Toc61907939 \h </w:instrText>
            </w:r>
            <w:r w:rsidR="00266F4B">
              <w:rPr>
                <w:noProof/>
                <w:webHidden/>
              </w:rPr>
            </w:r>
            <w:r w:rsidR="00266F4B">
              <w:rPr>
                <w:noProof/>
                <w:webHidden/>
              </w:rPr>
              <w:fldChar w:fldCharType="separate"/>
            </w:r>
            <w:r w:rsidR="003C79E2">
              <w:rPr>
                <w:noProof/>
                <w:webHidden/>
              </w:rPr>
              <w:t>47</w:t>
            </w:r>
            <w:r w:rsidR="00266F4B">
              <w:rPr>
                <w:noProof/>
                <w:webHidden/>
              </w:rPr>
              <w:fldChar w:fldCharType="end"/>
            </w:r>
          </w:hyperlink>
        </w:p>
        <w:p w14:paraId="7F078656" w14:textId="4E45222A" w:rsidR="00266F4B" w:rsidRDefault="00CB736B">
          <w:pPr>
            <w:pStyle w:val="T3"/>
            <w:rPr>
              <w:rFonts w:asciiTheme="minorHAnsi" w:hAnsiTheme="minorHAnsi"/>
              <w:noProof/>
              <w:sz w:val="22"/>
            </w:rPr>
          </w:pPr>
          <w:hyperlink w:anchor="_Toc61907940" w:history="1">
            <w:r w:rsidR="00266F4B" w:rsidRPr="00907F58">
              <w:rPr>
                <w:rStyle w:val="Kpr"/>
                <w:noProof/>
              </w:rPr>
              <w:t>3.3. İlk Yardımın Temel İlkeleri</w:t>
            </w:r>
            <w:r w:rsidR="00266F4B">
              <w:rPr>
                <w:noProof/>
                <w:webHidden/>
              </w:rPr>
              <w:tab/>
            </w:r>
            <w:r w:rsidR="00266F4B">
              <w:rPr>
                <w:noProof/>
                <w:webHidden/>
              </w:rPr>
              <w:fldChar w:fldCharType="begin"/>
            </w:r>
            <w:r w:rsidR="00266F4B">
              <w:rPr>
                <w:noProof/>
                <w:webHidden/>
              </w:rPr>
              <w:instrText xml:space="preserve"> PAGEREF _Toc61907940 \h </w:instrText>
            </w:r>
            <w:r w:rsidR="00266F4B">
              <w:rPr>
                <w:noProof/>
                <w:webHidden/>
              </w:rPr>
            </w:r>
            <w:r w:rsidR="00266F4B">
              <w:rPr>
                <w:noProof/>
                <w:webHidden/>
              </w:rPr>
              <w:fldChar w:fldCharType="separate"/>
            </w:r>
            <w:r w:rsidR="003C79E2">
              <w:rPr>
                <w:noProof/>
                <w:webHidden/>
              </w:rPr>
              <w:t>48</w:t>
            </w:r>
            <w:r w:rsidR="00266F4B">
              <w:rPr>
                <w:noProof/>
                <w:webHidden/>
              </w:rPr>
              <w:fldChar w:fldCharType="end"/>
            </w:r>
          </w:hyperlink>
        </w:p>
        <w:p w14:paraId="5EB988D4" w14:textId="278B153C" w:rsidR="00266F4B" w:rsidRDefault="00CB736B">
          <w:pPr>
            <w:pStyle w:val="T3"/>
            <w:rPr>
              <w:rFonts w:asciiTheme="minorHAnsi" w:hAnsiTheme="minorHAnsi"/>
              <w:noProof/>
              <w:sz w:val="22"/>
            </w:rPr>
          </w:pPr>
          <w:hyperlink w:anchor="_Toc61907941" w:history="1">
            <w:r w:rsidR="00266F4B" w:rsidRPr="00907F58">
              <w:rPr>
                <w:rStyle w:val="Kpr"/>
                <w:noProof/>
              </w:rPr>
              <w:t>3.4. İlk Yardımcıda Bulunması Gereken Özellikler</w:t>
            </w:r>
            <w:r w:rsidR="00266F4B">
              <w:rPr>
                <w:noProof/>
                <w:webHidden/>
              </w:rPr>
              <w:tab/>
            </w:r>
            <w:r w:rsidR="00266F4B">
              <w:rPr>
                <w:noProof/>
                <w:webHidden/>
              </w:rPr>
              <w:fldChar w:fldCharType="begin"/>
            </w:r>
            <w:r w:rsidR="00266F4B">
              <w:rPr>
                <w:noProof/>
                <w:webHidden/>
              </w:rPr>
              <w:instrText xml:space="preserve"> PAGEREF _Toc61907941 \h </w:instrText>
            </w:r>
            <w:r w:rsidR="00266F4B">
              <w:rPr>
                <w:noProof/>
                <w:webHidden/>
              </w:rPr>
            </w:r>
            <w:r w:rsidR="00266F4B">
              <w:rPr>
                <w:noProof/>
                <w:webHidden/>
              </w:rPr>
              <w:fldChar w:fldCharType="separate"/>
            </w:r>
            <w:r w:rsidR="003C79E2">
              <w:rPr>
                <w:noProof/>
                <w:webHidden/>
              </w:rPr>
              <w:t>49</w:t>
            </w:r>
            <w:r w:rsidR="00266F4B">
              <w:rPr>
                <w:noProof/>
                <w:webHidden/>
              </w:rPr>
              <w:fldChar w:fldCharType="end"/>
            </w:r>
          </w:hyperlink>
        </w:p>
        <w:p w14:paraId="0EC302F6" w14:textId="139C2EF2" w:rsidR="00266F4B" w:rsidRDefault="00CB736B">
          <w:pPr>
            <w:pStyle w:val="T3"/>
            <w:rPr>
              <w:rFonts w:asciiTheme="minorHAnsi" w:hAnsiTheme="minorHAnsi"/>
              <w:noProof/>
              <w:sz w:val="22"/>
            </w:rPr>
          </w:pPr>
          <w:hyperlink w:anchor="_Toc61907942" w:history="1">
            <w:r w:rsidR="00266F4B" w:rsidRPr="00907F58">
              <w:rPr>
                <w:rStyle w:val="Kpr"/>
                <w:noProof/>
              </w:rPr>
              <w:t>3.5. İlk Yardımda Bilinç Kontrolü ve CAB Skalası</w:t>
            </w:r>
            <w:r w:rsidR="00266F4B">
              <w:rPr>
                <w:noProof/>
                <w:webHidden/>
              </w:rPr>
              <w:tab/>
            </w:r>
            <w:r w:rsidR="00266F4B">
              <w:rPr>
                <w:noProof/>
                <w:webHidden/>
              </w:rPr>
              <w:fldChar w:fldCharType="begin"/>
            </w:r>
            <w:r w:rsidR="00266F4B">
              <w:rPr>
                <w:noProof/>
                <w:webHidden/>
              </w:rPr>
              <w:instrText xml:space="preserve"> PAGEREF _Toc61907942 \h </w:instrText>
            </w:r>
            <w:r w:rsidR="00266F4B">
              <w:rPr>
                <w:noProof/>
                <w:webHidden/>
              </w:rPr>
            </w:r>
            <w:r w:rsidR="00266F4B">
              <w:rPr>
                <w:noProof/>
                <w:webHidden/>
              </w:rPr>
              <w:fldChar w:fldCharType="separate"/>
            </w:r>
            <w:r w:rsidR="003C79E2">
              <w:rPr>
                <w:noProof/>
                <w:webHidden/>
              </w:rPr>
              <w:t>50</w:t>
            </w:r>
            <w:r w:rsidR="00266F4B">
              <w:rPr>
                <w:noProof/>
                <w:webHidden/>
              </w:rPr>
              <w:fldChar w:fldCharType="end"/>
            </w:r>
          </w:hyperlink>
        </w:p>
        <w:p w14:paraId="6A5557F4" w14:textId="45F7A912" w:rsidR="00266F4B" w:rsidRDefault="00CB736B">
          <w:pPr>
            <w:pStyle w:val="T3"/>
            <w:rPr>
              <w:rFonts w:asciiTheme="minorHAnsi" w:hAnsiTheme="minorHAnsi"/>
              <w:noProof/>
              <w:sz w:val="22"/>
            </w:rPr>
          </w:pPr>
          <w:hyperlink w:anchor="_Toc61907943" w:history="1">
            <w:r w:rsidR="00266F4B" w:rsidRPr="00907F58">
              <w:rPr>
                <w:rStyle w:val="Kpr"/>
                <w:noProof/>
              </w:rPr>
              <w:t>3.6. Hayat Kurtarma Zinciri</w:t>
            </w:r>
            <w:r w:rsidR="00266F4B">
              <w:rPr>
                <w:noProof/>
                <w:webHidden/>
              </w:rPr>
              <w:tab/>
            </w:r>
            <w:r w:rsidR="00266F4B">
              <w:rPr>
                <w:noProof/>
                <w:webHidden/>
              </w:rPr>
              <w:fldChar w:fldCharType="begin"/>
            </w:r>
            <w:r w:rsidR="00266F4B">
              <w:rPr>
                <w:noProof/>
                <w:webHidden/>
              </w:rPr>
              <w:instrText xml:space="preserve"> PAGEREF _Toc61907943 \h </w:instrText>
            </w:r>
            <w:r w:rsidR="00266F4B">
              <w:rPr>
                <w:noProof/>
                <w:webHidden/>
              </w:rPr>
            </w:r>
            <w:r w:rsidR="00266F4B">
              <w:rPr>
                <w:noProof/>
                <w:webHidden/>
              </w:rPr>
              <w:fldChar w:fldCharType="separate"/>
            </w:r>
            <w:r w:rsidR="003C79E2">
              <w:rPr>
                <w:noProof/>
                <w:webHidden/>
              </w:rPr>
              <w:t>52</w:t>
            </w:r>
            <w:r w:rsidR="00266F4B">
              <w:rPr>
                <w:noProof/>
                <w:webHidden/>
              </w:rPr>
              <w:fldChar w:fldCharType="end"/>
            </w:r>
          </w:hyperlink>
        </w:p>
        <w:p w14:paraId="671C1B82" w14:textId="1B12BB50" w:rsidR="00266F4B" w:rsidRDefault="00CB736B">
          <w:pPr>
            <w:pStyle w:val="T3"/>
            <w:rPr>
              <w:rStyle w:val="Kpr"/>
              <w:noProof/>
            </w:rPr>
          </w:pPr>
          <w:hyperlink w:anchor="_Toc61907944" w:history="1">
            <w:r w:rsidR="00266F4B" w:rsidRPr="00907F58">
              <w:rPr>
                <w:rStyle w:val="Kpr"/>
                <w:noProof/>
              </w:rPr>
              <w:t>3.7. İlk Yardım Gerektiren Bazı Durumlarda Yapılması Gereken İlk Müdahale</w:t>
            </w:r>
            <w:r w:rsidR="00266F4B">
              <w:rPr>
                <w:noProof/>
                <w:webHidden/>
              </w:rPr>
              <w:tab/>
            </w:r>
            <w:r w:rsidR="00266F4B">
              <w:rPr>
                <w:noProof/>
                <w:webHidden/>
              </w:rPr>
              <w:fldChar w:fldCharType="begin"/>
            </w:r>
            <w:r w:rsidR="00266F4B">
              <w:rPr>
                <w:noProof/>
                <w:webHidden/>
              </w:rPr>
              <w:instrText xml:space="preserve"> PAGEREF _Toc61907944 \h </w:instrText>
            </w:r>
            <w:r w:rsidR="00266F4B">
              <w:rPr>
                <w:noProof/>
                <w:webHidden/>
              </w:rPr>
            </w:r>
            <w:r w:rsidR="00266F4B">
              <w:rPr>
                <w:noProof/>
                <w:webHidden/>
              </w:rPr>
              <w:fldChar w:fldCharType="separate"/>
            </w:r>
            <w:r w:rsidR="003C79E2">
              <w:rPr>
                <w:noProof/>
                <w:webHidden/>
              </w:rPr>
              <w:t>52</w:t>
            </w:r>
            <w:r w:rsidR="00266F4B">
              <w:rPr>
                <w:noProof/>
                <w:webHidden/>
              </w:rPr>
              <w:fldChar w:fldCharType="end"/>
            </w:r>
          </w:hyperlink>
        </w:p>
        <w:p w14:paraId="7CC074F3" w14:textId="77777777" w:rsidR="00266F4B" w:rsidRPr="00266F4B" w:rsidRDefault="00266F4B" w:rsidP="00266F4B">
          <w:pPr>
            <w:rPr>
              <w:noProof/>
              <w:lang w:eastAsia="tr-TR"/>
            </w:rPr>
          </w:pPr>
        </w:p>
        <w:p w14:paraId="3C582B56" w14:textId="1B70EDB3" w:rsidR="00266F4B" w:rsidRDefault="00CB736B" w:rsidP="00464F95">
          <w:pPr>
            <w:pStyle w:val="T1"/>
            <w:rPr>
              <w:rFonts w:asciiTheme="minorHAnsi" w:hAnsiTheme="minorHAnsi" w:cstheme="minorBidi"/>
              <w:sz w:val="22"/>
              <w:szCs w:val="22"/>
            </w:rPr>
          </w:pPr>
          <w:hyperlink w:anchor="_Toc61907945" w:history="1">
            <w:r w:rsidR="00266F4B" w:rsidRPr="00907F58">
              <w:rPr>
                <w:rStyle w:val="Kpr"/>
              </w:rPr>
              <w:t>DÖRDÜNCÜ BÖLÜM</w:t>
            </w:r>
          </w:hyperlink>
        </w:p>
        <w:p w14:paraId="1D83454E" w14:textId="3892BC15" w:rsidR="00266F4B" w:rsidRDefault="00CB736B" w:rsidP="00266F4B">
          <w:pPr>
            <w:pStyle w:val="T2"/>
            <w:rPr>
              <w:rFonts w:asciiTheme="minorHAnsi" w:hAnsiTheme="minorHAnsi"/>
              <w:sz w:val="22"/>
            </w:rPr>
          </w:pPr>
          <w:hyperlink w:anchor="_Toc61907946" w:history="1">
            <w:r w:rsidR="00266F4B" w:rsidRPr="00907F58">
              <w:rPr>
                <w:rStyle w:val="Kpr"/>
              </w:rPr>
              <w:t>4. GEREÇ ve YÖNTEM</w:t>
            </w:r>
            <w:r w:rsidR="00266F4B">
              <w:rPr>
                <w:webHidden/>
              </w:rPr>
              <w:tab/>
            </w:r>
            <w:r w:rsidR="00266F4B">
              <w:rPr>
                <w:webHidden/>
              </w:rPr>
              <w:fldChar w:fldCharType="begin"/>
            </w:r>
            <w:r w:rsidR="00266F4B">
              <w:rPr>
                <w:webHidden/>
              </w:rPr>
              <w:instrText xml:space="preserve"> PAGEREF _Toc61907946 \h </w:instrText>
            </w:r>
            <w:r w:rsidR="00266F4B">
              <w:rPr>
                <w:webHidden/>
              </w:rPr>
            </w:r>
            <w:r w:rsidR="00266F4B">
              <w:rPr>
                <w:webHidden/>
              </w:rPr>
              <w:fldChar w:fldCharType="separate"/>
            </w:r>
            <w:r w:rsidR="003C79E2">
              <w:rPr>
                <w:webHidden/>
              </w:rPr>
              <w:t>70</w:t>
            </w:r>
            <w:r w:rsidR="00266F4B">
              <w:rPr>
                <w:webHidden/>
              </w:rPr>
              <w:fldChar w:fldCharType="end"/>
            </w:r>
          </w:hyperlink>
          <w:r w:rsidR="00266F4B" w:rsidRPr="00266F4B">
            <w:rPr>
              <w:rStyle w:val="Kpr"/>
              <w:color w:val="auto"/>
              <w:u w:val="none"/>
            </w:rPr>
            <w:t>-110</w:t>
          </w:r>
        </w:p>
        <w:p w14:paraId="50068A9D" w14:textId="505A73D7" w:rsidR="00266F4B" w:rsidRDefault="00CB736B">
          <w:pPr>
            <w:pStyle w:val="T3"/>
            <w:rPr>
              <w:rFonts w:asciiTheme="minorHAnsi" w:hAnsiTheme="minorHAnsi"/>
              <w:noProof/>
              <w:sz w:val="22"/>
            </w:rPr>
          </w:pPr>
          <w:hyperlink w:anchor="_Toc61907947" w:history="1">
            <w:r w:rsidR="00266F4B" w:rsidRPr="00907F58">
              <w:rPr>
                <w:rStyle w:val="Kpr"/>
                <w:noProof/>
              </w:rPr>
              <w:t>4.1.Problemin Durumu</w:t>
            </w:r>
            <w:r w:rsidR="00266F4B">
              <w:rPr>
                <w:noProof/>
                <w:webHidden/>
              </w:rPr>
              <w:tab/>
            </w:r>
            <w:r w:rsidR="00266F4B">
              <w:rPr>
                <w:noProof/>
                <w:webHidden/>
              </w:rPr>
              <w:fldChar w:fldCharType="begin"/>
            </w:r>
            <w:r w:rsidR="00266F4B">
              <w:rPr>
                <w:noProof/>
                <w:webHidden/>
              </w:rPr>
              <w:instrText xml:space="preserve"> PAGEREF _Toc61907947 \h </w:instrText>
            </w:r>
            <w:r w:rsidR="00266F4B">
              <w:rPr>
                <w:noProof/>
                <w:webHidden/>
              </w:rPr>
            </w:r>
            <w:r w:rsidR="00266F4B">
              <w:rPr>
                <w:noProof/>
                <w:webHidden/>
              </w:rPr>
              <w:fldChar w:fldCharType="separate"/>
            </w:r>
            <w:r w:rsidR="003C79E2">
              <w:rPr>
                <w:noProof/>
                <w:webHidden/>
              </w:rPr>
              <w:t>70</w:t>
            </w:r>
            <w:r w:rsidR="00266F4B">
              <w:rPr>
                <w:noProof/>
                <w:webHidden/>
              </w:rPr>
              <w:fldChar w:fldCharType="end"/>
            </w:r>
          </w:hyperlink>
        </w:p>
        <w:p w14:paraId="26009B9A" w14:textId="553296E5" w:rsidR="00266F4B" w:rsidRDefault="00CB736B">
          <w:pPr>
            <w:pStyle w:val="T3"/>
            <w:rPr>
              <w:rFonts w:asciiTheme="minorHAnsi" w:hAnsiTheme="minorHAnsi"/>
              <w:noProof/>
              <w:sz w:val="22"/>
            </w:rPr>
          </w:pPr>
          <w:hyperlink w:anchor="_Toc61907948" w:history="1">
            <w:r w:rsidR="00266F4B" w:rsidRPr="00907F58">
              <w:rPr>
                <w:rStyle w:val="Kpr"/>
                <w:noProof/>
              </w:rPr>
              <w:t>4.1.1.Problem Cümlesi</w:t>
            </w:r>
            <w:r w:rsidR="00266F4B">
              <w:rPr>
                <w:noProof/>
                <w:webHidden/>
              </w:rPr>
              <w:tab/>
            </w:r>
            <w:r w:rsidR="00266F4B">
              <w:rPr>
                <w:noProof/>
                <w:webHidden/>
              </w:rPr>
              <w:fldChar w:fldCharType="begin"/>
            </w:r>
            <w:r w:rsidR="00266F4B">
              <w:rPr>
                <w:noProof/>
                <w:webHidden/>
              </w:rPr>
              <w:instrText xml:space="preserve"> PAGEREF _Toc61907948 \h </w:instrText>
            </w:r>
            <w:r w:rsidR="00266F4B">
              <w:rPr>
                <w:noProof/>
                <w:webHidden/>
              </w:rPr>
            </w:r>
            <w:r w:rsidR="00266F4B">
              <w:rPr>
                <w:noProof/>
                <w:webHidden/>
              </w:rPr>
              <w:fldChar w:fldCharType="separate"/>
            </w:r>
            <w:r w:rsidR="003C79E2">
              <w:rPr>
                <w:noProof/>
                <w:webHidden/>
              </w:rPr>
              <w:t>71</w:t>
            </w:r>
            <w:r w:rsidR="00266F4B">
              <w:rPr>
                <w:noProof/>
                <w:webHidden/>
              </w:rPr>
              <w:fldChar w:fldCharType="end"/>
            </w:r>
          </w:hyperlink>
        </w:p>
        <w:p w14:paraId="005E3260" w14:textId="272FF9BB" w:rsidR="00266F4B" w:rsidRDefault="00CB736B">
          <w:pPr>
            <w:pStyle w:val="T3"/>
            <w:rPr>
              <w:rFonts w:asciiTheme="minorHAnsi" w:hAnsiTheme="minorHAnsi"/>
              <w:noProof/>
              <w:sz w:val="22"/>
            </w:rPr>
          </w:pPr>
          <w:hyperlink w:anchor="_Toc61907949" w:history="1">
            <w:r w:rsidR="00266F4B" w:rsidRPr="00907F58">
              <w:rPr>
                <w:rStyle w:val="Kpr"/>
                <w:noProof/>
              </w:rPr>
              <w:t>4.1.2.Alt Problemler</w:t>
            </w:r>
            <w:r w:rsidR="00266F4B">
              <w:rPr>
                <w:noProof/>
                <w:webHidden/>
              </w:rPr>
              <w:tab/>
            </w:r>
            <w:r w:rsidR="00266F4B">
              <w:rPr>
                <w:noProof/>
                <w:webHidden/>
              </w:rPr>
              <w:fldChar w:fldCharType="begin"/>
            </w:r>
            <w:r w:rsidR="00266F4B">
              <w:rPr>
                <w:noProof/>
                <w:webHidden/>
              </w:rPr>
              <w:instrText xml:space="preserve"> PAGEREF _Toc61907949 \h </w:instrText>
            </w:r>
            <w:r w:rsidR="00266F4B">
              <w:rPr>
                <w:noProof/>
                <w:webHidden/>
              </w:rPr>
            </w:r>
            <w:r w:rsidR="00266F4B">
              <w:rPr>
                <w:noProof/>
                <w:webHidden/>
              </w:rPr>
              <w:fldChar w:fldCharType="separate"/>
            </w:r>
            <w:r w:rsidR="003C79E2">
              <w:rPr>
                <w:noProof/>
                <w:webHidden/>
              </w:rPr>
              <w:t>71</w:t>
            </w:r>
            <w:r w:rsidR="00266F4B">
              <w:rPr>
                <w:noProof/>
                <w:webHidden/>
              </w:rPr>
              <w:fldChar w:fldCharType="end"/>
            </w:r>
          </w:hyperlink>
        </w:p>
        <w:p w14:paraId="38BF2EAB" w14:textId="7C41B3C7" w:rsidR="00266F4B" w:rsidRDefault="00CB736B">
          <w:pPr>
            <w:pStyle w:val="T3"/>
            <w:rPr>
              <w:rFonts w:asciiTheme="minorHAnsi" w:hAnsiTheme="minorHAnsi"/>
              <w:noProof/>
              <w:sz w:val="22"/>
            </w:rPr>
          </w:pPr>
          <w:hyperlink w:anchor="_Toc61907950" w:history="1">
            <w:r w:rsidR="00266F4B" w:rsidRPr="00907F58">
              <w:rPr>
                <w:rStyle w:val="Kpr"/>
                <w:noProof/>
              </w:rPr>
              <w:t>4.2. Araştırmanın Amacı</w:t>
            </w:r>
            <w:r w:rsidR="00266F4B">
              <w:rPr>
                <w:noProof/>
                <w:webHidden/>
              </w:rPr>
              <w:tab/>
            </w:r>
            <w:r w:rsidR="00266F4B">
              <w:rPr>
                <w:noProof/>
                <w:webHidden/>
              </w:rPr>
              <w:fldChar w:fldCharType="begin"/>
            </w:r>
            <w:r w:rsidR="00266F4B">
              <w:rPr>
                <w:noProof/>
                <w:webHidden/>
              </w:rPr>
              <w:instrText xml:space="preserve"> PAGEREF _Toc61907950 \h </w:instrText>
            </w:r>
            <w:r w:rsidR="00266F4B">
              <w:rPr>
                <w:noProof/>
                <w:webHidden/>
              </w:rPr>
            </w:r>
            <w:r w:rsidR="00266F4B">
              <w:rPr>
                <w:noProof/>
                <w:webHidden/>
              </w:rPr>
              <w:fldChar w:fldCharType="separate"/>
            </w:r>
            <w:r w:rsidR="003C79E2">
              <w:rPr>
                <w:noProof/>
                <w:webHidden/>
              </w:rPr>
              <w:t>71</w:t>
            </w:r>
            <w:r w:rsidR="00266F4B">
              <w:rPr>
                <w:noProof/>
                <w:webHidden/>
              </w:rPr>
              <w:fldChar w:fldCharType="end"/>
            </w:r>
          </w:hyperlink>
        </w:p>
        <w:p w14:paraId="196E2CE4" w14:textId="70B3C49C" w:rsidR="00266F4B" w:rsidRDefault="00CB736B">
          <w:pPr>
            <w:pStyle w:val="T3"/>
            <w:rPr>
              <w:rFonts w:asciiTheme="minorHAnsi" w:hAnsiTheme="minorHAnsi"/>
              <w:noProof/>
              <w:sz w:val="22"/>
            </w:rPr>
          </w:pPr>
          <w:hyperlink w:anchor="_Toc61907951" w:history="1">
            <w:r w:rsidR="00266F4B" w:rsidRPr="00907F58">
              <w:rPr>
                <w:rStyle w:val="Kpr"/>
                <w:noProof/>
              </w:rPr>
              <w:t>4.3. Araştırmanın Önemi</w:t>
            </w:r>
            <w:r w:rsidR="00266F4B">
              <w:rPr>
                <w:noProof/>
                <w:webHidden/>
              </w:rPr>
              <w:tab/>
            </w:r>
            <w:r w:rsidR="00266F4B">
              <w:rPr>
                <w:noProof/>
                <w:webHidden/>
              </w:rPr>
              <w:fldChar w:fldCharType="begin"/>
            </w:r>
            <w:r w:rsidR="00266F4B">
              <w:rPr>
                <w:noProof/>
                <w:webHidden/>
              </w:rPr>
              <w:instrText xml:space="preserve"> PAGEREF _Toc61907951 \h </w:instrText>
            </w:r>
            <w:r w:rsidR="00266F4B">
              <w:rPr>
                <w:noProof/>
                <w:webHidden/>
              </w:rPr>
            </w:r>
            <w:r w:rsidR="00266F4B">
              <w:rPr>
                <w:noProof/>
                <w:webHidden/>
              </w:rPr>
              <w:fldChar w:fldCharType="separate"/>
            </w:r>
            <w:r w:rsidR="003C79E2">
              <w:rPr>
                <w:noProof/>
                <w:webHidden/>
              </w:rPr>
              <w:t>71</w:t>
            </w:r>
            <w:r w:rsidR="00266F4B">
              <w:rPr>
                <w:noProof/>
                <w:webHidden/>
              </w:rPr>
              <w:fldChar w:fldCharType="end"/>
            </w:r>
          </w:hyperlink>
        </w:p>
        <w:p w14:paraId="32BCF5BB" w14:textId="4A005ADA" w:rsidR="00266F4B" w:rsidRDefault="00CB736B">
          <w:pPr>
            <w:pStyle w:val="T3"/>
            <w:rPr>
              <w:rFonts w:asciiTheme="minorHAnsi" w:hAnsiTheme="minorHAnsi"/>
              <w:noProof/>
              <w:sz w:val="22"/>
            </w:rPr>
          </w:pPr>
          <w:hyperlink w:anchor="_Toc61907952" w:history="1">
            <w:r w:rsidR="00266F4B" w:rsidRPr="00907F58">
              <w:rPr>
                <w:rStyle w:val="Kpr"/>
                <w:noProof/>
              </w:rPr>
              <w:t>4.4.Araştırmanın Kapsamı</w:t>
            </w:r>
            <w:r w:rsidR="00266F4B">
              <w:rPr>
                <w:noProof/>
                <w:webHidden/>
              </w:rPr>
              <w:tab/>
            </w:r>
            <w:r w:rsidR="00266F4B">
              <w:rPr>
                <w:noProof/>
                <w:webHidden/>
              </w:rPr>
              <w:fldChar w:fldCharType="begin"/>
            </w:r>
            <w:r w:rsidR="00266F4B">
              <w:rPr>
                <w:noProof/>
                <w:webHidden/>
              </w:rPr>
              <w:instrText xml:space="preserve"> PAGEREF _Toc61907952 \h </w:instrText>
            </w:r>
            <w:r w:rsidR="00266F4B">
              <w:rPr>
                <w:noProof/>
                <w:webHidden/>
              </w:rPr>
            </w:r>
            <w:r w:rsidR="00266F4B">
              <w:rPr>
                <w:noProof/>
                <w:webHidden/>
              </w:rPr>
              <w:fldChar w:fldCharType="separate"/>
            </w:r>
            <w:r w:rsidR="003C79E2">
              <w:rPr>
                <w:noProof/>
                <w:webHidden/>
              </w:rPr>
              <w:t>72</w:t>
            </w:r>
            <w:r w:rsidR="00266F4B">
              <w:rPr>
                <w:noProof/>
                <w:webHidden/>
              </w:rPr>
              <w:fldChar w:fldCharType="end"/>
            </w:r>
          </w:hyperlink>
        </w:p>
        <w:p w14:paraId="162BC4AD" w14:textId="3FDA3CC2" w:rsidR="00266F4B" w:rsidRDefault="00CB736B">
          <w:pPr>
            <w:pStyle w:val="T3"/>
            <w:rPr>
              <w:rFonts w:asciiTheme="minorHAnsi" w:hAnsiTheme="minorHAnsi"/>
              <w:noProof/>
              <w:sz w:val="22"/>
            </w:rPr>
          </w:pPr>
          <w:hyperlink w:anchor="_Toc61907953" w:history="1">
            <w:r w:rsidR="00266F4B" w:rsidRPr="00907F58">
              <w:rPr>
                <w:rStyle w:val="Kpr"/>
                <w:noProof/>
              </w:rPr>
              <w:t>4.5. Araştırmanın Sınırlıkları</w:t>
            </w:r>
            <w:r w:rsidR="00266F4B">
              <w:rPr>
                <w:noProof/>
                <w:webHidden/>
              </w:rPr>
              <w:tab/>
            </w:r>
            <w:r w:rsidR="00266F4B">
              <w:rPr>
                <w:noProof/>
                <w:webHidden/>
              </w:rPr>
              <w:fldChar w:fldCharType="begin"/>
            </w:r>
            <w:r w:rsidR="00266F4B">
              <w:rPr>
                <w:noProof/>
                <w:webHidden/>
              </w:rPr>
              <w:instrText xml:space="preserve"> PAGEREF _Toc61907953 \h </w:instrText>
            </w:r>
            <w:r w:rsidR="00266F4B">
              <w:rPr>
                <w:noProof/>
                <w:webHidden/>
              </w:rPr>
            </w:r>
            <w:r w:rsidR="00266F4B">
              <w:rPr>
                <w:noProof/>
                <w:webHidden/>
              </w:rPr>
              <w:fldChar w:fldCharType="separate"/>
            </w:r>
            <w:r w:rsidR="003C79E2">
              <w:rPr>
                <w:noProof/>
                <w:webHidden/>
              </w:rPr>
              <w:t>72</w:t>
            </w:r>
            <w:r w:rsidR="00266F4B">
              <w:rPr>
                <w:noProof/>
                <w:webHidden/>
              </w:rPr>
              <w:fldChar w:fldCharType="end"/>
            </w:r>
          </w:hyperlink>
        </w:p>
        <w:p w14:paraId="2824EE1A" w14:textId="3914952C" w:rsidR="00266F4B" w:rsidRDefault="00CB736B">
          <w:pPr>
            <w:pStyle w:val="T3"/>
            <w:rPr>
              <w:rFonts w:asciiTheme="minorHAnsi" w:hAnsiTheme="minorHAnsi"/>
              <w:noProof/>
              <w:sz w:val="22"/>
            </w:rPr>
          </w:pPr>
          <w:hyperlink w:anchor="_Toc61907954" w:history="1">
            <w:r w:rsidR="00266F4B" w:rsidRPr="00907F58">
              <w:rPr>
                <w:rStyle w:val="Kpr"/>
                <w:noProof/>
              </w:rPr>
              <w:t>4.6. Araştırmanın Modeli</w:t>
            </w:r>
            <w:r w:rsidR="00266F4B">
              <w:rPr>
                <w:noProof/>
                <w:webHidden/>
              </w:rPr>
              <w:tab/>
            </w:r>
            <w:r w:rsidR="00266F4B">
              <w:rPr>
                <w:noProof/>
                <w:webHidden/>
              </w:rPr>
              <w:fldChar w:fldCharType="begin"/>
            </w:r>
            <w:r w:rsidR="00266F4B">
              <w:rPr>
                <w:noProof/>
                <w:webHidden/>
              </w:rPr>
              <w:instrText xml:space="preserve"> PAGEREF _Toc61907954 \h </w:instrText>
            </w:r>
            <w:r w:rsidR="00266F4B">
              <w:rPr>
                <w:noProof/>
                <w:webHidden/>
              </w:rPr>
            </w:r>
            <w:r w:rsidR="00266F4B">
              <w:rPr>
                <w:noProof/>
                <w:webHidden/>
              </w:rPr>
              <w:fldChar w:fldCharType="separate"/>
            </w:r>
            <w:r w:rsidR="003C79E2">
              <w:rPr>
                <w:noProof/>
                <w:webHidden/>
              </w:rPr>
              <w:t>72</w:t>
            </w:r>
            <w:r w:rsidR="00266F4B">
              <w:rPr>
                <w:noProof/>
                <w:webHidden/>
              </w:rPr>
              <w:fldChar w:fldCharType="end"/>
            </w:r>
          </w:hyperlink>
        </w:p>
        <w:p w14:paraId="2BCF1956" w14:textId="02D612B3" w:rsidR="00266F4B" w:rsidRDefault="00CB736B">
          <w:pPr>
            <w:pStyle w:val="T3"/>
            <w:rPr>
              <w:rFonts w:asciiTheme="minorHAnsi" w:hAnsiTheme="minorHAnsi"/>
              <w:noProof/>
              <w:sz w:val="22"/>
            </w:rPr>
          </w:pPr>
          <w:hyperlink w:anchor="_Toc61907955" w:history="1">
            <w:r w:rsidR="00266F4B" w:rsidRPr="00907F58">
              <w:rPr>
                <w:rStyle w:val="Kpr"/>
                <w:noProof/>
              </w:rPr>
              <w:t>4.7. Araştırmanın Hipotezleri</w:t>
            </w:r>
            <w:r w:rsidR="00266F4B">
              <w:rPr>
                <w:noProof/>
                <w:webHidden/>
              </w:rPr>
              <w:tab/>
            </w:r>
            <w:r w:rsidR="00266F4B">
              <w:rPr>
                <w:noProof/>
                <w:webHidden/>
              </w:rPr>
              <w:fldChar w:fldCharType="begin"/>
            </w:r>
            <w:r w:rsidR="00266F4B">
              <w:rPr>
                <w:noProof/>
                <w:webHidden/>
              </w:rPr>
              <w:instrText xml:space="preserve"> PAGEREF _Toc61907955 \h </w:instrText>
            </w:r>
            <w:r w:rsidR="00266F4B">
              <w:rPr>
                <w:noProof/>
                <w:webHidden/>
              </w:rPr>
            </w:r>
            <w:r w:rsidR="00266F4B">
              <w:rPr>
                <w:noProof/>
                <w:webHidden/>
              </w:rPr>
              <w:fldChar w:fldCharType="separate"/>
            </w:r>
            <w:r w:rsidR="003C79E2">
              <w:rPr>
                <w:noProof/>
                <w:webHidden/>
              </w:rPr>
              <w:t>73</w:t>
            </w:r>
            <w:r w:rsidR="00266F4B">
              <w:rPr>
                <w:noProof/>
                <w:webHidden/>
              </w:rPr>
              <w:fldChar w:fldCharType="end"/>
            </w:r>
          </w:hyperlink>
        </w:p>
        <w:p w14:paraId="430BD36E" w14:textId="07BB6DB1" w:rsidR="00266F4B" w:rsidRDefault="00CB736B">
          <w:pPr>
            <w:pStyle w:val="T3"/>
            <w:rPr>
              <w:rFonts w:asciiTheme="minorHAnsi" w:hAnsiTheme="minorHAnsi"/>
              <w:noProof/>
              <w:sz w:val="22"/>
            </w:rPr>
          </w:pPr>
          <w:hyperlink w:anchor="_Toc61907956" w:history="1">
            <w:r w:rsidR="00266F4B" w:rsidRPr="00907F58">
              <w:rPr>
                <w:rStyle w:val="Kpr"/>
                <w:noProof/>
              </w:rPr>
              <w:t>4.8. Veri Toplama Araçları ve Yöntem</w:t>
            </w:r>
            <w:r w:rsidR="00266F4B">
              <w:rPr>
                <w:noProof/>
                <w:webHidden/>
              </w:rPr>
              <w:tab/>
            </w:r>
            <w:r w:rsidR="00266F4B">
              <w:rPr>
                <w:noProof/>
                <w:webHidden/>
              </w:rPr>
              <w:fldChar w:fldCharType="begin"/>
            </w:r>
            <w:r w:rsidR="00266F4B">
              <w:rPr>
                <w:noProof/>
                <w:webHidden/>
              </w:rPr>
              <w:instrText xml:space="preserve"> PAGEREF _Toc61907956 \h </w:instrText>
            </w:r>
            <w:r w:rsidR="00266F4B">
              <w:rPr>
                <w:noProof/>
                <w:webHidden/>
              </w:rPr>
            </w:r>
            <w:r w:rsidR="00266F4B">
              <w:rPr>
                <w:noProof/>
                <w:webHidden/>
              </w:rPr>
              <w:fldChar w:fldCharType="separate"/>
            </w:r>
            <w:r w:rsidR="003C79E2">
              <w:rPr>
                <w:noProof/>
                <w:webHidden/>
              </w:rPr>
              <w:t>74</w:t>
            </w:r>
            <w:r w:rsidR="00266F4B">
              <w:rPr>
                <w:noProof/>
                <w:webHidden/>
              </w:rPr>
              <w:fldChar w:fldCharType="end"/>
            </w:r>
          </w:hyperlink>
        </w:p>
        <w:p w14:paraId="37BAFEF9" w14:textId="0E73BA20" w:rsidR="00266F4B" w:rsidRDefault="00CB736B">
          <w:pPr>
            <w:pStyle w:val="T3"/>
            <w:rPr>
              <w:rFonts w:asciiTheme="minorHAnsi" w:hAnsiTheme="minorHAnsi"/>
              <w:noProof/>
              <w:sz w:val="22"/>
            </w:rPr>
          </w:pPr>
          <w:hyperlink w:anchor="_Toc61907957" w:history="1">
            <w:r w:rsidR="00266F4B" w:rsidRPr="00907F58">
              <w:rPr>
                <w:rStyle w:val="Kpr"/>
                <w:noProof/>
              </w:rPr>
              <w:t>4.9. Bulgular ve Yorumlar</w:t>
            </w:r>
            <w:r w:rsidR="00266F4B">
              <w:rPr>
                <w:noProof/>
                <w:webHidden/>
              </w:rPr>
              <w:tab/>
            </w:r>
            <w:r w:rsidR="00266F4B">
              <w:rPr>
                <w:noProof/>
                <w:webHidden/>
              </w:rPr>
              <w:fldChar w:fldCharType="begin"/>
            </w:r>
            <w:r w:rsidR="00266F4B">
              <w:rPr>
                <w:noProof/>
                <w:webHidden/>
              </w:rPr>
              <w:instrText xml:space="preserve"> PAGEREF _Toc61907957 \h </w:instrText>
            </w:r>
            <w:r w:rsidR="00266F4B">
              <w:rPr>
                <w:noProof/>
                <w:webHidden/>
              </w:rPr>
            </w:r>
            <w:r w:rsidR="00266F4B">
              <w:rPr>
                <w:noProof/>
                <w:webHidden/>
              </w:rPr>
              <w:fldChar w:fldCharType="separate"/>
            </w:r>
            <w:r w:rsidR="003C79E2">
              <w:rPr>
                <w:noProof/>
                <w:webHidden/>
              </w:rPr>
              <w:t>76</w:t>
            </w:r>
            <w:r w:rsidR="00266F4B">
              <w:rPr>
                <w:noProof/>
                <w:webHidden/>
              </w:rPr>
              <w:fldChar w:fldCharType="end"/>
            </w:r>
          </w:hyperlink>
        </w:p>
        <w:p w14:paraId="1BD47266" w14:textId="18F35E6E" w:rsidR="00266F4B" w:rsidRDefault="00CB736B">
          <w:pPr>
            <w:pStyle w:val="T3"/>
            <w:rPr>
              <w:rFonts w:asciiTheme="minorHAnsi" w:hAnsiTheme="minorHAnsi"/>
              <w:noProof/>
              <w:sz w:val="22"/>
            </w:rPr>
          </w:pPr>
          <w:hyperlink w:anchor="_Toc61907958" w:history="1">
            <w:r w:rsidR="00266F4B" w:rsidRPr="00907F58">
              <w:rPr>
                <w:rStyle w:val="Kpr"/>
                <w:noProof/>
              </w:rPr>
              <w:t>4.10. Hipotezlerin Değerlendirilmesi</w:t>
            </w:r>
            <w:r w:rsidR="00266F4B">
              <w:rPr>
                <w:noProof/>
                <w:webHidden/>
              </w:rPr>
              <w:tab/>
            </w:r>
            <w:r w:rsidR="00266F4B">
              <w:rPr>
                <w:noProof/>
                <w:webHidden/>
              </w:rPr>
              <w:fldChar w:fldCharType="begin"/>
            </w:r>
            <w:r w:rsidR="00266F4B">
              <w:rPr>
                <w:noProof/>
                <w:webHidden/>
              </w:rPr>
              <w:instrText xml:space="preserve"> PAGEREF _Toc61907958 \h </w:instrText>
            </w:r>
            <w:r w:rsidR="00266F4B">
              <w:rPr>
                <w:noProof/>
                <w:webHidden/>
              </w:rPr>
            </w:r>
            <w:r w:rsidR="00266F4B">
              <w:rPr>
                <w:noProof/>
                <w:webHidden/>
              </w:rPr>
              <w:fldChar w:fldCharType="separate"/>
            </w:r>
            <w:r w:rsidR="003C79E2">
              <w:rPr>
                <w:noProof/>
                <w:webHidden/>
              </w:rPr>
              <w:t>98</w:t>
            </w:r>
            <w:r w:rsidR="00266F4B">
              <w:rPr>
                <w:noProof/>
                <w:webHidden/>
              </w:rPr>
              <w:fldChar w:fldCharType="end"/>
            </w:r>
          </w:hyperlink>
        </w:p>
        <w:p w14:paraId="403561A9" w14:textId="30ADAA08" w:rsidR="00266F4B" w:rsidRDefault="00CB736B">
          <w:pPr>
            <w:pStyle w:val="T3"/>
            <w:rPr>
              <w:rStyle w:val="Kpr"/>
              <w:noProof/>
            </w:rPr>
          </w:pPr>
          <w:hyperlink w:anchor="_Toc61907959" w:history="1">
            <w:r w:rsidR="00266F4B" w:rsidRPr="00907F58">
              <w:rPr>
                <w:rStyle w:val="Kpr"/>
                <w:noProof/>
              </w:rPr>
              <w:t>4.11. Tartışma</w:t>
            </w:r>
            <w:r w:rsidR="00266F4B">
              <w:rPr>
                <w:noProof/>
                <w:webHidden/>
              </w:rPr>
              <w:tab/>
            </w:r>
            <w:r w:rsidR="00266F4B">
              <w:rPr>
                <w:noProof/>
                <w:webHidden/>
              </w:rPr>
              <w:fldChar w:fldCharType="begin"/>
            </w:r>
            <w:r w:rsidR="00266F4B">
              <w:rPr>
                <w:noProof/>
                <w:webHidden/>
              </w:rPr>
              <w:instrText xml:space="preserve"> PAGEREF _Toc61907959 \h </w:instrText>
            </w:r>
            <w:r w:rsidR="00266F4B">
              <w:rPr>
                <w:noProof/>
                <w:webHidden/>
              </w:rPr>
            </w:r>
            <w:r w:rsidR="00266F4B">
              <w:rPr>
                <w:noProof/>
                <w:webHidden/>
              </w:rPr>
              <w:fldChar w:fldCharType="separate"/>
            </w:r>
            <w:r w:rsidR="003C79E2">
              <w:rPr>
                <w:noProof/>
                <w:webHidden/>
              </w:rPr>
              <w:t>101</w:t>
            </w:r>
            <w:r w:rsidR="00266F4B">
              <w:rPr>
                <w:noProof/>
                <w:webHidden/>
              </w:rPr>
              <w:fldChar w:fldCharType="end"/>
            </w:r>
          </w:hyperlink>
        </w:p>
        <w:p w14:paraId="3EED4C8E" w14:textId="77777777" w:rsidR="00EA691B" w:rsidRPr="00EA691B" w:rsidRDefault="00EA691B" w:rsidP="00EA691B">
          <w:pPr>
            <w:rPr>
              <w:noProof/>
              <w:lang w:eastAsia="tr-TR"/>
            </w:rPr>
          </w:pPr>
        </w:p>
        <w:p w14:paraId="5AF0697C" w14:textId="479261F5" w:rsidR="00266F4B" w:rsidRDefault="00CB736B" w:rsidP="00464F95">
          <w:pPr>
            <w:pStyle w:val="T1"/>
            <w:rPr>
              <w:rFonts w:asciiTheme="minorHAnsi" w:hAnsiTheme="minorHAnsi" w:cstheme="minorBidi"/>
              <w:sz w:val="22"/>
              <w:szCs w:val="22"/>
            </w:rPr>
          </w:pPr>
          <w:hyperlink w:anchor="_Toc61907960" w:history="1">
            <w:r w:rsidR="00266F4B" w:rsidRPr="00907F58">
              <w:rPr>
                <w:rStyle w:val="Kpr"/>
              </w:rPr>
              <w:t xml:space="preserve">SONUÇ </w:t>
            </w:r>
            <w:r w:rsidR="0081074D">
              <w:rPr>
                <w:rStyle w:val="Kpr"/>
              </w:rPr>
              <w:t>VE</w:t>
            </w:r>
            <w:r w:rsidR="00266F4B" w:rsidRPr="00907F58">
              <w:rPr>
                <w:rStyle w:val="Kpr"/>
              </w:rPr>
              <w:t xml:space="preserve"> DEĞERLENDİRME</w:t>
            </w:r>
            <w:r w:rsidR="00266F4B">
              <w:rPr>
                <w:webHidden/>
              </w:rPr>
              <w:tab/>
            </w:r>
            <w:r w:rsidR="00266F4B">
              <w:rPr>
                <w:webHidden/>
              </w:rPr>
              <w:fldChar w:fldCharType="begin"/>
            </w:r>
            <w:r w:rsidR="00266F4B">
              <w:rPr>
                <w:webHidden/>
              </w:rPr>
              <w:instrText xml:space="preserve"> PAGEREF _Toc61907960 \h </w:instrText>
            </w:r>
            <w:r w:rsidR="00266F4B">
              <w:rPr>
                <w:webHidden/>
              </w:rPr>
            </w:r>
            <w:r w:rsidR="00266F4B">
              <w:rPr>
                <w:webHidden/>
              </w:rPr>
              <w:fldChar w:fldCharType="separate"/>
            </w:r>
            <w:r w:rsidR="003C79E2">
              <w:rPr>
                <w:webHidden/>
              </w:rPr>
              <w:t>109</w:t>
            </w:r>
            <w:r w:rsidR="00266F4B">
              <w:rPr>
                <w:webHidden/>
              </w:rPr>
              <w:fldChar w:fldCharType="end"/>
            </w:r>
          </w:hyperlink>
        </w:p>
        <w:p w14:paraId="540B92C3" w14:textId="7C025327" w:rsidR="00266F4B" w:rsidRDefault="00CB736B" w:rsidP="00464F95">
          <w:pPr>
            <w:pStyle w:val="T1"/>
            <w:rPr>
              <w:rStyle w:val="Kpr"/>
            </w:rPr>
          </w:pPr>
          <w:hyperlink w:anchor="_Toc61907961" w:history="1">
            <w:r w:rsidR="00266F4B" w:rsidRPr="00907F58">
              <w:rPr>
                <w:rStyle w:val="Kpr"/>
              </w:rPr>
              <w:t>KAYNAKÇA</w:t>
            </w:r>
            <w:r w:rsidR="00266F4B">
              <w:rPr>
                <w:webHidden/>
              </w:rPr>
              <w:tab/>
            </w:r>
            <w:r w:rsidR="00266F4B">
              <w:rPr>
                <w:webHidden/>
              </w:rPr>
              <w:fldChar w:fldCharType="begin"/>
            </w:r>
            <w:r w:rsidR="00266F4B">
              <w:rPr>
                <w:webHidden/>
              </w:rPr>
              <w:instrText xml:space="preserve"> PAGEREF _Toc61907961 \h </w:instrText>
            </w:r>
            <w:r w:rsidR="00266F4B">
              <w:rPr>
                <w:webHidden/>
              </w:rPr>
            </w:r>
            <w:r w:rsidR="00266F4B">
              <w:rPr>
                <w:webHidden/>
              </w:rPr>
              <w:fldChar w:fldCharType="separate"/>
            </w:r>
            <w:r w:rsidR="003C79E2">
              <w:rPr>
                <w:webHidden/>
              </w:rPr>
              <w:t>114</w:t>
            </w:r>
            <w:r w:rsidR="00266F4B">
              <w:rPr>
                <w:webHidden/>
              </w:rPr>
              <w:fldChar w:fldCharType="end"/>
            </w:r>
          </w:hyperlink>
        </w:p>
        <w:p w14:paraId="759BCFDB" w14:textId="77777777" w:rsidR="00EA691B" w:rsidRPr="00EA691B" w:rsidRDefault="00EA691B" w:rsidP="00EA691B">
          <w:pPr>
            <w:rPr>
              <w:noProof/>
              <w:lang w:eastAsia="tr-TR"/>
            </w:rPr>
          </w:pPr>
        </w:p>
        <w:p w14:paraId="5B0A1F13" w14:textId="3D8B435D" w:rsidR="00266F4B" w:rsidRDefault="00CB736B" w:rsidP="00464F95">
          <w:pPr>
            <w:pStyle w:val="T1"/>
            <w:rPr>
              <w:rFonts w:asciiTheme="minorHAnsi" w:hAnsiTheme="minorHAnsi" w:cstheme="minorBidi"/>
              <w:sz w:val="22"/>
              <w:szCs w:val="22"/>
            </w:rPr>
          </w:pPr>
          <w:hyperlink w:anchor="_Toc61907962" w:history="1">
            <w:r w:rsidR="00266F4B" w:rsidRPr="00907F58">
              <w:rPr>
                <w:rStyle w:val="Kpr"/>
              </w:rPr>
              <w:t>EKLER</w:t>
            </w:r>
            <w:r w:rsidR="00266F4B">
              <w:rPr>
                <w:webHidden/>
              </w:rPr>
              <w:tab/>
            </w:r>
            <w:r w:rsidR="00266F4B">
              <w:rPr>
                <w:webHidden/>
              </w:rPr>
              <w:fldChar w:fldCharType="begin"/>
            </w:r>
            <w:r w:rsidR="00266F4B">
              <w:rPr>
                <w:webHidden/>
              </w:rPr>
              <w:instrText xml:space="preserve"> PAGEREF _Toc61907962 \h </w:instrText>
            </w:r>
            <w:r w:rsidR="00266F4B">
              <w:rPr>
                <w:webHidden/>
              </w:rPr>
            </w:r>
            <w:r w:rsidR="00266F4B">
              <w:rPr>
                <w:webHidden/>
              </w:rPr>
              <w:fldChar w:fldCharType="separate"/>
            </w:r>
            <w:r w:rsidR="003C79E2">
              <w:rPr>
                <w:webHidden/>
              </w:rPr>
              <w:t>134</w:t>
            </w:r>
            <w:r w:rsidR="00266F4B">
              <w:rPr>
                <w:webHidden/>
              </w:rPr>
              <w:fldChar w:fldCharType="end"/>
            </w:r>
          </w:hyperlink>
        </w:p>
        <w:p w14:paraId="2E570CBF" w14:textId="0EB80C59" w:rsidR="00266F4B" w:rsidRPr="00D532B0" w:rsidRDefault="00CB736B">
          <w:pPr>
            <w:pStyle w:val="T3"/>
            <w:rPr>
              <w:rFonts w:asciiTheme="minorHAnsi" w:hAnsiTheme="minorHAnsi"/>
              <w:b/>
              <w:bCs/>
              <w:noProof/>
              <w:sz w:val="22"/>
            </w:rPr>
          </w:pPr>
          <w:hyperlink w:anchor="_Toc61907963" w:history="1">
            <w:r w:rsidR="00266F4B" w:rsidRPr="00D532B0">
              <w:rPr>
                <w:rStyle w:val="Kpr"/>
                <w:b/>
                <w:bCs/>
                <w:noProof/>
              </w:rPr>
              <w:t>E</w:t>
            </w:r>
            <w:r w:rsidR="00D532B0" w:rsidRPr="00D532B0">
              <w:rPr>
                <w:rStyle w:val="Kpr"/>
                <w:b/>
                <w:bCs/>
                <w:noProof/>
              </w:rPr>
              <w:t>K</w:t>
            </w:r>
            <w:r w:rsidR="00266F4B" w:rsidRPr="00D532B0">
              <w:rPr>
                <w:rStyle w:val="Kpr"/>
                <w:b/>
                <w:bCs/>
                <w:noProof/>
              </w:rPr>
              <w:t xml:space="preserve"> 1.</w:t>
            </w:r>
            <w:r w:rsidR="00266F4B" w:rsidRPr="00D532B0">
              <w:rPr>
                <w:rStyle w:val="Kpr"/>
                <w:noProof/>
              </w:rPr>
              <w:t xml:space="preserve"> Anket  Formu</w:t>
            </w:r>
            <w:r w:rsidR="00266F4B" w:rsidRPr="00D532B0">
              <w:rPr>
                <w:noProof/>
                <w:webHidden/>
              </w:rPr>
              <w:tab/>
            </w:r>
            <w:r w:rsidR="00266F4B" w:rsidRPr="00D532B0">
              <w:rPr>
                <w:noProof/>
                <w:webHidden/>
              </w:rPr>
              <w:fldChar w:fldCharType="begin"/>
            </w:r>
            <w:r w:rsidR="00266F4B" w:rsidRPr="00D532B0">
              <w:rPr>
                <w:noProof/>
                <w:webHidden/>
              </w:rPr>
              <w:instrText xml:space="preserve"> PAGEREF _Toc61907963 \h </w:instrText>
            </w:r>
            <w:r w:rsidR="00266F4B" w:rsidRPr="00D532B0">
              <w:rPr>
                <w:noProof/>
                <w:webHidden/>
              </w:rPr>
            </w:r>
            <w:r w:rsidR="00266F4B" w:rsidRPr="00D532B0">
              <w:rPr>
                <w:noProof/>
                <w:webHidden/>
              </w:rPr>
              <w:fldChar w:fldCharType="separate"/>
            </w:r>
            <w:r w:rsidR="003C79E2">
              <w:rPr>
                <w:noProof/>
                <w:webHidden/>
              </w:rPr>
              <w:t>135</w:t>
            </w:r>
            <w:r w:rsidR="00266F4B" w:rsidRPr="00D532B0">
              <w:rPr>
                <w:noProof/>
                <w:webHidden/>
              </w:rPr>
              <w:fldChar w:fldCharType="end"/>
            </w:r>
          </w:hyperlink>
        </w:p>
        <w:p w14:paraId="5C90C3FE" w14:textId="3673CF6E" w:rsidR="00266F4B" w:rsidRPr="00D532B0" w:rsidRDefault="00CB736B">
          <w:pPr>
            <w:pStyle w:val="T3"/>
            <w:rPr>
              <w:rFonts w:asciiTheme="minorHAnsi" w:hAnsiTheme="minorHAnsi"/>
              <w:b/>
              <w:bCs/>
              <w:noProof/>
              <w:sz w:val="22"/>
            </w:rPr>
          </w:pPr>
          <w:hyperlink w:anchor="_Toc61907964" w:history="1">
            <w:r w:rsidR="00266F4B" w:rsidRPr="00D532B0">
              <w:rPr>
                <w:rStyle w:val="Kpr"/>
                <w:b/>
                <w:bCs/>
                <w:noProof/>
              </w:rPr>
              <w:t>E</w:t>
            </w:r>
            <w:r w:rsidR="00D532B0" w:rsidRPr="00D532B0">
              <w:rPr>
                <w:rStyle w:val="Kpr"/>
                <w:b/>
                <w:bCs/>
                <w:noProof/>
              </w:rPr>
              <w:t>K</w:t>
            </w:r>
            <w:r w:rsidR="00266F4B" w:rsidRPr="00D532B0">
              <w:rPr>
                <w:rStyle w:val="Kpr"/>
                <w:b/>
                <w:bCs/>
                <w:noProof/>
              </w:rPr>
              <w:t xml:space="preserve"> 2. </w:t>
            </w:r>
            <w:r w:rsidR="00266F4B" w:rsidRPr="00D532B0">
              <w:rPr>
                <w:rStyle w:val="Kpr"/>
                <w:noProof/>
              </w:rPr>
              <w:t>Araştırma İzni</w:t>
            </w:r>
            <w:r w:rsidR="00266F4B" w:rsidRPr="00D532B0">
              <w:rPr>
                <w:noProof/>
                <w:webHidden/>
              </w:rPr>
              <w:tab/>
            </w:r>
            <w:r w:rsidR="00266F4B" w:rsidRPr="00D532B0">
              <w:rPr>
                <w:noProof/>
                <w:webHidden/>
              </w:rPr>
              <w:fldChar w:fldCharType="begin"/>
            </w:r>
            <w:r w:rsidR="00266F4B" w:rsidRPr="00D532B0">
              <w:rPr>
                <w:noProof/>
                <w:webHidden/>
              </w:rPr>
              <w:instrText xml:space="preserve"> PAGEREF _Toc61907964 \h </w:instrText>
            </w:r>
            <w:r w:rsidR="00266F4B" w:rsidRPr="00D532B0">
              <w:rPr>
                <w:noProof/>
                <w:webHidden/>
              </w:rPr>
            </w:r>
            <w:r w:rsidR="00266F4B" w:rsidRPr="00D532B0">
              <w:rPr>
                <w:noProof/>
                <w:webHidden/>
              </w:rPr>
              <w:fldChar w:fldCharType="separate"/>
            </w:r>
            <w:r w:rsidR="003C79E2">
              <w:rPr>
                <w:noProof/>
                <w:webHidden/>
              </w:rPr>
              <w:t>146</w:t>
            </w:r>
            <w:r w:rsidR="00266F4B" w:rsidRPr="00D532B0">
              <w:rPr>
                <w:noProof/>
                <w:webHidden/>
              </w:rPr>
              <w:fldChar w:fldCharType="end"/>
            </w:r>
          </w:hyperlink>
        </w:p>
        <w:p w14:paraId="38BBC17D" w14:textId="7F6326F6" w:rsidR="00266F4B" w:rsidRPr="00D532B0" w:rsidRDefault="00CB736B">
          <w:pPr>
            <w:pStyle w:val="T3"/>
            <w:rPr>
              <w:rStyle w:val="Kpr"/>
              <w:b/>
              <w:bCs/>
              <w:noProof/>
            </w:rPr>
          </w:pPr>
          <w:hyperlink w:anchor="_Toc61907965" w:history="1">
            <w:r w:rsidR="00266F4B" w:rsidRPr="00D532B0">
              <w:rPr>
                <w:rStyle w:val="Kpr"/>
                <w:b/>
                <w:bCs/>
                <w:noProof/>
              </w:rPr>
              <w:t>E</w:t>
            </w:r>
            <w:r w:rsidR="00D532B0" w:rsidRPr="00D532B0">
              <w:rPr>
                <w:rStyle w:val="Kpr"/>
                <w:b/>
                <w:bCs/>
                <w:noProof/>
              </w:rPr>
              <w:t>K</w:t>
            </w:r>
            <w:r w:rsidR="00266F4B" w:rsidRPr="00D532B0">
              <w:rPr>
                <w:rStyle w:val="Kpr"/>
                <w:b/>
                <w:bCs/>
                <w:noProof/>
              </w:rPr>
              <w:t xml:space="preserve"> 3. </w:t>
            </w:r>
            <w:r w:rsidR="00266F4B" w:rsidRPr="00D532B0">
              <w:rPr>
                <w:rStyle w:val="Kpr"/>
                <w:noProof/>
              </w:rPr>
              <w:t>Etik Kurul Raporu</w:t>
            </w:r>
            <w:r w:rsidR="00266F4B" w:rsidRPr="00D532B0">
              <w:rPr>
                <w:noProof/>
                <w:webHidden/>
              </w:rPr>
              <w:tab/>
            </w:r>
            <w:r w:rsidR="00266F4B" w:rsidRPr="00D532B0">
              <w:rPr>
                <w:noProof/>
                <w:webHidden/>
              </w:rPr>
              <w:fldChar w:fldCharType="begin"/>
            </w:r>
            <w:r w:rsidR="00266F4B" w:rsidRPr="00D532B0">
              <w:rPr>
                <w:noProof/>
                <w:webHidden/>
              </w:rPr>
              <w:instrText xml:space="preserve"> PAGEREF _Toc61907965 \h </w:instrText>
            </w:r>
            <w:r w:rsidR="00266F4B" w:rsidRPr="00D532B0">
              <w:rPr>
                <w:noProof/>
                <w:webHidden/>
              </w:rPr>
            </w:r>
            <w:r w:rsidR="00266F4B" w:rsidRPr="00D532B0">
              <w:rPr>
                <w:noProof/>
                <w:webHidden/>
              </w:rPr>
              <w:fldChar w:fldCharType="separate"/>
            </w:r>
            <w:r w:rsidR="003C79E2">
              <w:rPr>
                <w:noProof/>
                <w:webHidden/>
              </w:rPr>
              <w:t>149</w:t>
            </w:r>
            <w:r w:rsidR="00266F4B" w:rsidRPr="00D532B0">
              <w:rPr>
                <w:noProof/>
                <w:webHidden/>
              </w:rPr>
              <w:fldChar w:fldCharType="end"/>
            </w:r>
          </w:hyperlink>
        </w:p>
        <w:p w14:paraId="1A070848" w14:textId="77777777" w:rsidR="00EA691B" w:rsidRPr="00EA691B" w:rsidRDefault="00EA691B" w:rsidP="00EA691B">
          <w:pPr>
            <w:rPr>
              <w:noProof/>
              <w:lang w:eastAsia="tr-TR"/>
            </w:rPr>
          </w:pPr>
        </w:p>
        <w:p w14:paraId="0B4455AB" w14:textId="76959EF5" w:rsidR="003C4DB0" w:rsidRPr="00A144D3" w:rsidRDefault="00CB736B" w:rsidP="00DE01FF">
          <w:pPr>
            <w:pStyle w:val="T1"/>
          </w:pPr>
          <w:hyperlink w:anchor="_Toc61907966" w:history="1">
            <w:r w:rsidR="00266F4B" w:rsidRPr="00907F58">
              <w:rPr>
                <w:rStyle w:val="Kpr"/>
              </w:rPr>
              <w:t>ÖZGEÇMİŞ</w:t>
            </w:r>
            <w:r w:rsidR="00266F4B">
              <w:rPr>
                <w:webHidden/>
              </w:rPr>
              <w:tab/>
            </w:r>
            <w:r w:rsidR="00266F4B">
              <w:rPr>
                <w:webHidden/>
              </w:rPr>
              <w:fldChar w:fldCharType="begin"/>
            </w:r>
            <w:r w:rsidR="00266F4B">
              <w:rPr>
                <w:webHidden/>
              </w:rPr>
              <w:instrText xml:space="preserve"> PAGEREF _Toc61907966 \h </w:instrText>
            </w:r>
            <w:r w:rsidR="00266F4B">
              <w:rPr>
                <w:webHidden/>
              </w:rPr>
            </w:r>
            <w:r w:rsidR="00266F4B">
              <w:rPr>
                <w:webHidden/>
              </w:rPr>
              <w:fldChar w:fldCharType="separate"/>
            </w:r>
            <w:r w:rsidR="003C79E2">
              <w:rPr>
                <w:webHidden/>
              </w:rPr>
              <w:t>152</w:t>
            </w:r>
            <w:r w:rsidR="00266F4B">
              <w:rPr>
                <w:webHidden/>
              </w:rPr>
              <w:fldChar w:fldCharType="end"/>
            </w:r>
          </w:hyperlink>
          <w:r w:rsidR="003C4DB0" w:rsidRPr="00436B9D">
            <w:rPr>
              <w:b w:val="0"/>
              <w:bCs/>
            </w:rPr>
            <w:fldChar w:fldCharType="end"/>
          </w:r>
        </w:p>
      </w:sdtContent>
    </w:sdt>
    <w:p w14:paraId="10B64103" w14:textId="77777777" w:rsidR="001A08B1" w:rsidRDefault="001A08B1" w:rsidP="003708C2">
      <w:pPr>
        <w:rPr>
          <w:rFonts w:cs="Times New Roman"/>
          <w:b/>
          <w:szCs w:val="24"/>
        </w:rPr>
      </w:pPr>
    </w:p>
    <w:p w14:paraId="56D4650B" w14:textId="77777777" w:rsidR="00805FAF" w:rsidRDefault="00805FAF" w:rsidP="003708C2">
      <w:pPr>
        <w:rPr>
          <w:rFonts w:cs="Times New Roman"/>
          <w:b/>
          <w:szCs w:val="24"/>
        </w:rPr>
      </w:pPr>
    </w:p>
    <w:p w14:paraId="2D354CB6" w14:textId="77777777" w:rsidR="00805FAF" w:rsidRDefault="00805FAF" w:rsidP="003708C2">
      <w:pPr>
        <w:rPr>
          <w:rFonts w:cs="Times New Roman"/>
          <w:b/>
          <w:szCs w:val="24"/>
        </w:rPr>
      </w:pPr>
    </w:p>
    <w:p w14:paraId="70CCA34D" w14:textId="77777777" w:rsidR="00805FAF" w:rsidRDefault="00805FAF" w:rsidP="003708C2">
      <w:pPr>
        <w:rPr>
          <w:rFonts w:cs="Times New Roman"/>
          <w:b/>
          <w:szCs w:val="24"/>
        </w:rPr>
      </w:pPr>
    </w:p>
    <w:p w14:paraId="24A341AC" w14:textId="77777777" w:rsidR="00805FAF" w:rsidRDefault="00805FAF" w:rsidP="003708C2">
      <w:pPr>
        <w:rPr>
          <w:rFonts w:cs="Times New Roman"/>
          <w:b/>
          <w:szCs w:val="24"/>
        </w:rPr>
      </w:pPr>
    </w:p>
    <w:p w14:paraId="09372093" w14:textId="77777777" w:rsidR="00805FAF" w:rsidRPr="00A144D3" w:rsidRDefault="00805FAF" w:rsidP="003708C2">
      <w:pPr>
        <w:rPr>
          <w:rFonts w:cs="Times New Roman"/>
          <w:b/>
          <w:szCs w:val="24"/>
        </w:rPr>
        <w:sectPr w:rsidR="00805FAF" w:rsidRPr="00A144D3" w:rsidSect="007E28CA">
          <w:pgSz w:w="11906" w:h="16838"/>
          <w:pgMar w:top="1701" w:right="1134" w:bottom="1701" w:left="2268" w:header="0" w:footer="708" w:gutter="0"/>
          <w:pgNumType w:fmt="upperRoman" w:start="5"/>
          <w:cols w:space="708"/>
          <w:docGrid w:linePitch="360"/>
        </w:sectPr>
      </w:pPr>
    </w:p>
    <w:p w14:paraId="06D89EE9" w14:textId="77777777" w:rsidR="00ED6911" w:rsidRDefault="00ED6911" w:rsidP="00FB09AB"/>
    <w:p w14:paraId="599FBDFC" w14:textId="77777777" w:rsidR="00FB09AB" w:rsidRDefault="00FB09AB" w:rsidP="00FB09AB"/>
    <w:p w14:paraId="5E3CCDC9" w14:textId="17154E20" w:rsidR="00E27529" w:rsidRDefault="00E27529" w:rsidP="00F22B8C">
      <w:pPr>
        <w:pStyle w:val="balkk1"/>
      </w:pPr>
      <w:bookmarkStart w:id="7" w:name="_Toc61907921"/>
      <w:r w:rsidRPr="00A144D3">
        <w:t>TABLOLAR LİSTESİ</w:t>
      </w:r>
      <w:bookmarkEnd w:id="7"/>
    </w:p>
    <w:p w14:paraId="1E06FFBD" w14:textId="77777777" w:rsidR="00924566" w:rsidRPr="00B00AD3" w:rsidRDefault="00924566" w:rsidP="00B00AD3">
      <w:pPr>
        <w:jc w:val="both"/>
        <w:rPr>
          <w:szCs w:val="24"/>
        </w:rPr>
      </w:pPr>
    </w:p>
    <w:p w14:paraId="497C59BE" w14:textId="70C4E63D" w:rsidR="00B00AD3" w:rsidRPr="00114D4F" w:rsidRDefault="00B00AD3" w:rsidP="00114D4F">
      <w:pPr>
        <w:pStyle w:val="ekillerTablosu"/>
        <w:spacing w:line="360" w:lineRule="auto"/>
        <w:jc w:val="both"/>
        <w:rPr>
          <w:rFonts w:eastAsiaTheme="minorEastAsia"/>
          <w:noProof/>
        </w:rPr>
      </w:pPr>
      <w:r w:rsidRPr="00B00AD3">
        <w:fldChar w:fldCharType="begin"/>
      </w:r>
      <w:r w:rsidRPr="00B00AD3">
        <w:instrText xml:space="preserve"> TOC \h \z \c "Tablo" </w:instrText>
      </w:r>
      <w:r w:rsidRPr="00B00AD3">
        <w:fldChar w:fldCharType="separate"/>
      </w:r>
      <w:hyperlink w:anchor="_Toc62595010" w:history="1">
        <w:r w:rsidRPr="00114D4F">
          <w:rPr>
            <w:rStyle w:val="Kpr"/>
            <w:rFonts w:eastAsiaTheme="majorEastAsia"/>
            <w:noProof/>
          </w:rPr>
          <w:t>Tablo 1. Afetlerin Türleri</w:t>
        </w:r>
        <w:r w:rsidRPr="00114D4F">
          <w:rPr>
            <w:noProof/>
            <w:webHidden/>
          </w:rPr>
          <w:tab/>
        </w:r>
        <w:r w:rsidRPr="00114D4F">
          <w:rPr>
            <w:noProof/>
            <w:webHidden/>
          </w:rPr>
          <w:fldChar w:fldCharType="begin"/>
        </w:r>
        <w:r w:rsidRPr="00114D4F">
          <w:rPr>
            <w:noProof/>
            <w:webHidden/>
          </w:rPr>
          <w:instrText xml:space="preserve"> PAGEREF _Toc62595010 \h </w:instrText>
        </w:r>
        <w:r w:rsidRPr="00114D4F">
          <w:rPr>
            <w:noProof/>
            <w:webHidden/>
          </w:rPr>
        </w:r>
        <w:r w:rsidRPr="00114D4F">
          <w:rPr>
            <w:noProof/>
            <w:webHidden/>
          </w:rPr>
          <w:fldChar w:fldCharType="separate"/>
        </w:r>
        <w:r w:rsidR="003C79E2">
          <w:rPr>
            <w:noProof/>
            <w:webHidden/>
          </w:rPr>
          <w:t>4</w:t>
        </w:r>
        <w:r w:rsidRPr="00114D4F">
          <w:rPr>
            <w:noProof/>
            <w:webHidden/>
          </w:rPr>
          <w:fldChar w:fldCharType="end"/>
        </w:r>
      </w:hyperlink>
    </w:p>
    <w:p w14:paraId="428BA1DE" w14:textId="7AF0A9C4" w:rsidR="00B00AD3" w:rsidRPr="00114D4F" w:rsidRDefault="00CB736B" w:rsidP="00114D4F">
      <w:pPr>
        <w:pStyle w:val="ekillerTablosu"/>
        <w:spacing w:line="360" w:lineRule="auto"/>
        <w:jc w:val="both"/>
        <w:rPr>
          <w:rFonts w:eastAsiaTheme="minorEastAsia"/>
          <w:noProof/>
        </w:rPr>
      </w:pPr>
      <w:hyperlink w:anchor="_Toc62595011" w:history="1">
        <w:r w:rsidR="00B00AD3" w:rsidRPr="00114D4F">
          <w:rPr>
            <w:rStyle w:val="Kpr"/>
            <w:rFonts w:eastAsiaTheme="majorEastAsia"/>
            <w:noProof/>
          </w:rPr>
          <w:t>Tablo 2. Afetlerin Türleri</w:t>
        </w:r>
        <w:r w:rsidR="00B00AD3" w:rsidRPr="00114D4F">
          <w:rPr>
            <w:noProof/>
            <w:webHidden/>
          </w:rPr>
          <w:tab/>
        </w:r>
        <w:r w:rsidR="00B00AD3" w:rsidRPr="00114D4F">
          <w:rPr>
            <w:noProof/>
            <w:webHidden/>
          </w:rPr>
          <w:fldChar w:fldCharType="begin"/>
        </w:r>
        <w:r w:rsidR="00B00AD3" w:rsidRPr="00114D4F">
          <w:rPr>
            <w:noProof/>
            <w:webHidden/>
          </w:rPr>
          <w:instrText xml:space="preserve"> PAGEREF _Toc62595011 \h </w:instrText>
        </w:r>
        <w:r w:rsidR="00B00AD3" w:rsidRPr="00114D4F">
          <w:rPr>
            <w:noProof/>
            <w:webHidden/>
          </w:rPr>
        </w:r>
        <w:r w:rsidR="00B00AD3" w:rsidRPr="00114D4F">
          <w:rPr>
            <w:noProof/>
            <w:webHidden/>
          </w:rPr>
          <w:fldChar w:fldCharType="separate"/>
        </w:r>
        <w:r w:rsidR="003C79E2">
          <w:rPr>
            <w:noProof/>
            <w:webHidden/>
          </w:rPr>
          <w:t>4</w:t>
        </w:r>
        <w:r w:rsidR="00B00AD3" w:rsidRPr="00114D4F">
          <w:rPr>
            <w:noProof/>
            <w:webHidden/>
          </w:rPr>
          <w:fldChar w:fldCharType="end"/>
        </w:r>
      </w:hyperlink>
    </w:p>
    <w:p w14:paraId="01CDA54F" w14:textId="43AF4DE4" w:rsidR="00B00AD3" w:rsidRPr="00114D4F" w:rsidRDefault="00CB736B" w:rsidP="00114D4F">
      <w:pPr>
        <w:pStyle w:val="ekillerTablosu"/>
        <w:spacing w:line="360" w:lineRule="auto"/>
        <w:jc w:val="both"/>
        <w:rPr>
          <w:rFonts w:eastAsiaTheme="minorEastAsia"/>
          <w:noProof/>
        </w:rPr>
      </w:pPr>
      <w:hyperlink w:anchor="_Toc62595012" w:history="1">
        <w:r w:rsidR="00B00AD3" w:rsidRPr="00114D4F">
          <w:rPr>
            <w:rStyle w:val="Kpr"/>
            <w:rFonts w:eastAsiaTheme="majorEastAsia"/>
            <w:noProof/>
          </w:rPr>
          <w:t>Tablo 3. 2001-2019 Yılları Arasında Doğal Afetlerin Okul Binalarına Etkileri</w:t>
        </w:r>
        <w:r w:rsidR="00B00AD3" w:rsidRPr="00114D4F">
          <w:rPr>
            <w:noProof/>
            <w:webHidden/>
          </w:rPr>
          <w:tab/>
        </w:r>
        <w:r w:rsidR="00B00AD3" w:rsidRPr="00114D4F">
          <w:rPr>
            <w:noProof/>
            <w:webHidden/>
          </w:rPr>
          <w:fldChar w:fldCharType="begin"/>
        </w:r>
        <w:r w:rsidR="00B00AD3" w:rsidRPr="00114D4F">
          <w:rPr>
            <w:noProof/>
            <w:webHidden/>
          </w:rPr>
          <w:instrText xml:space="preserve"> PAGEREF _Toc62595012 \h </w:instrText>
        </w:r>
        <w:r w:rsidR="00B00AD3" w:rsidRPr="00114D4F">
          <w:rPr>
            <w:noProof/>
            <w:webHidden/>
          </w:rPr>
        </w:r>
        <w:r w:rsidR="00B00AD3" w:rsidRPr="00114D4F">
          <w:rPr>
            <w:noProof/>
            <w:webHidden/>
          </w:rPr>
          <w:fldChar w:fldCharType="separate"/>
        </w:r>
        <w:r w:rsidR="003C79E2">
          <w:rPr>
            <w:noProof/>
            <w:webHidden/>
          </w:rPr>
          <w:t>7</w:t>
        </w:r>
        <w:r w:rsidR="00B00AD3" w:rsidRPr="00114D4F">
          <w:rPr>
            <w:noProof/>
            <w:webHidden/>
          </w:rPr>
          <w:fldChar w:fldCharType="end"/>
        </w:r>
      </w:hyperlink>
    </w:p>
    <w:p w14:paraId="494B6B24" w14:textId="0705BEB6" w:rsidR="00B00AD3" w:rsidRPr="00114D4F" w:rsidRDefault="00CB736B" w:rsidP="00114D4F">
      <w:pPr>
        <w:pStyle w:val="ekillerTablosu"/>
        <w:spacing w:line="360" w:lineRule="auto"/>
        <w:jc w:val="both"/>
        <w:rPr>
          <w:rFonts w:eastAsiaTheme="minorEastAsia"/>
          <w:noProof/>
        </w:rPr>
      </w:pPr>
      <w:hyperlink w:anchor="_Toc62595013" w:history="1">
        <w:r w:rsidR="00B00AD3" w:rsidRPr="00114D4F">
          <w:rPr>
            <w:rStyle w:val="Kpr"/>
            <w:rFonts w:eastAsiaTheme="majorEastAsia"/>
            <w:noProof/>
          </w:rPr>
          <w:t>Tablo 4. Afet Bilgisi Testi Betimsel İstatistikleri</w:t>
        </w:r>
        <w:r w:rsidR="00B00AD3" w:rsidRPr="00114D4F">
          <w:rPr>
            <w:noProof/>
            <w:webHidden/>
          </w:rPr>
          <w:tab/>
        </w:r>
        <w:r w:rsidR="00B00AD3" w:rsidRPr="00114D4F">
          <w:rPr>
            <w:noProof/>
            <w:webHidden/>
          </w:rPr>
          <w:fldChar w:fldCharType="begin"/>
        </w:r>
        <w:r w:rsidR="00B00AD3" w:rsidRPr="00114D4F">
          <w:rPr>
            <w:noProof/>
            <w:webHidden/>
          </w:rPr>
          <w:instrText xml:space="preserve"> PAGEREF _Toc62595013 \h </w:instrText>
        </w:r>
        <w:r w:rsidR="00B00AD3" w:rsidRPr="00114D4F">
          <w:rPr>
            <w:noProof/>
            <w:webHidden/>
          </w:rPr>
        </w:r>
        <w:r w:rsidR="00B00AD3" w:rsidRPr="00114D4F">
          <w:rPr>
            <w:noProof/>
            <w:webHidden/>
          </w:rPr>
          <w:fldChar w:fldCharType="separate"/>
        </w:r>
        <w:r w:rsidR="003C79E2">
          <w:rPr>
            <w:noProof/>
            <w:webHidden/>
          </w:rPr>
          <w:t>76</w:t>
        </w:r>
        <w:r w:rsidR="00B00AD3" w:rsidRPr="00114D4F">
          <w:rPr>
            <w:noProof/>
            <w:webHidden/>
          </w:rPr>
          <w:fldChar w:fldCharType="end"/>
        </w:r>
      </w:hyperlink>
    </w:p>
    <w:p w14:paraId="6D5A1AB2" w14:textId="26920F80" w:rsidR="00B00AD3" w:rsidRPr="00114D4F" w:rsidRDefault="00CB736B" w:rsidP="00114D4F">
      <w:pPr>
        <w:pStyle w:val="ekillerTablosu"/>
        <w:spacing w:line="360" w:lineRule="auto"/>
        <w:jc w:val="both"/>
        <w:rPr>
          <w:rFonts w:eastAsiaTheme="minorEastAsia"/>
          <w:noProof/>
        </w:rPr>
      </w:pPr>
      <w:hyperlink w:anchor="_Toc62595014" w:history="1">
        <w:r w:rsidR="00B00AD3" w:rsidRPr="00114D4F">
          <w:rPr>
            <w:rStyle w:val="Kpr"/>
            <w:rFonts w:eastAsiaTheme="majorEastAsia"/>
            <w:noProof/>
          </w:rPr>
          <w:t>Tablo 5. Afet Bilgisi Testi Madde Ayırt Ediciliği Analizi Sonuçları</w:t>
        </w:r>
        <w:r w:rsidR="00B00AD3" w:rsidRPr="00114D4F">
          <w:rPr>
            <w:noProof/>
            <w:webHidden/>
          </w:rPr>
          <w:tab/>
        </w:r>
        <w:r w:rsidR="00B00AD3" w:rsidRPr="00114D4F">
          <w:rPr>
            <w:noProof/>
            <w:webHidden/>
          </w:rPr>
          <w:fldChar w:fldCharType="begin"/>
        </w:r>
        <w:r w:rsidR="00B00AD3" w:rsidRPr="00114D4F">
          <w:rPr>
            <w:noProof/>
            <w:webHidden/>
          </w:rPr>
          <w:instrText xml:space="preserve"> PAGEREF _Toc62595014 \h </w:instrText>
        </w:r>
        <w:r w:rsidR="00B00AD3" w:rsidRPr="00114D4F">
          <w:rPr>
            <w:noProof/>
            <w:webHidden/>
          </w:rPr>
        </w:r>
        <w:r w:rsidR="00B00AD3" w:rsidRPr="00114D4F">
          <w:rPr>
            <w:noProof/>
            <w:webHidden/>
          </w:rPr>
          <w:fldChar w:fldCharType="separate"/>
        </w:r>
        <w:r w:rsidR="003C79E2">
          <w:rPr>
            <w:noProof/>
            <w:webHidden/>
          </w:rPr>
          <w:t>77</w:t>
        </w:r>
        <w:r w:rsidR="00B00AD3" w:rsidRPr="00114D4F">
          <w:rPr>
            <w:noProof/>
            <w:webHidden/>
          </w:rPr>
          <w:fldChar w:fldCharType="end"/>
        </w:r>
      </w:hyperlink>
    </w:p>
    <w:p w14:paraId="34BF0E9C" w14:textId="4682F505" w:rsidR="00B00AD3" w:rsidRPr="00114D4F" w:rsidRDefault="00CB736B" w:rsidP="00114D4F">
      <w:pPr>
        <w:pStyle w:val="ekillerTablosu"/>
        <w:spacing w:line="360" w:lineRule="auto"/>
        <w:jc w:val="both"/>
        <w:rPr>
          <w:rFonts w:eastAsiaTheme="minorEastAsia"/>
          <w:noProof/>
        </w:rPr>
      </w:pPr>
      <w:hyperlink w:anchor="_Toc62595015" w:history="1">
        <w:r w:rsidR="00B00AD3" w:rsidRPr="00114D4F">
          <w:rPr>
            <w:rStyle w:val="Kpr"/>
            <w:rFonts w:eastAsiaTheme="majorEastAsia"/>
            <w:noProof/>
          </w:rPr>
          <w:t>Tablo 6. Afet Bilgisi Testi Madde Analizi Sonuçları</w:t>
        </w:r>
        <w:r w:rsidR="00B00AD3" w:rsidRPr="00114D4F">
          <w:rPr>
            <w:noProof/>
            <w:webHidden/>
          </w:rPr>
          <w:tab/>
        </w:r>
        <w:r w:rsidR="00B00AD3" w:rsidRPr="00114D4F">
          <w:rPr>
            <w:noProof/>
            <w:webHidden/>
          </w:rPr>
          <w:fldChar w:fldCharType="begin"/>
        </w:r>
        <w:r w:rsidR="00B00AD3" w:rsidRPr="00114D4F">
          <w:rPr>
            <w:noProof/>
            <w:webHidden/>
          </w:rPr>
          <w:instrText xml:space="preserve"> PAGEREF _Toc62595015 \h </w:instrText>
        </w:r>
        <w:r w:rsidR="00B00AD3" w:rsidRPr="00114D4F">
          <w:rPr>
            <w:noProof/>
            <w:webHidden/>
          </w:rPr>
        </w:r>
        <w:r w:rsidR="00B00AD3" w:rsidRPr="00114D4F">
          <w:rPr>
            <w:noProof/>
            <w:webHidden/>
          </w:rPr>
          <w:fldChar w:fldCharType="separate"/>
        </w:r>
        <w:r w:rsidR="003C79E2">
          <w:rPr>
            <w:noProof/>
            <w:webHidden/>
          </w:rPr>
          <w:t>78</w:t>
        </w:r>
        <w:r w:rsidR="00B00AD3" w:rsidRPr="00114D4F">
          <w:rPr>
            <w:noProof/>
            <w:webHidden/>
          </w:rPr>
          <w:fldChar w:fldCharType="end"/>
        </w:r>
      </w:hyperlink>
    </w:p>
    <w:p w14:paraId="20A03889" w14:textId="4E82C767" w:rsidR="00B00AD3" w:rsidRPr="00114D4F" w:rsidRDefault="00CB736B" w:rsidP="00114D4F">
      <w:pPr>
        <w:pStyle w:val="ekillerTablosu"/>
        <w:spacing w:line="360" w:lineRule="auto"/>
        <w:jc w:val="both"/>
        <w:rPr>
          <w:rFonts w:eastAsiaTheme="minorEastAsia"/>
          <w:noProof/>
        </w:rPr>
      </w:pPr>
      <w:hyperlink w:anchor="_Toc62595016" w:history="1">
        <w:r w:rsidR="00B00AD3" w:rsidRPr="00114D4F">
          <w:rPr>
            <w:rStyle w:val="Kpr"/>
            <w:rFonts w:eastAsiaTheme="majorEastAsia"/>
            <w:noProof/>
          </w:rPr>
          <w:t>Tablo 7. Pediatrik İlk Yardım Bilgisi Testi Betimsel İstatistikleri</w:t>
        </w:r>
        <w:r w:rsidR="00B00AD3" w:rsidRPr="00114D4F">
          <w:rPr>
            <w:noProof/>
            <w:webHidden/>
          </w:rPr>
          <w:tab/>
        </w:r>
        <w:r w:rsidR="00B00AD3" w:rsidRPr="00114D4F">
          <w:rPr>
            <w:noProof/>
            <w:webHidden/>
          </w:rPr>
          <w:fldChar w:fldCharType="begin"/>
        </w:r>
        <w:r w:rsidR="00B00AD3" w:rsidRPr="00114D4F">
          <w:rPr>
            <w:noProof/>
            <w:webHidden/>
          </w:rPr>
          <w:instrText xml:space="preserve"> PAGEREF _Toc62595016 \h </w:instrText>
        </w:r>
        <w:r w:rsidR="00B00AD3" w:rsidRPr="00114D4F">
          <w:rPr>
            <w:noProof/>
            <w:webHidden/>
          </w:rPr>
        </w:r>
        <w:r w:rsidR="00B00AD3" w:rsidRPr="00114D4F">
          <w:rPr>
            <w:noProof/>
            <w:webHidden/>
          </w:rPr>
          <w:fldChar w:fldCharType="separate"/>
        </w:r>
        <w:r w:rsidR="003C79E2">
          <w:rPr>
            <w:noProof/>
            <w:webHidden/>
          </w:rPr>
          <w:t>79</w:t>
        </w:r>
        <w:r w:rsidR="00B00AD3" w:rsidRPr="00114D4F">
          <w:rPr>
            <w:noProof/>
            <w:webHidden/>
          </w:rPr>
          <w:fldChar w:fldCharType="end"/>
        </w:r>
      </w:hyperlink>
    </w:p>
    <w:p w14:paraId="3DA5ACA5" w14:textId="36FF4C09" w:rsidR="00B00AD3" w:rsidRPr="00114D4F" w:rsidRDefault="00CB736B" w:rsidP="00114D4F">
      <w:pPr>
        <w:pStyle w:val="ekillerTablosu"/>
        <w:spacing w:line="360" w:lineRule="auto"/>
        <w:jc w:val="both"/>
        <w:rPr>
          <w:rFonts w:eastAsiaTheme="minorEastAsia"/>
          <w:noProof/>
        </w:rPr>
      </w:pPr>
      <w:hyperlink w:anchor="_Toc62595017" w:history="1">
        <w:r w:rsidR="00B00AD3" w:rsidRPr="00114D4F">
          <w:rPr>
            <w:rStyle w:val="Kpr"/>
            <w:rFonts w:eastAsiaTheme="majorEastAsia"/>
            <w:noProof/>
          </w:rPr>
          <w:t>Tablo 8. Pediatrik İlkyardım Bilgisi Testi Madde Ayırt Ediciliği Analizi Sonuçları</w:t>
        </w:r>
        <w:r w:rsidR="00B00AD3" w:rsidRPr="00114D4F">
          <w:rPr>
            <w:noProof/>
            <w:webHidden/>
          </w:rPr>
          <w:tab/>
        </w:r>
        <w:r w:rsidR="00B00AD3" w:rsidRPr="00114D4F">
          <w:rPr>
            <w:noProof/>
            <w:webHidden/>
          </w:rPr>
          <w:fldChar w:fldCharType="begin"/>
        </w:r>
        <w:r w:rsidR="00B00AD3" w:rsidRPr="00114D4F">
          <w:rPr>
            <w:noProof/>
            <w:webHidden/>
          </w:rPr>
          <w:instrText xml:space="preserve"> PAGEREF _Toc62595017 \h </w:instrText>
        </w:r>
        <w:r w:rsidR="00B00AD3" w:rsidRPr="00114D4F">
          <w:rPr>
            <w:noProof/>
            <w:webHidden/>
          </w:rPr>
        </w:r>
        <w:r w:rsidR="00B00AD3" w:rsidRPr="00114D4F">
          <w:rPr>
            <w:noProof/>
            <w:webHidden/>
          </w:rPr>
          <w:fldChar w:fldCharType="separate"/>
        </w:r>
        <w:r w:rsidR="003C79E2">
          <w:rPr>
            <w:noProof/>
            <w:webHidden/>
          </w:rPr>
          <w:t>80</w:t>
        </w:r>
        <w:r w:rsidR="00B00AD3" w:rsidRPr="00114D4F">
          <w:rPr>
            <w:noProof/>
            <w:webHidden/>
          </w:rPr>
          <w:fldChar w:fldCharType="end"/>
        </w:r>
      </w:hyperlink>
    </w:p>
    <w:p w14:paraId="17DD1DB8" w14:textId="29612AC8" w:rsidR="00B00AD3" w:rsidRPr="00114D4F" w:rsidRDefault="00CB736B" w:rsidP="00114D4F">
      <w:pPr>
        <w:pStyle w:val="ekillerTablosu"/>
        <w:spacing w:line="360" w:lineRule="auto"/>
        <w:jc w:val="both"/>
        <w:rPr>
          <w:rFonts w:eastAsiaTheme="minorEastAsia"/>
          <w:noProof/>
        </w:rPr>
      </w:pPr>
      <w:hyperlink w:anchor="_Toc62595018" w:history="1">
        <w:r w:rsidR="00B00AD3" w:rsidRPr="00114D4F">
          <w:rPr>
            <w:rStyle w:val="Kpr"/>
            <w:rFonts w:eastAsiaTheme="majorEastAsia"/>
            <w:noProof/>
          </w:rPr>
          <w:t>Tablo 9. Pediatrik İlk Yardım Bilgisi Testi Madde Analizi Sonuçları</w:t>
        </w:r>
        <w:r w:rsidR="00B00AD3" w:rsidRPr="00114D4F">
          <w:rPr>
            <w:noProof/>
            <w:webHidden/>
          </w:rPr>
          <w:tab/>
        </w:r>
        <w:r w:rsidR="00B00AD3" w:rsidRPr="00114D4F">
          <w:rPr>
            <w:noProof/>
            <w:webHidden/>
          </w:rPr>
          <w:fldChar w:fldCharType="begin"/>
        </w:r>
        <w:r w:rsidR="00B00AD3" w:rsidRPr="00114D4F">
          <w:rPr>
            <w:noProof/>
            <w:webHidden/>
          </w:rPr>
          <w:instrText xml:space="preserve"> PAGEREF _Toc62595018 \h </w:instrText>
        </w:r>
        <w:r w:rsidR="00B00AD3" w:rsidRPr="00114D4F">
          <w:rPr>
            <w:noProof/>
            <w:webHidden/>
          </w:rPr>
        </w:r>
        <w:r w:rsidR="00B00AD3" w:rsidRPr="00114D4F">
          <w:rPr>
            <w:noProof/>
            <w:webHidden/>
          </w:rPr>
          <w:fldChar w:fldCharType="separate"/>
        </w:r>
        <w:r w:rsidR="003C79E2">
          <w:rPr>
            <w:noProof/>
            <w:webHidden/>
          </w:rPr>
          <w:t>81</w:t>
        </w:r>
        <w:r w:rsidR="00B00AD3" w:rsidRPr="00114D4F">
          <w:rPr>
            <w:noProof/>
            <w:webHidden/>
          </w:rPr>
          <w:fldChar w:fldCharType="end"/>
        </w:r>
      </w:hyperlink>
    </w:p>
    <w:p w14:paraId="18C9E547" w14:textId="50868BD6" w:rsidR="00B00AD3" w:rsidRPr="00114D4F" w:rsidRDefault="00CB736B" w:rsidP="00114D4F">
      <w:pPr>
        <w:pStyle w:val="ekillerTablosu"/>
        <w:spacing w:line="360" w:lineRule="auto"/>
        <w:jc w:val="both"/>
        <w:rPr>
          <w:rFonts w:eastAsiaTheme="minorEastAsia"/>
          <w:noProof/>
        </w:rPr>
      </w:pPr>
      <w:hyperlink w:anchor="_Toc62595019" w:history="1">
        <w:r w:rsidR="00B00AD3" w:rsidRPr="00114D4F">
          <w:rPr>
            <w:rStyle w:val="Kpr"/>
            <w:rFonts w:eastAsiaTheme="majorEastAsia"/>
            <w:noProof/>
          </w:rPr>
          <w:t>Tablo 10. Model Uyum İndeksleri</w:t>
        </w:r>
        <w:r w:rsidR="00B00AD3" w:rsidRPr="00114D4F">
          <w:rPr>
            <w:noProof/>
            <w:webHidden/>
          </w:rPr>
          <w:tab/>
        </w:r>
        <w:r w:rsidR="00B00AD3" w:rsidRPr="00114D4F">
          <w:rPr>
            <w:noProof/>
            <w:webHidden/>
          </w:rPr>
          <w:fldChar w:fldCharType="begin"/>
        </w:r>
        <w:r w:rsidR="00B00AD3" w:rsidRPr="00114D4F">
          <w:rPr>
            <w:noProof/>
            <w:webHidden/>
          </w:rPr>
          <w:instrText xml:space="preserve"> PAGEREF _Toc62595019 \h </w:instrText>
        </w:r>
        <w:r w:rsidR="00B00AD3" w:rsidRPr="00114D4F">
          <w:rPr>
            <w:noProof/>
            <w:webHidden/>
          </w:rPr>
        </w:r>
        <w:r w:rsidR="00B00AD3" w:rsidRPr="00114D4F">
          <w:rPr>
            <w:noProof/>
            <w:webHidden/>
          </w:rPr>
          <w:fldChar w:fldCharType="separate"/>
        </w:r>
        <w:r w:rsidR="003C79E2">
          <w:rPr>
            <w:noProof/>
            <w:webHidden/>
          </w:rPr>
          <w:t>83</w:t>
        </w:r>
        <w:r w:rsidR="00B00AD3" w:rsidRPr="00114D4F">
          <w:rPr>
            <w:noProof/>
            <w:webHidden/>
          </w:rPr>
          <w:fldChar w:fldCharType="end"/>
        </w:r>
      </w:hyperlink>
    </w:p>
    <w:p w14:paraId="146D8892" w14:textId="08D5B060" w:rsidR="00B00AD3" w:rsidRPr="00114D4F" w:rsidRDefault="00CB736B" w:rsidP="00114D4F">
      <w:pPr>
        <w:pStyle w:val="ekillerTablosu"/>
        <w:spacing w:line="360" w:lineRule="auto"/>
        <w:jc w:val="both"/>
        <w:rPr>
          <w:rFonts w:eastAsiaTheme="minorEastAsia"/>
          <w:noProof/>
        </w:rPr>
      </w:pPr>
      <w:hyperlink w:anchor="_Toc62595020" w:history="1">
        <w:r w:rsidR="00B00AD3" w:rsidRPr="00114D4F">
          <w:rPr>
            <w:rStyle w:val="Kpr"/>
            <w:rFonts w:eastAsiaTheme="majorEastAsia"/>
            <w:noProof/>
          </w:rPr>
          <w:t>Tablo 11. Pediatrik İlk Yardım Tutum Ölçeği DFA Analizi Sonucu Elde Edilen Model Uyum İndeksleri</w:t>
        </w:r>
        <w:r w:rsidR="00B00AD3" w:rsidRPr="00114D4F">
          <w:rPr>
            <w:noProof/>
            <w:webHidden/>
          </w:rPr>
          <w:tab/>
        </w:r>
        <w:r w:rsidR="00B00AD3" w:rsidRPr="00114D4F">
          <w:rPr>
            <w:noProof/>
            <w:webHidden/>
          </w:rPr>
          <w:fldChar w:fldCharType="begin"/>
        </w:r>
        <w:r w:rsidR="00B00AD3" w:rsidRPr="00114D4F">
          <w:rPr>
            <w:noProof/>
            <w:webHidden/>
          </w:rPr>
          <w:instrText xml:space="preserve"> PAGEREF _Toc62595020 \h </w:instrText>
        </w:r>
        <w:r w:rsidR="00B00AD3" w:rsidRPr="00114D4F">
          <w:rPr>
            <w:noProof/>
            <w:webHidden/>
          </w:rPr>
        </w:r>
        <w:r w:rsidR="00B00AD3" w:rsidRPr="00114D4F">
          <w:rPr>
            <w:noProof/>
            <w:webHidden/>
          </w:rPr>
          <w:fldChar w:fldCharType="separate"/>
        </w:r>
        <w:r w:rsidR="003C79E2">
          <w:rPr>
            <w:noProof/>
            <w:webHidden/>
          </w:rPr>
          <w:t>83</w:t>
        </w:r>
        <w:r w:rsidR="00B00AD3" w:rsidRPr="00114D4F">
          <w:rPr>
            <w:noProof/>
            <w:webHidden/>
          </w:rPr>
          <w:fldChar w:fldCharType="end"/>
        </w:r>
      </w:hyperlink>
    </w:p>
    <w:p w14:paraId="491D1039" w14:textId="32561A6E" w:rsidR="00B00AD3" w:rsidRPr="00114D4F" w:rsidRDefault="00CB736B" w:rsidP="00114D4F">
      <w:pPr>
        <w:pStyle w:val="ekillerTablosu"/>
        <w:spacing w:line="360" w:lineRule="auto"/>
        <w:jc w:val="both"/>
        <w:rPr>
          <w:rFonts w:eastAsiaTheme="minorEastAsia"/>
          <w:noProof/>
        </w:rPr>
      </w:pPr>
      <w:hyperlink w:anchor="_Toc62595021" w:history="1">
        <w:r w:rsidR="00B00AD3" w:rsidRPr="00114D4F">
          <w:rPr>
            <w:rStyle w:val="Kpr"/>
            <w:rFonts w:eastAsiaTheme="majorEastAsia"/>
            <w:noProof/>
          </w:rPr>
          <w:t>Tablo 12. Pediatrik İlk Yardım Tutum Ölçeği Geçerlik ve Güvenirlik Bulguları</w:t>
        </w:r>
        <w:r w:rsidR="00B00AD3" w:rsidRPr="00114D4F">
          <w:rPr>
            <w:noProof/>
            <w:webHidden/>
          </w:rPr>
          <w:tab/>
        </w:r>
        <w:r w:rsidR="00B00AD3" w:rsidRPr="00114D4F">
          <w:rPr>
            <w:noProof/>
            <w:webHidden/>
          </w:rPr>
          <w:fldChar w:fldCharType="begin"/>
        </w:r>
        <w:r w:rsidR="00B00AD3" w:rsidRPr="00114D4F">
          <w:rPr>
            <w:noProof/>
            <w:webHidden/>
          </w:rPr>
          <w:instrText xml:space="preserve"> PAGEREF _Toc62595021 \h </w:instrText>
        </w:r>
        <w:r w:rsidR="00B00AD3" w:rsidRPr="00114D4F">
          <w:rPr>
            <w:noProof/>
            <w:webHidden/>
          </w:rPr>
        </w:r>
        <w:r w:rsidR="00B00AD3" w:rsidRPr="00114D4F">
          <w:rPr>
            <w:noProof/>
            <w:webHidden/>
          </w:rPr>
          <w:fldChar w:fldCharType="separate"/>
        </w:r>
        <w:r w:rsidR="003C79E2">
          <w:rPr>
            <w:noProof/>
            <w:webHidden/>
          </w:rPr>
          <w:t>84</w:t>
        </w:r>
        <w:r w:rsidR="00B00AD3" w:rsidRPr="00114D4F">
          <w:rPr>
            <w:noProof/>
            <w:webHidden/>
          </w:rPr>
          <w:fldChar w:fldCharType="end"/>
        </w:r>
      </w:hyperlink>
    </w:p>
    <w:p w14:paraId="7B04239C" w14:textId="761AFFFE" w:rsidR="00B00AD3" w:rsidRPr="00114D4F" w:rsidRDefault="00CB736B" w:rsidP="00114D4F">
      <w:pPr>
        <w:pStyle w:val="ekillerTablosu"/>
        <w:spacing w:line="360" w:lineRule="auto"/>
        <w:jc w:val="both"/>
        <w:rPr>
          <w:rFonts w:eastAsiaTheme="minorEastAsia"/>
          <w:noProof/>
        </w:rPr>
      </w:pPr>
      <w:hyperlink w:anchor="_Toc62595022" w:history="1">
        <w:r w:rsidR="00B00AD3" w:rsidRPr="00114D4F">
          <w:rPr>
            <w:rStyle w:val="Kpr"/>
            <w:rFonts w:eastAsiaTheme="majorEastAsia"/>
            <w:noProof/>
          </w:rPr>
          <w:t>Tablo 13. Katılımcıların Demografik Özelliklerine Göre Dağılımı</w:t>
        </w:r>
        <w:r w:rsidR="00B00AD3" w:rsidRPr="00114D4F">
          <w:rPr>
            <w:noProof/>
            <w:webHidden/>
          </w:rPr>
          <w:tab/>
        </w:r>
        <w:r w:rsidR="00B00AD3" w:rsidRPr="00114D4F">
          <w:rPr>
            <w:noProof/>
            <w:webHidden/>
          </w:rPr>
          <w:fldChar w:fldCharType="begin"/>
        </w:r>
        <w:r w:rsidR="00B00AD3" w:rsidRPr="00114D4F">
          <w:rPr>
            <w:noProof/>
            <w:webHidden/>
          </w:rPr>
          <w:instrText xml:space="preserve"> PAGEREF _Toc62595022 \h </w:instrText>
        </w:r>
        <w:r w:rsidR="00B00AD3" w:rsidRPr="00114D4F">
          <w:rPr>
            <w:noProof/>
            <w:webHidden/>
          </w:rPr>
        </w:r>
        <w:r w:rsidR="00B00AD3" w:rsidRPr="00114D4F">
          <w:rPr>
            <w:noProof/>
            <w:webHidden/>
          </w:rPr>
          <w:fldChar w:fldCharType="separate"/>
        </w:r>
        <w:r w:rsidR="003C79E2">
          <w:rPr>
            <w:noProof/>
            <w:webHidden/>
          </w:rPr>
          <w:t>85</w:t>
        </w:r>
        <w:r w:rsidR="00B00AD3" w:rsidRPr="00114D4F">
          <w:rPr>
            <w:noProof/>
            <w:webHidden/>
          </w:rPr>
          <w:fldChar w:fldCharType="end"/>
        </w:r>
      </w:hyperlink>
    </w:p>
    <w:p w14:paraId="68D70DC2" w14:textId="5D154D51" w:rsidR="00B00AD3" w:rsidRPr="00114D4F" w:rsidRDefault="00CB736B" w:rsidP="00114D4F">
      <w:pPr>
        <w:pStyle w:val="ekillerTablosu"/>
        <w:spacing w:line="360" w:lineRule="auto"/>
        <w:jc w:val="both"/>
        <w:rPr>
          <w:rFonts w:eastAsiaTheme="minorEastAsia"/>
          <w:noProof/>
        </w:rPr>
      </w:pPr>
      <w:hyperlink w:anchor="_Toc62595023" w:history="1">
        <w:r w:rsidR="00B00AD3" w:rsidRPr="00114D4F">
          <w:rPr>
            <w:rStyle w:val="Kpr"/>
            <w:rFonts w:eastAsiaTheme="majorEastAsia"/>
            <w:noProof/>
          </w:rPr>
          <w:t>Tablo 14. Ölçek Puanlarına Ait Betimsel İstatistikler</w:t>
        </w:r>
        <w:r w:rsidR="00B00AD3" w:rsidRPr="00114D4F">
          <w:rPr>
            <w:noProof/>
            <w:webHidden/>
          </w:rPr>
          <w:tab/>
        </w:r>
        <w:r w:rsidR="00B00AD3" w:rsidRPr="00114D4F">
          <w:rPr>
            <w:noProof/>
            <w:webHidden/>
          </w:rPr>
          <w:fldChar w:fldCharType="begin"/>
        </w:r>
        <w:r w:rsidR="00B00AD3" w:rsidRPr="00114D4F">
          <w:rPr>
            <w:noProof/>
            <w:webHidden/>
          </w:rPr>
          <w:instrText xml:space="preserve"> PAGEREF _Toc62595023 \h </w:instrText>
        </w:r>
        <w:r w:rsidR="00B00AD3" w:rsidRPr="00114D4F">
          <w:rPr>
            <w:noProof/>
            <w:webHidden/>
          </w:rPr>
        </w:r>
        <w:r w:rsidR="00B00AD3" w:rsidRPr="00114D4F">
          <w:rPr>
            <w:noProof/>
            <w:webHidden/>
          </w:rPr>
          <w:fldChar w:fldCharType="separate"/>
        </w:r>
        <w:r w:rsidR="003C79E2">
          <w:rPr>
            <w:noProof/>
            <w:webHidden/>
          </w:rPr>
          <w:t>87</w:t>
        </w:r>
        <w:r w:rsidR="00B00AD3" w:rsidRPr="00114D4F">
          <w:rPr>
            <w:noProof/>
            <w:webHidden/>
          </w:rPr>
          <w:fldChar w:fldCharType="end"/>
        </w:r>
      </w:hyperlink>
    </w:p>
    <w:p w14:paraId="1D37AF82" w14:textId="0F594394" w:rsidR="00B00AD3" w:rsidRPr="00114D4F" w:rsidRDefault="00CB736B" w:rsidP="00114D4F">
      <w:pPr>
        <w:pStyle w:val="ekillerTablosu"/>
        <w:spacing w:line="360" w:lineRule="auto"/>
        <w:jc w:val="both"/>
        <w:rPr>
          <w:rFonts w:eastAsiaTheme="minorEastAsia"/>
          <w:noProof/>
        </w:rPr>
      </w:pPr>
      <w:hyperlink w:anchor="_Toc62595024" w:history="1">
        <w:r w:rsidR="00B00AD3" w:rsidRPr="00114D4F">
          <w:rPr>
            <w:rStyle w:val="Kpr"/>
            <w:rFonts w:eastAsiaTheme="majorEastAsia"/>
            <w:noProof/>
          </w:rPr>
          <w:t>Tablo 15. Ölçek Puanları Arasındaki İlişki</w:t>
        </w:r>
        <w:r w:rsidR="00B00AD3" w:rsidRPr="00114D4F">
          <w:rPr>
            <w:noProof/>
            <w:webHidden/>
          </w:rPr>
          <w:tab/>
        </w:r>
        <w:r w:rsidR="00B00AD3" w:rsidRPr="00114D4F">
          <w:rPr>
            <w:noProof/>
            <w:webHidden/>
          </w:rPr>
          <w:fldChar w:fldCharType="begin"/>
        </w:r>
        <w:r w:rsidR="00B00AD3" w:rsidRPr="00114D4F">
          <w:rPr>
            <w:noProof/>
            <w:webHidden/>
          </w:rPr>
          <w:instrText xml:space="preserve"> PAGEREF _Toc62595024 \h </w:instrText>
        </w:r>
        <w:r w:rsidR="00B00AD3" w:rsidRPr="00114D4F">
          <w:rPr>
            <w:noProof/>
            <w:webHidden/>
          </w:rPr>
        </w:r>
        <w:r w:rsidR="00B00AD3" w:rsidRPr="00114D4F">
          <w:rPr>
            <w:noProof/>
            <w:webHidden/>
          </w:rPr>
          <w:fldChar w:fldCharType="separate"/>
        </w:r>
        <w:r w:rsidR="003C79E2">
          <w:rPr>
            <w:noProof/>
            <w:webHidden/>
          </w:rPr>
          <w:t>88</w:t>
        </w:r>
        <w:r w:rsidR="00B00AD3" w:rsidRPr="00114D4F">
          <w:rPr>
            <w:noProof/>
            <w:webHidden/>
          </w:rPr>
          <w:fldChar w:fldCharType="end"/>
        </w:r>
      </w:hyperlink>
    </w:p>
    <w:p w14:paraId="7C54D482" w14:textId="3BD46FDF" w:rsidR="00B00AD3" w:rsidRPr="00114D4F" w:rsidRDefault="00CB736B" w:rsidP="00114D4F">
      <w:pPr>
        <w:pStyle w:val="ekillerTablosu"/>
        <w:spacing w:line="360" w:lineRule="auto"/>
        <w:jc w:val="both"/>
        <w:rPr>
          <w:rFonts w:eastAsiaTheme="minorEastAsia"/>
          <w:noProof/>
        </w:rPr>
      </w:pPr>
      <w:hyperlink w:anchor="_Toc62595025" w:history="1">
        <w:r w:rsidR="00B00AD3" w:rsidRPr="00114D4F">
          <w:rPr>
            <w:rStyle w:val="Kpr"/>
            <w:rFonts w:eastAsiaTheme="majorEastAsia"/>
            <w:noProof/>
          </w:rPr>
          <w:t>Tablo 16. Ölçek Puanlarının Cinsiyete Göre Karşılaştırılması</w:t>
        </w:r>
        <w:r w:rsidR="00B00AD3" w:rsidRPr="00114D4F">
          <w:rPr>
            <w:noProof/>
            <w:webHidden/>
          </w:rPr>
          <w:tab/>
        </w:r>
        <w:r w:rsidR="00B00AD3" w:rsidRPr="00114D4F">
          <w:rPr>
            <w:noProof/>
            <w:webHidden/>
          </w:rPr>
          <w:fldChar w:fldCharType="begin"/>
        </w:r>
        <w:r w:rsidR="00B00AD3" w:rsidRPr="00114D4F">
          <w:rPr>
            <w:noProof/>
            <w:webHidden/>
          </w:rPr>
          <w:instrText xml:space="preserve"> PAGEREF _Toc62595025 \h </w:instrText>
        </w:r>
        <w:r w:rsidR="00B00AD3" w:rsidRPr="00114D4F">
          <w:rPr>
            <w:noProof/>
            <w:webHidden/>
          </w:rPr>
        </w:r>
        <w:r w:rsidR="00B00AD3" w:rsidRPr="00114D4F">
          <w:rPr>
            <w:noProof/>
            <w:webHidden/>
          </w:rPr>
          <w:fldChar w:fldCharType="separate"/>
        </w:r>
        <w:r w:rsidR="003C79E2">
          <w:rPr>
            <w:noProof/>
            <w:webHidden/>
          </w:rPr>
          <w:t>89</w:t>
        </w:r>
        <w:r w:rsidR="00B00AD3" w:rsidRPr="00114D4F">
          <w:rPr>
            <w:noProof/>
            <w:webHidden/>
          </w:rPr>
          <w:fldChar w:fldCharType="end"/>
        </w:r>
      </w:hyperlink>
    </w:p>
    <w:p w14:paraId="5D69679A" w14:textId="173B52FD" w:rsidR="00B00AD3" w:rsidRPr="00114D4F" w:rsidRDefault="00CB736B" w:rsidP="00114D4F">
      <w:pPr>
        <w:pStyle w:val="ekillerTablosu"/>
        <w:spacing w:line="360" w:lineRule="auto"/>
        <w:jc w:val="both"/>
        <w:rPr>
          <w:rFonts w:eastAsiaTheme="minorEastAsia"/>
          <w:noProof/>
        </w:rPr>
      </w:pPr>
      <w:hyperlink w:anchor="_Toc62595026" w:history="1">
        <w:r w:rsidR="00B00AD3" w:rsidRPr="00114D4F">
          <w:rPr>
            <w:rStyle w:val="Kpr"/>
            <w:rFonts w:eastAsiaTheme="majorEastAsia"/>
            <w:noProof/>
          </w:rPr>
          <w:t>Tablo 17. Ölçek Puanlarının Medeni Duruma Göre Karşılaştırılması</w:t>
        </w:r>
        <w:r w:rsidR="00B00AD3" w:rsidRPr="00114D4F">
          <w:rPr>
            <w:noProof/>
            <w:webHidden/>
          </w:rPr>
          <w:tab/>
        </w:r>
        <w:r w:rsidR="00B00AD3" w:rsidRPr="00114D4F">
          <w:rPr>
            <w:noProof/>
            <w:webHidden/>
          </w:rPr>
          <w:fldChar w:fldCharType="begin"/>
        </w:r>
        <w:r w:rsidR="00B00AD3" w:rsidRPr="00114D4F">
          <w:rPr>
            <w:noProof/>
            <w:webHidden/>
          </w:rPr>
          <w:instrText xml:space="preserve"> PAGEREF _Toc62595026 \h </w:instrText>
        </w:r>
        <w:r w:rsidR="00B00AD3" w:rsidRPr="00114D4F">
          <w:rPr>
            <w:noProof/>
            <w:webHidden/>
          </w:rPr>
        </w:r>
        <w:r w:rsidR="00B00AD3" w:rsidRPr="00114D4F">
          <w:rPr>
            <w:noProof/>
            <w:webHidden/>
          </w:rPr>
          <w:fldChar w:fldCharType="separate"/>
        </w:r>
        <w:r w:rsidR="003C79E2">
          <w:rPr>
            <w:noProof/>
            <w:webHidden/>
          </w:rPr>
          <w:t>90</w:t>
        </w:r>
        <w:r w:rsidR="00B00AD3" w:rsidRPr="00114D4F">
          <w:rPr>
            <w:noProof/>
            <w:webHidden/>
          </w:rPr>
          <w:fldChar w:fldCharType="end"/>
        </w:r>
      </w:hyperlink>
    </w:p>
    <w:p w14:paraId="2FB859D6" w14:textId="3D4177D3" w:rsidR="00B00AD3" w:rsidRPr="00114D4F" w:rsidRDefault="00CB736B" w:rsidP="00114D4F">
      <w:pPr>
        <w:pStyle w:val="ekillerTablosu"/>
        <w:spacing w:line="360" w:lineRule="auto"/>
        <w:jc w:val="both"/>
        <w:rPr>
          <w:rFonts w:eastAsiaTheme="minorEastAsia"/>
          <w:noProof/>
        </w:rPr>
      </w:pPr>
      <w:hyperlink w:anchor="_Toc62595027" w:history="1">
        <w:r w:rsidR="00B00AD3" w:rsidRPr="00114D4F">
          <w:rPr>
            <w:rStyle w:val="Kpr"/>
            <w:rFonts w:eastAsiaTheme="majorEastAsia"/>
            <w:noProof/>
          </w:rPr>
          <w:t>Tablo 18. Ölçek Puanlarının Yaş Gruplarına Göre Karşılaştırılması</w:t>
        </w:r>
        <w:r w:rsidR="00B00AD3" w:rsidRPr="00114D4F">
          <w:rPr>
            <w:noProof/>
            <w:webHidden/>
          </w:rPr>
          <w:tab/>
        </w:r>
        <w:r w:rsidR="00B00AD3" w:rsidRPr="00114D4F">
          <w:rPr>
            <w:noProof/>
            <w:webHidden/>
          </w:rPr>
          <w:fldChar w:fldCharType="begin"/>
        </w:r>
        <w:r w:rsidR="00B00AD3" w:rsidRPr="00114D4F">
          <w:rPr>
            <w:noProof/>
            <w:webHidden/>
          </w:rPr>
          <w:instrText xml:space="preserve"> PAGEREF _Toc62595027 \h </w:instrText>
        </w:r>
        <w:r w:rsidR="00B00AD3" w:rsidRPr="00114D4F">
          <w:rPr>
            <w:noProof/>
            <w:webHidden/>
          </w:rPr>
        </w:r>
        <w:r w:rsidR="00B00AD3" w:rsidRPr="00114D4F">
          <w:rPr>
            <w:noProof/>
            <w:webHidden/>
          </w:rPr>
          <w:fldChar w:fldCharType="separate"/>
        </w:r>
        <w:r w:rsidR="003C79E2">
          <w:rPr>
            <w:noProof/>
            <w:webHidden/>
          </w:rPr>
          <w:t>90</w:t>
        </w:r>
        <w:r w:rsidR="00B00AD3" w:rsidRPr="00114D4F">
          <w:rPr>
            <w:noProof/>
            <w:webHidden/>
          </w:rPr>
          <w:fldChar w:fldCharType="end"/>
        </w:r>
      </w:hyperlink>
    </w:p>
    <w:p w14:paraId="4E5B26E1" w14:textId="039BCB22" w:rsidR="00B00AD3" w:rsidRPr="00114D4F" w:rsidRDefault="00CB736B" w:rsidP="00114D4F">
      <w:pPr>
        <w:pStyle w:val="ekillerTablosu"/>
        <w:spacing w:line="360" w:lineRule="auto"/>
        <w:jc w:val="both"/>
        <w:rPr>
          <w:rFonts w:eastAsiaTheme="minorEastAsia"/>
          <w:noProof/>
        </w:rPr>
      </w:pPr>
      <w:hyperlink w:anchor="_Toc62595028" w:history="1">
        <w:r w:rsidR="00B00AD3" w:rsidRPr="00114D4F">
          <w:rPr>
            <w:rStyle w:val="Kpr"/>
            <w:rFonts w:eastAsiaTheme="majorEastAsia"/>
            <w:noProof/>
          </w:rPr>
          <w:t>Tablo 19. Ölçek Puanlarının Öğrenim Durumuna Göre Karşılaştırılması</w:t>
        </w:r>
        <w:r w:rsidR="00B00AD3" w:rsidRPr="00114D4F">
          <w:rPr>
            <w:noProof/>
            <w:webHidden/>
          </w:rPr>
          <w:tab/>
        </w:r>
        <w:r w:rsidR="00B00AD3" w:rsidRPr="00114D4F">
          <w:rPr>
            <w:noProof/>
            <w:webHidden/>
          </w:rPr>
          <w:fldChar w:fldCharType="begin"/>
        </w:r>
        <w:r w:rsidR="00B00AD3" w:rsidRPr="00114D4F">
          <w:rPr>
            <w:noProof/>
            <w:webHidden/>
          </w:rPr>
          <w:instrText xml:space="preserve"> PAGEREF _Toc62595028 \h </w:instrText>
        </w:r>
        <w:r w:rsidR="00B00AD3" w:rsidRPr="00114D4F">
          <w:rPr>
            <w:noProof/>
            <w:webHidden/>
          </w:rPr>
        </w:r>
        <w:r w:rsidR="00B00AD3" w:rsidRPr="00114D4F">
          <w:rPr>
            <w:noProof/>
            <w:webHidden/>
          </w:rPr>
          <w:fldChar w:fldCharType="separate"/>
        </w:r>
        <w:r w:rsidR="003C79E2">
          <w:rPr>
            <w:noProof/>
            <w:webHidden/>
          </w:rPr>
          <w:t>91</w:t>
        </w:r>
        <w:r w:rsidR="00B00AD3" w:rsidRPr="00114D4F">
          <w:rPr>
            <w:noProof/>
            <w:webHidden/>
          </w:rPr>
          <w:fldChar w:fldCharType="end"/>
        </w:r>
      </w:hyperlink>
    </w:p>
    <w:p w14:paraId="19EF722A" w14:textId="445BEE87" w:rsidR="00B00AD3" w:rsidRPr="00114D4F" w:rsidRDefault="00CB736B" w:rsidP="00114D4F">
      <w:pPr>
        <w:pStyle w:val="ekillerTablosu"/>
        <w:spacing w:line="360" w:lineRule="auto"/>
        <w:jc w:val="both"/>
        <w:rPr>
          <w:rFonts w:eastAsiaTheme="minorEastAsia"/>
          <w:noProof/>
        </w:rPr>
      </w:pPr>
      <w:hyperlink w:anchor="_Toc62595029" w:history="1">
        <w:r w:rsidR="00B00AD3" w:rsidRPr="00114D4F">
          <w:rPr>
            <w:rStyle w:val="Kpr"/>
            <w:rFonts w:eastAsiaTheme="majorEastAsia"/>
            <w:noProof/>
          </w:rPr>
          <w:t>Tablo 20. Ölçek Puanlarının Kurum Türüne Göre Karşılaştırılması</w:t>
        </w:r>
        <w:r w:rsidR="00B00AD3" w:rsidRPr="00114D4F">
          <w:rPr>
            <w:noProof/>
            <w:webHidden/>
          </w:rPr>
          <w:tab/>
        </w:r>
        <w:r w:rsidR="00B00AD3" w:rsidRPr="00114D4F">
          <w:rPr>
            <w:noProof/>
            <w:webHidden/>
          </w:rPr>
          <w:fldChar w:fldCharType="begin"/>
        </w:r>
        <w:r w:rsidR="00B00AD3" w:rsidRPr="00114D4F">
          <w:rPr>
            <w:noProof/>
            <w:webHidden/>
          </w:rPr>
          <w:instrText xml:space="preserve"> PAGEREF _Toc62595029 \h </w:instrText>
        </w:r>
        <w:r w:rsidR="00B00AD3" w:rsidRPr="00114D4F">
          <w:rPr>
            <w:noProof/>
            <w:webHidden/>
          </w:rPr>
        </w:r>
        <w:r w:rsidR="00B00AD3" w:rsidRPr="00114D4F">
          <w:rPr>
            <w:noProof/>
            <w:webHidden/>
          </w:rPr>
          <w:fldChar w:fldCharType="separate"/>
        </w:r>
        <w:r w:rsidR="003C79E2">
          <w:rPr>
            <w:noProof/>
            <w:webHidden/>
          </w:rPr>
          <w:t>93</w:t>
        </w:r>
        <w:r w:rsidR="00B00AD3" w:rsidRPr="00114D4F">
          <w:rPr>
            <w:noProof/>
            <w:webHidden/>
          </w:rPr>
          <w:fldChar w:fldCharType="end"/>
        </w:r>
      </w:hyperlink>
    </w:p>
    <w:p w14:paraId="11FB625E" w14:textId="531E2113" w:rsidR="00B00AD3" w:rsidRPr="00114D4F" w:rsidRDefault="00CB736B" w:rsidP="00114D4F">
      <w:pPr>
        <w:pStyle w:val="ekillerTablosu"/>
        <w:spacing w:line="360" w:lineRule="auto"/>
        <w:jc w:val="both"/>
        <w:rPr>
          <w:rFonts w:eastAsiaTheme="minorEastAsia"/>
          <w:noProof/>
        </w:rPr>
      </w:pPr>
      <w:hyperlink w:anchor="_Toc62595030" w:history="1">
        <w:r w:rsidR="00B00AD3" w:rsidRPr="00114D4F">
          <w:rPr>
            <w:rStyle w:val="Kpr"/>
            <w:rFonts w:eastAsiaTheme="majorEastAsia"/>
            <w:noProof/>
          </w:rPr>
          <w:t>Tablo 21. Ölçek Puanlarının Meslekteki Hizmet Süresine Göre Karşılaştırılması</w:t>
        </w:r>
        <w:r w:rsidR="00B00AD3" w:rsidRPr="00114D4F">
          <w:rPr>
            <w:noProof/>
            <w:webHidden/>
          </w:rPr>
          <w:tab/>
        </w:r>
        <w:r w:rsidR="00B00AD3" w:rsidRPr="00114D4F">
          <w:rPr>
            <w:noProof/>
            <w:webHidden/>
          </w:rPr>
          <w:fldChar w:fldCharType="begin"/>
        </w:r>
        <w:r w:rsidR="00B00AD3" w:rsidRPr="00114D4F">
          <w:rPr>
            <w:noProof/>
            <w:webHidden/>
          </w:rPr>
          <w:instrText xml:space="preserve"> PAGEREF _Toc62595030 \h </w:instrText>
        </w:r>
        <w:r w:rsidR="00B00AD3" w:rsidRPr="00114D4F">
          <w:rPr>
            <w:noProof/>
            <w:webHidden/>
          </w:rPr>
        </w:r>
        <w:r w:rsidR="00B00AD3" w:rsidRPr="00114D4F">
          <w:rPr>
            <w:noProof/>
            <w:webHidden/>
          </w:rPr>
          <w:fldChar w:fldCharType="separate"/>
        </w:r>
        <w:r w:rsidR="003C79E2">
          <w:rPr>
            <w:noProof/>
            <w:webHidden/>
          </w:rPr>
          <w:t>93</w:t>
        </w:r>
        <w:r w:rsidR="00B00AD3" w:rsidRPr="00114D4F">
          <w:rPr>
            <w:noProof/>
            <w:webHidden/>
          </w:rPr>
          <w:fldChar w:fldCharType="end"/>
        </w:r>
      </w:hyperlink>
    </w:p>
    <w:p w14:paraId="73F970F5" w14:textId="514C9589" w:rsidR="00B00AD3" w:rsidRPr="00114D4F" w:rsidRDefault="00CB736B" w:rsidP="00114D4F">
      <w:pPr>
        <w:pStyle w:val="ekillerTablosu"/>
        <w:spacing w:line="360" w:lineRule="auto"/>
        <w:jc w:val="both"/>
        <w:rPr>
          <w:rFonts w:eastAsiaTheme="minorEastAsia"/>
          <w:noProof/>
        </w:rPr>
      </w:pPr>
      <w:hyperlink w:anchor="_Toc62595031" w:history="1">
        <w:r w:rsidR="00B00AD3" w:rsidRPr="00114D4F">
          <w:rPr>
            <w:rStyle w:val="Kpr"/>
            <w:rFonts w:eastAsiaTheme="majorEastAsia"/>
            <w:noProof/>
          </w:rPr>
          <w:t>Tablo 22. Ölçek Puanlarının Daha Önce Afet Yönetimi ve İlk Yardım Eğitimi Alma Durumuna Göre Karşılaştırılması</w:t>
        </w:r>
        <w:r w:rsidR="00B00AD3" w:rsidRPr="00114D4F">
          <w:rPr>
            <w:noProof/>
            <w:webHidden/>
          </w:rPr>
          <w:tab/>
        </w:r>
        <w:r w:rsidR="00B00AD3" w:rsidRPr="00114D4F">
          <w:rPr>
            <w:noProof/>
            <w:webHidden/>
          </w:rPr>
          <w:fldChar w:fldCharType="begin"/>
        </w:r>
        <w:r w:rsidR="00B00AD3" w:rsidRPr="00114D4F">
          <w:rPr>
            <w:noProof/>
            <w:webHidden/>
          </w:rPr>
          <w:instrText xml:space="preserve"> PAGEREF _Toc62595031 \h </w:instrText>
        </w:r>
        <w:r w:rsidR="00B00AD3" w:rsidRPr="00114D4F">
          <w:rPr>
            <w:noProof/>
            <w:webHidden/>
          </w:rPr>
        </w:r>
        <w:r w:rsidR="00B00AD3" w:rsidRPr="00114D4F">
          <w:rPr>
            <w:noProof/>
            <w:webHidden/>
          </w:rPr>
          <w:fldChar w:fldCharType="separate"/>
        </w:r>
        <w:r w:rsidR="003C79E2">
          <w:rPr>
            <w:noProof/>
            <w:webHidden/>
          </w:rPr>
          <w:t>94</w:t>
        </w:r>
        <w:r w:rsidR="00B00AD3" w:rsidRPr="00114D4F">
          <w:rPr>
            <w:noProof/>
            <w:webHidden/>
          </w:rPr>
          <w:fldChar w:fldCharType="end"/>
        </w:r>
      </w:hyperlink>
    </w:p>
    <w:p w14:paraId="436F6BC7" w14:textId="65EB4561" w:rsidR="00B00AD3" w:rsidRPr="00114D4F" w:rsidRDefault="00CB736B" w:rsidP="00114D4F">
      <w:pPr>
        <w:pStyle w:val="ekillerTablosu"/>
        <w:spacing w:line="360" w:lineRule="auto"/>
        <w:jc w:val="both"/>
        <w:rPr>
          <w:rFonts w:eastAsiaTheme="minorEastAsia"/>
          <w:noProof/>
        </w:rPr>
      </w:pPr>
      <w:hyperlink w:anchor="_Toc62595032" w:history="1">
        <w:r w:rsidR="00B00AD3" w:rsidRPr="00114D4F">
          <w:rPr>
            <w:rStyle w:val="Kpr"/>
            <w:rFonts w:eastAsiaTheme="majorEastAsia"/>
            <w:noProof/>
          </w:rPr>
          <w:t>Tablo 23. Ölçek Puanlarının Afet Yönetimi ve İlkyardım Eğitimi Aldığı Yere Göre Karşılaştırılması</w:t>
        </w:r>
        <w:r w:rsidR="00B00AD3" w:rsidRPr="00114D4F">
          <w:rPr>
            <w:noProof/>
            <w:webHidden/>
          </w:rPr>
          <w:tab/>
        </w:r>
        <w:r w:rsidR="00B00AD3" w:rsidRPr="00114D4F">
          <w:rPr>
            <w:noProof/>
            <w:webHidden/>
          </w:rPr>
          <w:fldChar w:fldCharType="begin"/>
        </w:r>
        <w:r w:rsidR="00B00AD3" w:rsidRPr="00114D4F">
          <w:rPr>
            <w:noProof/>
            <w:webHidden/>
          </w:rPr>
          <w:instrText xml:space="preserve"> PAGEREF _Toc62595032 \h </w:instrText>
        </w:r>
        <w:r w:rsidR="00B00AD3" w:rsidRPr="00114D4F">
          <w:rPr>
            <w:noProof/>
            <w:webHidden/>
          </w:rPr>
        </w:r>
        <w:r w:rsidR="00B00AD3" w:rsidRPr="00114D4F">
          <w:rPr>
            <w:noProof/>
            <w:webHidden/>
          </w:rPr>
          <w:fldChar w:fldCharType="separate"/>
        </w:r>
        <w:r w:rsidR="003C79E2">
          <w:rPr>
            <w:noProof/>
            <w:webHidden/>
          </w:rPr>
          <w:t>95</w:t>
        </w:r>
        <w:r w:rsidR="00B00AD3" w:rsidRPr="00114D4F">
          <w:rPr>
            <w:noProof/>
            <w:webHidden/>
          </w:rPr>
          <w:fldChar w:fldCharType="end"/>
        </w:r>
      </w:hyperlink>
    </w:p>
    <w:p w14:paraId="2486860A" w14:textId="1E5B50A0" w:rsidR="00B00AD3" w:rsidRPr="00114D4F" w:rsidRDefault="00CB736B" w:rsidP="00114D4F">
      <w:pPr>
        <w:pStyle w:val="ekillerTablosu"/>
        <w:spacing w:line="360" w:lineRule="auto"/>
        <w:jc w:val="both"/>
        <w:rPr>
          <w:rFonts w:eastAsiaTheme="minorEastAsia"/>
          <w:noProof/>
        </w:rPr>
      </w:pPr>
      <w:hyperlink w:anchor="_Toc62595033" w:history="1">
        <w:r w:rsidR="00B00AD3" w:rsidRPr="00114D4F">
          <w:rPr>
            <w:rStyle w:val="Kpr"/>
            <w:rFonts w:eastAsiaTheme="majorEastAsia"/>
            <w:noProof/>
          </w:rPr>
          <w:t>Tablo 24. Ölçek Puanlarının Daha Önce Afet Yönetimi ve İlk Yardım Eğitimi Alma Durumuna Göre Karşılaştırılması</w:t>
        </w:r>
        <w:r w:rsidR="00B00AD3" w:rsidRPr="00114D4F">
          <w:rPr>
            <w:noProof/>
            <w:webHidden/>
          </w:rPr>
          <w:tab/>
        </w:r>
        <w:r w:rsidR="00B00AD3" w:rsidRPr="00114D4F">
          <w:rPr>
            <w:noProof/>
            <w:webHidden/>
          </w:rPr>
          <w:fldChar w:fldCharType="begin"/>
        </w:r>
        <w:r w:rsidR="00B00AD3" w:rsidRPr="00114D4F">
          <w:rPr>
            <w:noProof/>
            <w:webHidden/>
          </w:rPr>
          <w:instrText xml:space="preserve"> PAGEREF _Toc62595033 \h </w:instrText>
        </w:r>
        <w:r w:rsidR="00B00AD3" w:rsidRPr="00114D4F">
          <w:rPr>
            <w:noProof/>
            <w:webHidden/>
          </w:rPr>
        </w:r>
        <w:r w:rsidR="00B00AD3" w:rsidRPr="00114D4F">
          <w:rPr>
            <w:noProof/>
            <w:webHidden/>
          </w:rPr>
          <w:fldChar w:fldCharType="separate"/>
        </w:r>
        <w:r w:rsidR="003C79E2">
          <w:rPr>
            <w:noProof/>
            <w:webHidden/>
          </w:rPr>
          <w:t>96</w:t>
        </w:r>
        <w:r w:rsidR="00B00AD3" w:rsidRPr="00114D4F">
          <w:rPr>
            <w:noProof/>
            <w:webHidden/>
          </w:rPr>
          <w:fldChar w:fldCharType="end"/>
        </w:r>
      </w:hyperlink>
    </w:p>
    <w:p w14:paraId="57D0F1D1" w14:textId="200D03B5" w:rsidR="00B00AD3" w:rsidRPr="00B00AD3" w:rsidRDefault="00CB736B" w:rsidP="00114D4F">
      <w:pPr>
        <w:pStyle w:val="ekillerTablosu"/>
        <w:spacing w:line="360" w:lineRule="auto"/>
        <w:jc w:val="both"/>
        <w:rPr>
          <w:rFonts w:asciiTheme="minorHAnsi" w:eastAsiaTheme="minorEastAsia" w:hAnsiTheme="minorHAnsi" w:cstheme="minorBidi"/>
          <w:noProof/>
        </w:rPr>
      </w:pPr>
      <w:hyperlink w:anchor="_Toc62595034" w:history="1">
        <w:r w:rsidR="00B00AD3" w:rsidRPr="00114D4F">
          <w:rPr>
            <w:rStyle w:val="Kpr"/>
            <w:rFonts w:eastAsiaTheme="majorEastAsia"/>
            <w:noProof/>
          </w:rPr>
          <w:t>Tablo 25. Afet Bilgisi ve Pediatrik İlkyardım Bilgisinin Pediatrik İlk Yardım Tutumu Üzerindeki Etkisi</w:t>
        </w:r>
        <w:r w:rsidR="00B00AD3" w:rsidRPr="00114D4F">
          <w:rPr>
            <w:noProof/>
            <w:webHidden/>
          </w:rPr>
          <w:tab/>
        </w:r>
        <w:r w:rsidR="00B00AD3" w:rsidRPr="00114D4F">
          <w:rPr>
            <w:noProof/>
            <w:webHidden/>
          </w:rPr>
          <w:fldChar w:fldCharType="begin"/>
        </w:r>
        <w:r w:rsidR="00B00AD3" w:rsidRPr="00114D4F">
          <w:rPr>
            <w:noProof/>
            <w:webHidden/>
          </w:rPr>
          <w:instrText xml:space="preserve"> PAGEREF _Toc62595034 \h </w:instrText>
        </w:r>
        <w:r w:rsidR="00B00AD3" w:rsidRPr="00114D4F">
          <w:rPr>
            <w:noProof/>
            <w:webHidden/>
          </w:rPr>
        </w:r>
        <w:r w:rsidR="00B00AD3" w:rsidRPr="00114D4F">
          <w:rPr>
            <w:noProof/>
            <w:webHidden/>
          </w:rPr>
          <w:fldChar w:fldCharType="separate"/>
        </w:r>
        <w:r w:rsidR="003C79E2">
          <w:rPr>
            <w:noProof/>
            <w:webHidden/>
          </w:rPr>
          <w:t>97</w:t>
        </w:r>
        <w:r w:rsidR="00B00AD3" w:rsidRPr="00114D4F">
          <w:rPr>
            <w:noProof/>
            <w:webHidden/>
          </w:rPr>
          <w:fldChar w:fldCharType="end"/>
        </w:r>
      </w:hyperlink>
    </w:p>
    <w:p w14:paraId="462C8960" w14:textId="0647CA0B" w:rsidR="000A2C3F" w:rsidRDefault="00B00AD3" w:rsidP="00B00AD3">
      <w:pPr>
        <w:jc w:val="both"/>
        <w:rPr>
          <w:szCs w:val="24"/>
        </w:rPr>
      </w:pPr>
      <w:r w:rsidRPr="00B00AD3">
        <w:rPr>
          <w:szCs w:val="24"/>
        </w:rPr>
        <w:fldChar w:fldCharType="end"/>
      </w:r>
    </w:p>
    <w:p w14:paraId="0B1EA9CB" w14:textId="77777777" w:rsidR="000A2C3F" w:rsidRDefault="000A2C3F">
      <w:pPr>
        <w:spacing w:line="276" w:lineRule="auto"/>
        <w:rPr>
          <w:szCs w:val="24"/>
        </w:rPr>
      </w:pPr>
      <w:r>
        <w:rPr>
          <w:szCs w:val="24"/>
        </w:rPr>
        <w:br w:type="page"/>
      </w:r>
    </w:p>
    <w:p w14:paraId="6E747F62" w14:textId="77777777" w:rsidR="00D67C47" w:rsidRDefault="00D67C47" w:rsidP="00B00AD3">
      <w:pPr>
        <w:jc w:val="both"/>
      </w:pPr>
    </w:p>
    <w:p w14:paraId="307ED63D" w14:textId="77777777" w:rsidR="00D67C47" w:rsidRDefault="00D67C47" w:rsidP="00D67C47"/>
    <w:p w14:paraId="02F77835" w14:textId="359F0490" w:rsidR="00E27529" w:rsidRDefault="00E27529" w:rsidP="00F22B8C">
      <w:pPr>
        <w:pStyle w:val="balkk1"/>
      </w:pPr>
      <w:bookmarkStart w:id="8" w:name="_Toc61907922"/>
      <w:r w:rsidRPr="00A144D3">
        <w:t>ŞEKİLLER LİSTESİ</w:t>
      </w:r>
      <w:bookmarkEnd w:id="8"/>
    </w:p>
    <w:p w14:paraId="159DEF37" w14:textId="77777777" w:rsidR="006B5AD5" w:rsidRPr="00A144D3" w:rsidRDefault="006B5AD5" w:rsidP="00F22B8C">
      <w:pPr>
        <w:pStyle w:val="balkk1"/>
      </w:pPr>
    </w:p>
    <w:p w14:paraId="1B37CFD5" w14:textId="03C17CE8" w:rsidR="000A2C3F" w:rsidRPr="000A2C3F" w:rsidRDefault="000A2C3F" w:rsidP="000A2C3F">
      <w:pPr>
        <w:pStyle w:val="ekillerTablosu"/>
        <w:spacing w:line="360" w:lineRule="auto"/>
        <w:jc w:val="both"/>
        <w:rPr>
          <w:rFonts w:eastAsiaTheme="minorEastAsia"/>
          <w:noProof/>
          <w:sz w:val="22"/>
          <w:szCs w:val="22"/>
        </w:rPr>
      </w:pPr>
      <w:r w:rsidRPr="000A2C3F">
        <w:fldChar w:fldCharType="begin"/>
      </w:r>
      <w:r w:rsidRPr="000A2C3F">
        <w:instrText xml:space="preserve"> TOC \h \z \c "Şekil" </w:instrText>
      </w:r>
      <w:r w:rsidRPr="000A2C3F">
        <w:fldChar w:fldCharType="separate"/>
      </w:r>
      <w:hyperlink w:anchor="_Toc62595213" w:history="1">
        <w:r w:rsidRPr="000A2C3F">
          <w:rPr>
            <w:rStyle w:val="Kpr"/>
            <w:rFonts w:eastAsiaTheme="majorEastAsia"/>
            <w:noProof/>
          </w:rPr>
          <w:t>Şekil 1. Afetlerde Okul Politikaları ve Planları</w:t>
        </w:r>
        <w:r w:rsidRPr="000A2C3F">
          <w:rPr>
            <w:noProof/>
            <w:webHidden/>
          </w:rPr>
          <w:tab/>
        </w:r>
        <w:r w:rsidRPr="000A2C3F">
          <w:rPr>
            <w:noProof/>
            <w:webHidden/>
          </w:rPr>
          <w:fldChar w:fldCharType="begin"/>
        </w:r>
        <w:r w:rsidRPr="000A2C3F">
          <w:rPr>
            <w:noProof/>
            <w:webHidden/>
          </w:rPr>
          <w:instrText xml:space="preserve"> PAGEREF _Toc62595213 \h </w:instrText>
        </w:r>
        <w:r w:rsidRPr="000A2C3F">
          <w:rPr>
            <w:noProof/>
            <w:webHidden/>
          </w:rPr>
        </w:r>
        <w:r w:rsidRPr="000A2C3F">
          <w:rPr>
            <w:noProof/>
            <w:webHidden/>
          </w:rPr>
          <w:fldChar w:fldCharType="separate"/>
        </w:r>
        <w:r w:rsidR="003C79E2">
          <w:rPr>
            <w:noProof/>
            <w:webHidden/>
          </w:rPr>
          <w:t>15</w:t>
        </w:r>
        <w:r w:rsidRPr="000A2C3F">
          <w:rPr>
            <w:noProof/>
            <w:webHidden/>
          </w:rPr>
          <w:fldChar w:fldCharType="end"/>
        </w:r>
      </w:hyperlink>
    </w:p>
    <w:p w14:paraId="472CCCC2" w14:textId="7C19D1A9" w:rsidR="000A2C3F" w:rsidRPr="000A2C3F" w:rsidRDefault="00CB736B" w:rsidP="000A2C3F">
      <w:pPr>
        <w:pStyle w:val="ekillerTablosu"/>
        <w:spacing w:line="360" w:lineRule="auto"/>
        <w:jc w:val="both"/>
        <w:rPr>
          <w:rFonts w:eastAsiaTheme="minorEastAsia"/>
          <w:noProof/>
          <w:sz w:val="22"/>
          <w:szCs w:val="22"/>
        </w:rPr>
      </w:pPr>
      <w:hyperlink w:anchor="_Toc62595214" w:history="1">
        <w:r w:rsidR="000A2C3F" w:rsidRPr="000A2C3F">
          <w:rPr>
            <w:rStyle w:val="Kpr"/>
            <w:rFonts w:eastAsiaTheme="majorEastAsia"/>
            <w:noProof/>
          </w:rPr>
          <w:t>Şekil 2. Pediatrik Hayat Kurtarma Zinciri</w:t>
        </w:r>
        <w:r w:rsidR="000A2C3F" w:rsidRPr="000A2C3F">
          <w:rPr>
            <w:noProof/>
            <w:webHidden/>
          </w:rPr>
          <w:tab/>
        </w:r>
        <w:r w:rsidR="000A2C3F" w:rsidRPr="000A2C3F">
          <w:rPr>
            <w:noProof/>
            <w:webHidden/>
          </w:rPr>
          <w:fldChar w:fldCharType="begin"/>
        </w:r>
        <w:r w:rsidR="000A2C3F" w:rsidRPr="000A2C3F">
          <w:rPr>
            <w:noProof/>
            <w:webHidden/>
          </w:rPr>
          <w:instrText xml:space="preserve"> PAGEREF _Toc62595214 \h </w:instrText>
        </w:r>
        <w:r w:rsidR="000A2C3F" w:rsidRPr="000A2C3F">
          <w:rPr>
            <w:noProof/>
            <w:webHidden/>
          </w:rPr>
        </w:r>
        <w:r w:rsidR="000A2C3F" w:rsidRPr="000A2C3F">
          <w:rPr>
            <w:noProof/>
            <w:webHidden/>
          </w:rPr>
          <w:fldChar w:fldCharType="separate"/>
        </w:r>
        <w:r w:rsidR="003C79E2">
          <w:rPr>
            <w:noProof/>
            <w:webHidden/>
          </w:rPr>
          <w:t>52</w:t>
        </w:r>
        <w:r w:rsidR="000A2C3F" w:rsidRPr="000A2C3F">
          <w:rPr>
            <w:noProof/>
            <w:webHidden/>
          </w:rPr>
          <w:fldChar w:fldCharType="end"/>
        </w:r>
      </w:hyperlink>
    </w:p>
    <w:p w14:paraId="1CB81907" w14:textId="1D9BC203" w:rsidR="000A2C3F" w:rsidRPr="000A2C3F" w:rsidRDefault="00CB736B" w:rsidP="000A2C3F">
      <w:pPr>
        <w:pStyle w:val="ekillerTablosu"/>
        <w:spacing w:line="360" w:lineRule="auto"/>
        <w:jc w:val="both"/>
        <w:rPr>
          <w:rFonts w:eastAsiaTheme="minorEastAsia"/>
          <w:noProof/>
          <w:sz w:val="22"/>
          <w:szCs w:val="22"/>
        </w:rPr>
      </w:pPr>
      <w:hyperlink w:anchor="_Toc62595215" w:history="1">
        <w:r w:rsidR="000A2C3F" w:rsidRPr="000A2C3F">
          <w:rPr>
            <w:rStyle w:val="Kpr"/>
            <w:rFonts w:eastAsiaTheme="majorEastAsia"/>
            <w:noProof/>
          </w:rPr>
          <w:t>Şekil 3. Suda Boğulmalarda Hayat Kurtarma Zinciri</w:t>
        </w:r>
        <w:r w:rsidR="000A2C3F" w:rsidRPr="000A2C3F">
          <w:rPr>
            <w:noProof/>
            <w:webHidden/>
          </w:rPr>
          <w:tab/>
        </w:r>
        <w:r w:rsidR="000A2C3F" w:rsidRPr="000A2C3F">
          <w:rPr>
            <w:noProof/>
            <w:webHidden/>
          </w:rPr>
          <w:fldChar w:fldCharType="begin"/>
        </w:r>
        <w:r w:rsidR="000A2C3F" w:rsidRPr="000A2C3F">
          <w:rPr>
            <w:noProof/>
            <w:webHidden/>
          </w:rPr>
          <w:instrText xml:space="preserve"> PAGEREF _Toc62595215 \h </w:instrText>
        </w:r>
        <w:r w:rsidR="000A2C3F" w:rsidRPr="000A2C3F">
          <w:rPr>
            <w:noProof/>
            <w:webHidden/>
          </w:rPr>
        </w:r>
        <w:r w:rsidR="000A2C3F" w:rsidRPr="000A2C3F">
          <w:rPr>
            <w:noProof/>
            <w:webHidden/>
          </w:rPr>
          <w:fldChar w:fldCharType="separate"/>
        </w:r>
        <w:r w:rsidR="003C79E2">
          <w:rPr>
            <w:noProof/>
            <w:webHidden/>
          </w:rPr>
          <w:t>60</w:t>
        </w:r>
        <w:r w:rsidR="000A2C3F" w:rsidRPr="000A2C3F">
          <w:rPr>
            <w:noProof/>
            <w:webHidden/>
          </w:rPr>
          <w:fldChar w:fldCharType="end"/>
        </w:r>
      </w:hyperlink>
    </w:p>
    <w:p w14:paraId="5DA4E042" w14:textId="2C92C481" w:rsidR="000A2C3F" w:rsidRPr="000A2C3F" w:rsidRDefault="00CB736B" w:rsidP="000A2C3F">
      <w:pPr>
        <w:pStyle w:val="ekillerTablosu"/>
        <w:spacing w:line="360" w:lineRule="auto"/>
        <w:jc w:val="both"/>
        <w:rPr>
          <w:rFonts w:eastAsiaTheme="minorEastAsia"/>
          <w:noProof/>
          <w:sz w:val="22"/>
          <w:szCs w:val="22"/>
        </w:rPr>
      </w:pPr>
      <w:hyperlink w:anchor="_Toc62595216" w:history="1">
        <w:r w:rsidR="000A2C3F" w:rsidRPr="000A2C3F">
          <w:rPr>
            <w:rStyle w:val="Kpr"/>
            <w:rFonts w:eastAsiaTheme="majorEastAsia"/>
            <w:noProof/>
          </w:rPr>
          <w:t>Şekil 4. Pediatrik Tutum Ölçeği DFA Diyagramı</w:t>
        </w:r>
        <w:r w:rsidR="000A2C3F" w:rsidRPr="000A2C3F">
          <w:rPr>
            <w:noProof/>
            <w:webHidden/>
          </w:rPr>
          <w:tab/>
        </w:r>
        <w:r w:rsidR="000A2C3F" w:rsidRPr="000A2C3F">
          <w:rPr>
            <w:noProof/>
            <w:webHidden/>
          </w:rPr>
          <w:fldChar w:fldCharType="begin"/>
        </w:r>
        <w:r w:rsidR="000A2C3F" w:rsidRPr="000A2C3F">
          <w:rPr>
            <w:noProof/>
            <w:webHidden/>
          </w:rPr>
          <w:instrText xml:space="preserve"> PAGEREF _Toc62595216 \h </w:instrText>
        </w:r>
        <w:r w:rsidR="000A2C3F" w:rsidRPr="000A2C3F">
          <w:rPr>
            <w:noProof/>
            <w:webHidden/>
          </w:rPr>
        </w:r>
        <w:r w:rsidR="000A2C3F" w:rsidRPr="000A2C3F">
          <w:rPr>
            <w:noProof/>
            <w:webHidden/>
          </w:rPr>
          <w:fldChar w:fldCharType="separate"/>
        </w:r>
        <w:r w:rsidR="003C79E2">
          <w:rPr>
            <w:noProof/>
            <w:webHidden/>
          </w:rPr>
          <w:t>85</w:t>
        </w:r>
        <w:r w:rsidR="000A2C3F" w:rsidRPr="000A2C3F">
          <w:rPr>
            <w:noProof/>
            <w:webHidden/>
          </w:rPr>
          <w:fldChar w:fldCharType="end"/>
        </w:r>
      </w:hyperlink>
    </w:p>
    <w:p w14:paraId="7912FF64" w14:textId="193C1F18" w:rsidR="00E27529" w:rsidRPr="00A144D3" w:rsidRDefault="000A2C3F" w:rsidP="000A2C3F">
      <w:pPr>
        <w:tabs>
          <w:tab w:val="left" w:pos="975"/>
        </w:tabs>
        <w:jc w:val="both"/>
        <w:rPr>
          <w:rFonts w:cs="Times New Roman"/>
          <w:szCs w:val="24"/>
        </w:rPr>
      </w:pPr>
      <w:r w:rsidRPr="000A2C3F">
        <w:rPr>
          <w:rFonts w:cs="Times New Roman"/>
          <w:szCs w:val="24"/>
        </w:rPr>
        <w:fldChar w:fldCharType="end"/>
      </w:r>
    </w:p>
    <w:p w14:paraId="68DCA84B" w14:textId="77777777" w:rsidR="00E27529" w:rsidRPr="00A144D3" w:rsidRDefault="00E27529" w:rsidP="00D22D2F">
      <w:pPr>
        <w:tabs>
          <w:tab w:val="left" w:pos="975"/>
        </w:tabs>
        <w:rPr>
          <w:rFonts w:cs="Times New Roman"/>
          <w:szCs w:val="24"/>
        </w:rPr>
      </w:pPr>
    </w:p>
    <w:p w14:paraId="743146F2" w14:textId="77777777" w:rsidR="00E27529" w:rsidRPr="00A144D3" w:rsidRDefault="00E27529" w:rsidP="00D22D2F">
      <w:pPr>
        <w:tabs>
          <w:tab w:val="left" w:pos="975"/>
        </w:tabs>
        <w:rPr>
          <w:rFonts w:cs="Times New Roman"/>
          <w:szCs w:val="24"/>
        </w:rPr>
      </w:pPr>
    </w:p>
    <w:p w14:paraId="217B9BDD" w14:textId="77777777" w:rsidR="00E27529" w:rsidRPr="00A144D3" w:rsidRDefault="00E27529" w:rsidP="00D22D2F">
      <w:pPr>
        <w:tabs>
          <w:tab w:val="left" w:pos="975"/>
        </w:tabs>
        <w:rPr>
          <w:rFonts w:cs="Times New Roman"/>
          <w:szCs w:val="24"/>
        </w:rPr>
      </w:pPr>
    </w:p>
    <w:p w14:paraId="1E174122" w14:textId="77777777" w:rsidR="00E27529" w:rsidRPr="00A144D3" w:rsidRDefault="00E27529" w:rsidP="00D22D2F">
      <w:pPr>
        <w:tabs>
          <w:tab w:val="left" w:pos="975"/>
        </w:tabs>
        <w:rPr>
          <w:rFonts w:cs="Times New Roman"/>
          <w:szCs w:val="24"/>
        </w:rPr>
      </w:pPr>
    </w:p>
    <w:p w14:paraId="7D2A72A4" w14:textId="77777777" w:rsidR="00E27529" w:rsidRPr="00A144D3" w:rsidRDefault="00E27529" w:rsidP="00D22D2F">
      <w:pPr>
        <w:tabs>
          <w:tab w:val="left" w:pos="975"/>
        </w:tabs>
        <w:rPr>
          <w:rFonts w:cs="Times New Roman"/>
          <w:szCs w:val="24"/>
        </w:rPr>
      </w:pPr>
    </w:p>
    <w:p w14:paraId="607CEDBE" w14:textId="77777777" w:rsidR="00E27529" w:rsidRPr="00A144D3" w:rsidRDefault="00E27529" w:rsidP="00D22D2F">
      <w:pPr>
        <w:tabs>
          <w:tab w:val="left" w:pos="975"/>
        </w:tabs>
        <w:rPr>
          <w:rFonts w:cs="Times New Roman"/>
          <w:szCs w:val="24"/>
        </w:rPr>
      </w:pPr>
    </w:p>
    <w:p w14:paraId="33B98F14" w14:textId="77777777" w:rsidR="00E27529" w:rsidRPr="00A144D3" w:rsidRDefault="00E27529" w:rsidP="00D22D2F">
      <w:pPr>
        <w:tabs>
          <w:tab w:val="left" w:pos="975"/>
        </w:tabs>
        <w:rPr>
          <w:rFonts w:cs="Times New Roman"/>
          <w:szCs w:val="24"/>
        </w:rPr>
      </w:pPr>
    </w:p>
    <w:p w14:paraId="01C839A1" w14:textId="77777777" w:rsidR="00E27529" w:rsidRPr="00A144D3" w:rsidRDefault="00E27529" w:rsidP="00D22D2F">
      <w:pPr>
        <w:tabs>
          <w:tab w:val="left" w:pos="975"/>
        </w:tabs>
        <w:rPr>
          <w:rFonts w:cs="Times New Roman"/>
          <w:szCs w:val="24"/>
        </w:rPr>
      </w:pPr>
    </w:p>
    <w:p w14:paraId="5FACFA88" w14:textId="77777777" w:rsidR="006A0975" w:rsidRPr="00A144D3" w:rsidRDefault="006A0975" w:rsidP="005F0CFD">
      <w:pPr>
        <w:rPr>
          <w:rFonts w:cs="Times New Roman"/>
          <w:color w:val="222222"/>
          <w:szCs w:val="24"/>
          <w:shd w:val="clear" w:color="auto" w:fill="FFFFFF"/>
        </w:rPr>
      </w:pPr>
    </w:p>
    <w:p w14:paraId="22DAC00E" w14:textId="77777777" w:rsidR="005F0E93" w:rsidRPr="00A144D3" w:rsidRDefault="005F0E93" w:rsidP="005F0CFD">
      <w:pPr>
        <w:rPr>
          <w:rFonts w:cs="Times New Roman"/>
          <w:color w:val="222222"/>
          <w:szCs w:val="24"/>
          <w:shd w:val="clear" w:color="auto" w:fill="FFFFFF"/>
        </w:rPr>
        <w:sectPr w:rsidR="005F0E93" w:rsidRPr="00A144D3" w:rsidSect="007E28CA">
          <w:pgSz w:w="11906" w:h="16838"/>
          <w:pgMar w:top="1701" w:right="1134" w:bottom="1701" w:left="2268" w:header="0" w:footer="708" w:gutter="0"/>
          <w:pgNumType w:fmt="upperRoman"/>
          <w:cols w:space="708"/>
          <w:docGrid w:linePitch="360"/>
        </w:sectPr>
      </w:pPr>
    </w:p>
    <w:p w14:paraId="2056757F" w14:textId="77777777" w:rsidR="00D67C47" w:rsidRDefault="00D67C47" w:rsidP="00D67C47"/>
    <w:p w14:paraId="33842D19" w14:textId="77777777" w:rsidR="00D67C47" w:rsidRDefault="00D67C47" w:rsidP="00D67C47"/>
    <w:p w14:paraId="55E14871" w14:textId="66C056E1" w:rsidR="00690D4F" w:rsidRPr="00A144D3" w:rsidRDefault="00690D4F" w:rsidP="00F22B8C">
      <w:pPr>
        <w:pStyle w:val="balkk1"/>
      </w:pPr>
      <w:bookmarkStart w:id="9" w:name="_Toc61907923"/>
      <w:r w:rsidRPr="00A144D3">
        <w:t>KISALTMALAR</w:t>
      </w:r>
      <w:bookmarkEnd w:id="9"/>
      <w:r w:rsidR="00030CF5">
        <w:t xml:space="preserve"> LİSTESİ</w:t>
      </w:r>
    </w:p>
    <w:p w14:paraId="3EA4FEFA" w14:textId="77777777" w:rsidR="00690D4F" w:rsidRPr="00A144D3" w:rsidRDefault="00690D4F" w:rsidP="00690D4F">
      <w:pPr>
        <w:tabs>
          <w:tab w:val="left" w:pos="975"/>
        </w:tabs>
        <w:rPr>
          <w:rFonts w:cs="Times New Roman"/>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306"/>
        <w:gridCol w:w="2942"/>
        <w:gridCol w:w="1076"/>
        <w:gridCol w:w="3053"/>
      </w:tblGrid>
      <w:tr w:rsidR="00A6539D" w:rsidRPr="00BE2E4F" w14:paraId="0B8E5123" w14:textId="77777777" w:rsidTr="005D3F00">
        <w:trPr>
          <w:trHeight w:hRule="exact" w:val="340"/>
          <w:tblHeader/>
          <w:jc w:val="center"/>
        </w:trPr>
        <w:tc>
          <w:tcPr>
            <w:tcW w:w="4248" w:type="dxa"/>
            <w:gridSpan w:val="2"/>
            <w:shd w:val="clear" w:color="auto" w:fill="FFFFFF"/>
            <w:tcMar>
              <w:top w:w="0" w:type="dxa"/>
              <w:left w:w="0" w:type="dxa"/>
              <w:bottom w:w="0" w:type="dxa"/>
              <w:right w:w="0" w:type="dxa"/>
            </w:tcMar>
            <w:vAlign w:val="center"/>
            <w:hideMark/>
          </w:tcPr>
          <w:p w14:paraId="7618C18E" w14:textId="77777777" w:rsidR="00A6539D" w:rsidRPr="00BE2E4F" w:rsidRDefault="00A6539D" w:rsidP="005D3F00">
            <w:pPr>
              <w:spacing w:after="0" w:line="240" w:lineRule="auto"/>
              <w:jc w:val="center"/>
              <w:rPr>
                <w:rFonts w:eastAsia="Times New Roman" w:cs="Times New Roman"/>
                <w:szCs w:val="24"/>
                <w:lang w:eastAsia="tr-TR"/>
              </w:rPr>
            </w:pPr>
            <w:r w:rsidRPr="00BE2E4F">
              <w:rPr>
                <w:rFonts w:eastAsia="Times New Roman" w:cs="Times New Roman"/>
                <w:b/>
                <w:bCs/>
                <w:szCs w:val="24"/>
                <w:lang w:eastAsia="tr-TR"/>
              </w:rPr>
              <w:t>TÜRKÇE</w:t>
            </w:r>
          </w:p>
        </w:tc>
        <w:tc>
          <w:tcPr>
            <w:tcW w:w="4129" w:type="dxa"/>
            <w:gridSpan w:val="2"/>
            <w:shd w:val="clear" w:color="auto" w:fill="FFFFFF"/>
            <w:tcMar>
              <w:top w:w="0" w:type="dxa"/>
              <w:left w:w="0" w:type="dxa"/>
              <w:bottom w:w="0" w:type="dxa"/>
              <w:right w:w="0" w:type="dxa"/>
            </w:tcMar>
            <w:vAlign w:val="center"/>
            <w:hideMark/>
          </w:tcPr>
          <w:p w14:paraId="2EC66145" w14:textId="77777777" w:rsidR="00A6539D" w:rsidRPr="00BE2E4F" w:rsidRDefault="00A6539D" w:rsidP="005D3F00">
            <w:pPr>
              <w:spacing w:after="0" w:line="240" w:lineRule="auto"/>
              <w:jc w:val="center"/>
              <w:rPr>
                <w:rFonts w:eastAsia="Times New Roman" w:cs="Times New Roman"/>
                <w:szCs w:val="24"/>
                <w:lang w:eastAsia="tr-TR"/>
              </w:rPr>
            </w:pPr>
            <w:bookmarkStart w:id="10" w:name="_Toc508662861"/>
            <w:bookmarkEnd w:id="10"/>
            <w:r w:rsidRPr="00BE2E4F">
              <w:rPr>
                <w:rFonts w:eastAsia="Times New Roman" w:cs="Times New Roman"/>
                <w:b/>
                <w:bCs/>
                <w:szCs w:val="24"/>
                <w:lang w:eastAsia="tr-TR"/>
              </w:rPr>
              <w:t>İNGİLİZCE</w:t>
            </w:r>
          </w:p>
        </w:tc>
      </w:tr>
      <w:tr w:rsidR="00A6539D" w:rsidRPr="00BE2E4F" w14:paraId="1980229B" w14:textId="77777777" w:rsidTr="000A57A5">
        <w:trPr>
          <w:trHeight w:hRule="exact" w:val="672"/>
          <w:jc w:val="center"/>
        </w:trPr>
        <w:tc>
          <w:tcPr>
            <w:tcW w:w="1306" w:type="dxa"/>
            <w:shd w:val="clear" w:color="auto" w:fill="FFFFFF"/>
            <w:tcMar>
              <w:top w:w="0" w:type="dxa"/>
              <w:left w:w="0" w:type="dxa"/>
              <w:bottom w:w="0" w:type="dxa"/>
              <w:right w:w="0" w:type="dxa"/>
            </w:tcMar>
            <w:vAlign w:val="center"/>
          </w:tcPr>
          <w:p w14:paraId="6DCB609D" w14:textId="77777777" w:rsidR="00A6539D" w:rsidRPr="00BE2E4F" w:rsidRDefault="00A6539D" w:rsidP="005D3F00">
            <w:pPr>
              <w:spacing w:after="0" w:line="240" w:lineRule="auto"/>
              <w:jc w:val="center"/>
              <w:rPr>
                <w:rFonts w:eastAsia="Times New Roman" w:cs="Times New Roman"/>
                <w:szCs w:val="24"/>
                <w:lang w:eastAsia="tr-TR"/>
              </w:rPr>
            </w:pPr>
            <w:bookmarkStart w:id="11" w:name="_Toc508662862"/>
            <w:bookmarkEnd w:id="11"/>
            <w:r w:rsidRPr="00BE2E4F">
              <w:rPr>
                <w:rFonts w:cs="Times New Roman"/>
                <w:b/>
                <w:szCs w:val="24"/>
              </w:rPr>
              <w:t>ABD</w:t>
            </w:r>
          </w:p>
        </w:tc>
        <w:tc>
          <w:tcPr>
            <w:tcW w:w="2942" w:type="dxa"/>
            <w:shd w:val="clear" w:color="auto" w:fill="FFFFFF"/>
            <w:tcMar>
              <w:top w:w="28" w:type="dxa"/>
              <w:left w:w="57" w:type="dxa"/>
              <w:bottom w:w="28" w:type="dxa"/>
              <w:right w:w="57" w:type="dxa"/>
            </w:tcMar>
            <w:vAlign w:val="center"/>
          </w:tcPr>
          <w:p w14:paraId="2E464A04" w14:textId="77777777" w:rsidR="00A6539D" w:rsidRPr="00BE2E4F" w:rsidRDefault="00A6539D" w:rsidP="005D3F00">
            <w:pPr>
              <w:spacing w:after="0" w:line="240" w:lineRule="auto"/>
              <w:rPr>
                <w:rFonts w:eastAsia="Times New Roman" w:cs="Times New Roman"/>
                <w:szCs w:val="24"/>
                <w:lang w:eastAsia="tr-TR"/>
              </w:rPr>
            </w:pPr>
            <w:bookmarkStart w:id="12" w:name="_Toc508662863"/>
            <w:bookmarkEnd w:id="12"/>
            <w:r w:rsidRPr="00BE2E4F">
              <w:rPr>
                <w:rFonts w:cs="Times New Roman"/>
                <w:szCs w:val="24"/>
              </w:rPr>
              <w:t>Amerika Birleşik Devletleri</w:t>
            </w:r>
          </w:p>
        </w:tc>
        <w:tc>
          <w:tcPr>
            <w:tcW w:w="1076" w:type="dxa"/>
            <w:shd w:val="clear" w:color="auto" w:fill="FFFFFF"/>
            <w:tcMar>
              <w:top w:w="0" w:type="dxa"/>
              <w:left w:w="0" w:type="dxa"/>
              <w:bottom w:w="0" w:type="dxa"/>
              <w:right w:w="0" w:type="dxa"/>
            </w:tcMar>
            <w:vAlign w:val="center"/>
          </w:tcPr>
          <w:p w14:paraId="59925358" w14:textId="77777777" w:rsidR="00A6539D" w:rsidRPr="00BE2E4F" w:rsidRDefault="00A6539D" w:rsidP="005D3F00">
            <w:pPr>
              <w:spacing w:after="0" w:line="240" w:lineRule="auto"/>
              <w:jc w:val="center"/>
              <w:rPr>
                <w:rFonts w:eastAsia="Times New Roman" w:cs="Times New Roman"/>
                <w:szCs w:val="24"/>
                <w:lang w:eastAsia="tr-TR"/>
              </w:rPr>
            </w:pPr>
            <w:bookmarkStart w:id="13" w:name="_Toc508662864"/>
            <w:bookmarkEnd w:id="13"/>
            <w:r w:rsidRPr="00BE2E4F">
              <w:rPr>
                <w:rFonts w:cs="Times New Roman"/>
                <w:b/>
                <w:color w:val="222222"/>
                <w:szCs w:val="24"/>
                <w:shd w:val="clear" w:color="auto" w:fill="FFFFFF"/>
              </w:rPr>
              <w:t>CAB</w:t>
            </w:r>
          </w:p>
        </w:tc>
        <w:tc>
          <w:tcPr>
            <w:tcW w:w="3053" w:type="dxa"/>
            <w:shd w:val="clear" w:color="auto" w:fill="FFFFFF"/>
            <w:tcMar>
              <w:top w:w="28" w:type="dxa"/>
              <w:left w:w="57" w:type="dxa"/>
              <w:bottom w:w="28" w:type="dxa"/>
              <w:right w:w="57" w:type="dxa"/>
            </w:tcMar>
            <w:vAlign w:val="center"/>
          </w:tcPr>
          <w:p w14:paraId="5D943347" w14:textId="77777777" w:rsidR="00A6539D" w:rsidRPr="00BE2E4F" w:rsidRDefault="00A6539D" w:rsidP="005D3F00">
            <w:pPr>
              <w:spacing w:after="0" w:line="240" w:lineRule="auto"/>
              <w:rPr>
                <w:rFonts w:eastAsia="Times New Roman" w:cs="Times New Roman"/>
                <w:szCs w:val="24"/>
                <w:lang w:eastAsia="tr-TR"/>
              </w:rPr>
            </w:pPr>
            <w:bookmarkStart w:id="14" w:name="_Toc508662865"/>
            <w:bookmarkEnd w:id="14"/>
            <w:r w:rsidRPr="00BE2E4F">
              <w:rPr>
                <w:rFonts w:cs="Times New Roman"/>
                <w:color w:val="222222"/>
                <w:szCs w:val="24"/>
                <w:shd w:val="clear" w:color="auto" w:fill="FFFFFF"/>
              </w:rPr>
              <w:t>Circulation, Airway ve Breathing</w:t>
            </w:r>
          </w:p>
        </w:tc>
      </w:tr>
      <w:tr w:rsidR="00A6539D" w:rsidRPr="00BE2E4F" w14:paraId="642BC18E" w14:textId="77777777" w:rsidTr="000A57A5">
        <w:trPr>
          <w:trHeight w:hRule="exact" w:val="821"/>
          <w:jc w:val="center"/>
        </w:trPr>
        <w:tc>
          <w:tcPr>
            <w:tcW w:w="1306" w:type="dxa"/>
            <w:shd w:val="clear" w:color="auto" w:fill="FFFFFF"/>
            <w:tcMar>
              <w:top w:w="0" w:type="dxa"/>
              <w:left w:w="0" w:type="dxa"/>
              <w:bottom w:w="0" w:type="dxa"/>
              <w:right w:w="0" w:type="dxa"/>
            </w:tcMar>
            <w:vAlign w:val="center"/>
          </w:tcPr>
          <w:p w14:paraId="63BC58CB" w14:textId="77777777" w:rsidR="00A6539D" w:rsidRPr="00BE2E4F" w:rsidRDefault="00A6539D" w:rsidP="005D3F00">
            <w:pPr>
              <w:spacing w:after="0" w:line="240" w:lineRule="auto"/>
              <w:jc w:val="center"/>
              <w:rPr>
                <w:rFonts w:eastAsia="Times New Roman" w:cs="Times New Roman"/>
                <w:b/>
                <w:szCs w:val="24"/>
                <w:lang w:eastAsia="tr-TR"/>
              </w:rPr>
            </w:pPr>
            <w:bookmarkStart w:id="15" w:name="_Toc508662866"/>
            <w:bookmarkEnd w:id="15"/>
            <w:r w:rsidRPr="00BE2E4F">
              <w:rPr>
                <w:rFonts w:eastAsia="Times New Roman" w:cs="Times New Roman"/>
                <w:b/>
                <w:szCs w:val="24"/>
                <w:lang w:eastAsia="tr-TR"/>
              </w:rPr>
              <w:t>AFAD</w:t>
            </w:r>
          </w:p>
        </w:tc>
        <w:tc>
          <w:tcPr>
            <w:tcW w:w="2942" w:type="dxa"/>
            <w:shd w:val="clear" w:color="auto" w:fill="FFFFFF"/>
            <w:tcMar>
              <w:top w:w="28" w:type="dxa"/>
              <w:left w:w="57" w:type="dxa"/>
              <w:bottom w:w="28" w:type="dxa"/>
              <w:right w:w="57" w:type="dxa"/>
            </w:tcMar>
            <w:vAlign w:val="center"/>
          </w:tcPr>
          <w:p w14:paraId="4BA73E56" w14:textId="77777777" w:rsidR="00A6539D" w:rsidRPr="00BE2E4F" w:rsidRDefault="00A6539D" w:rsidP="005D3F00">
            <w:pPr>
              <w:spacing w:after="0" w:line="240" w:lineRule="auto"/>
              <w:rPr>
                <w:rFonts w:eastAsia="Times New Roman" w:cs="Times New Roman"/>
                <w:szCs w:val="24"/>
                <w:lang w:eastAsia="tr-TR"/>
              </w:rPr>
            </w:pPr>
            <w:bookmarkStart w:id="16" w:name="_Toc508662867"/>
            <w:bookmarkEnd w:id="16"/>
            <w:r w:rsidRPr="00BE2E4F">
              <w:rPr>
                <w:rFonts w:cs="Times New Roman"/>
                <w:szCs w:val="24"/>
              </w:rPr>
              <w:t>Afet ve Acil Durum Yönetimi Başkanlığı</w:t>
            </w:r>
          </w:p>
        </w:tc>
        <w:tc>
          <w:tcPr>
            <w:tcW w:w="1076" w:type="dxa"/>
            <w:shd w:val="clear" w:color="auto" w:fill="FFFFFF"/>
            <w:tcMar>
              <w:top w:w="0" w:type="dxa"/>
              <w:left w:w="0" w:type="dxa"/>
              <w:bottom w:w="0" w:type="dxa"/>
              <w:right w:w="0" w:type="dxa"/>
            </w:tcMar>
            <w:vAlign w:val="center"/>
          </w:tcPr>
          <w:p w14:paraId="6A0F33DE" w14:textId="77777777" w:rsidR="00A6539D" w:rsidRPr="00BE2E4F" w:rsidRDefault="00A6539D" w:rsidP="005D3F00">
            <w:pPr>
              <w:spacing w:after="0" w:line="240" w:lineRule="auto"/>
              <w:jc w:val="center"/>
              <w:rPr>
                <w:rFonts w:eastAsia="Times New Roman" w:cs="Times New Roman"/>
                <w:szCs w:val="24"/>
                <w:lang w:eastAsia="tr-TR"/>
              </w:rPr>
            </w:pPr>
            <w:bookmarkStart w:id="17" w:name="_Toc508662868"/>
            <w:bookmarkEnd w:id="17"/>
            <w:r w:rsidRPr="00BE2E4F">
              <w:rPr>
                <w:rFonts w:cs="Times New Roman"/>
                <w:b/>
                <w:szCs w:val="24"/>
              </w:rPr>
              <w:t>CDC</w:t>
            </w:r>
          </w:p>
        </w:tc>
        <w:tc>
          <w:tcPr>
            <w:tcW w:w="3053" w:type="dxa"/>
            <w:shd w:val="clear" w:color="auto" w:fill="FFFFFF"/>
            <w:tcMar>
              <w:top w:w="28" w:type="dxa"/>
              <w:left w:w="57" w:type="dxa"/>
              <w:bottom w:w="28" w:type="dxa"/>
              <w:right w:w="57" w:type="dxa"/>
            </w:tcMar>
            <w:vAlign w:val="center"/>
          </w:tcPr>
          <w:p w14:paraId="6445C88D" w14:textId="77777777" w:rsidR="00A6539D" w:rsidRPr="00BE2E4F" w:rsidRDefault="00A6539D" w:rsidP="005D3F00">
            <w:pPr>
              <w:spacing w:after="0" w:line="240" w:lineRule="auto"/>
              <w:rPr>
                <w:rFonts w:eastAsia="Times New Roman" w:cs="Times New Roman"/>
                <w:szCs w:val="24"/>
                <w:lang w:eastAsia="tr-TR"/>
              </w:rPr>
            </w:pPr>
            <w:bookmarkStart w:id="18" w:name="_Toc508662869"/>
            <w:bookmarkEnd w:id="18"/>
            <w:r w:rsidRPr="00BE2E4F">
              <w:rPr>
                <w:rFonts w:cs="Times New Roman"/>
                <w:szCs w:val="24"/>
              </w:rPr>
              <w:t>Centers For Disease Control And Prevention</w:t>
            </w:r>
          </w:p>
        </w:tc>
      </w:tr>
      <w:tr w:rsidR="00A6539D" w:rsidRPr="00BE2E4F" w14:paraId="24F8E99C" w14:textId="77777777" w:rsidTr="000A57A5">
        <w:trPr>
          <w:trHeight w:hRule="exact" w:val="619"/>
          <w:jc w:val="center"/>
        </w:trPr>
        <w:tc>
          <w:tcPr>
            <w:tcW w:w="1306" w:type="dxa"/>
            <w:shd w:val="clear" w:color="auto" w:fill="FFFFFF"/>
            <w:tcMar>
              <w:top w:w="0" w:type="dxa"/>
              <w:left w:w="0" w:type="dxa"/>
              <w:bottom w:w="0" w:type="dxa"/>
              <w:right w:w="0" w:type="dxa"/>
            </w:tcMar>
            <w:vAlign w:val="center"/>
          </w:tcPr>
          <w:p w14:paraId="7DAD59D8" w14:textId="77777777" w:rsidR="00A6539D" w:rsidRPr="00BE2E4F" w:rsidRDefault="00A6539D" w:rsidP="005D3F00">
            <w:pPr>
              <w:spacing w:after="0" w:line="240" w:lineRule="auto"/>
              <w:jc w:val="center"/>
              <w:rPr>
                <w:rFonts w:eastAsia="Times New Roman" w:cs="Times New Roman"/>
                <w:szCs w:val="24"/>
                <w:lang w:eastAsia="tr-TR"/>
              </w:rPr>
            </w:pPr>
            <w:bookmarkStart w:id="19" w:name="_Toc508662870"/>
            <w:bookmarkStart w:id="20" w:name="_Toc508662875"/>
            <w:bookmarkStart w:id="21" w:name="_Toc508662877"/>
            <w:bookmarkStart w:id="22" w:name="_Toc508662938"/>
            <w:bookmarkEnd w:id="19"/>
            <w:bookmarkEnd w:id="20"/>
            <w:bookmarkEnd w:id="21"/>
            <w:bookmarkEnd w:id="22"/>
            <w:r w:rsidRPr="00BE2E4F">
              <w:rPr>
                <w:rFonts w:cs="Times New Roman"/>
                <w:b/>
                <w:szCs w:val="24"/>
              </w:rPr>
              <w:t>MIC</w:t>
            </w:r>
          </w:p>
        </w:tc>
        <w:tc>
          <w:tcPr>
            <w:tcW w:w="2942" w:type="dxa"/>
            <w:shd w:val="clear" w:color="auto" w:fill="FFFFFF"/>
            <w:tcMar>
              <w:top w:w="28" w:type="dxa"/>
              <w:left w:w="57" w:type="dxa"/>
              <w:bottom w:w="28" w:type="dxa"/>
              <w:right w:w="57" w:type="dxa"/>
            </w:tcMar>
            <w:vAlign w:val="center"/>
          </w:tcPr>
          <w:p w14:paraId="7E5CBDEF" w14:textId="77777777" w:rsidR="00A6539D" w:rsidRPr="00BE2E4F" w:rsidRDefault="00A6539D" w:rsidP="005D3F00">
            <w:pPr>
              <w:spacing w:after="0" w:line="240" w:lineRule="auto"/>
              <w:rPr>
                <w:rFonts w:eastAsia="Times New Roman" w:cs="Times New Roman"/>
                <w:szCs w:val="24"/>
                <w:lang w:eastAsia="tr-TR"/>
              </w:rPr>
            </w:pPr>
            <w:bookmarkStart w:id="23" w:name="_Toc508662939"/>
            <w:bookmarkEnd w:id="23"/>
            <w:r w:rsidRPr="00BE2E4F">
              <w:rPr>
                <w:rFonts w:cs="Times New Roman"/>
                <w:szCs w:val="24"/>
              </w:rPr>
              <w:t>Metil izosiyanat</w:t>
            </w:r>
          </w:p>
        </w:tc>
        <w:tc>
          <w:tcPr>
            <w:tcW w:w="1076" w:type="dxa"/>
            <w:shd w:val="clear" w:color="auto" w:fill="FFFFFF"/>
            <w:tcMar>
              <w:top w:w="0" w:type="dxa"/>
              <w:left w:w="0" w:type="dxa"/>
              <w:bottom w:w="0" w:type="dxa"/>
              <w:right w:w="0" w:type="dxa"/>
            </w:tcMar>
            <w:vAlign w:val="center"/>
          </w:tcPr>
          <w:p w14:paraId="46EF6D70" w14:textId="77777777" w:rsidR="00A6539D" w:rsidRPr="00BE2E4F" w:rsidRDefault="00A6539D" w:rsidP="005D3F00">
            <w:pPr>
              <w:spacing w:after="0" w:line="240" w:lineRule="auto"/>
              <w:jc w:val="center"/>
              <w:rPr>
                <w:rFonts w:eastAsia="Times New Roman" w:cs="Times New Roman"/>
                <w:szCs w:val="24"/>
                <w:lang w:eastAsia="tr-TR"/>
              </w:rPr>
            </w:pPr>
            <w:bookmarkStart w:id="24" w:name="_Toc508662940"/>
            <w:bookmarkEnd w:id="24"/>
            <w:r w:rsidRPr="00BE2E4F">
              <w:rPr>
                <w:rFonts w:cs="Times New Roman"/>
                <w:b/>
                <w:color w:val="222222"/>
                <w:szCs w:val="24"/>
                <w:shd w:val="clear" w:color="auto" w:fill="FFFFFF"/>
              </w:rPr>
              <w:t>CPR</w:t>
            </w:r>
          </w:p>
        </w:tc>
        <w:tc>
          <w:tcPr>
            <w:tcW w:w="3053" w:type="dxa"/>
            <w:shd w:val="clear" w:color="auto" w:fill="FFFFFF"/>
            <w:tcMar>
              <w:top w:w="28" w:type="dxa"/>
              <w:left w:w="57" w:type="dxa"/>
              <w:bottom w:w="28" w:type="dxa"/>
              <w:right w:w="57" w:type="dxa"/>
            </w:tcMar>
            <w:vAlign w:val="center"/>
          </w:tcPr>
          <w:p w14:paraId="6A464604" w14:textId="77777777" w:rsidR="00A6539D" w:rsidRPr="00BE2E4F" w:rsidRDefault="00A6539D" w:rsidP="005D3F00">
            <w:pPr>
              <w:spacing w:after="0" w:line="240" w:lineRule="auto"/>
              <w:rPr>
                <w:rFonts w:eastAsia="Times New Roman" w:cs="Times New Roman"/>
                <w:szCs w:val="24"/>
                <w:lang w:eastAsia="tr-TR"/>
              </w:rPr>
            </w:pPr>
            <w:bookmarkStart w:id="25" w:name="_Toc508662941"/>
            <w:bookmarkEnd w:id="25"/>
            <w:r w:rsidRPr="00BE2E4F">
              <w:rPr>
                <w:rFonts w:cs="Times New Roman"/>
                <w:bCs/>
                <w:color w:val="202124"/>
                <w:szCs w:val="24"/>
                <w:shd w:val="clear" w:color="auto" w:fill="FFFFFF"/>
              </w:rPr>
              <w:t>Cardiopulmonary resuscitation</w:t>
            </w:r>
          </w:p>
        </w:tc>
      </w:tr>
      <w:tr w:rsidR="00A6539D" w:rsidRPr="00BE2E4F" w14:paraId="6D8B7DEC" w14:textId="77777777" w:rsidTr="000A57A5">
        <w:trPr>
          <w:trHeight w:hRule="exact" w:val="592"/>
          <w:jc w:val="center"/>
        </w:trPr>
        <w:tc>
          <w:tcPr>
            <w:tcW w:w="1306" w:type="dxa"/>
            <w:shd w:val="clear" w:color="auto" w:fill="FFFFFF"/>
            <w:tcMar>
              <w:top w:w="0" w:type="dxa"/>
              <w:left w:w="0" w:type="dxa"/>
              <w:bottom w:w="0" w:type="dxa"/>
              <w:right w:w="0" w:type="dxa"/>
            </w:tcMar>
            <w:vAlign w:val="center"/>
          </w:tcPr>
          <w:p w14:paraId="7C26DD8F" w14:textId="77777777" w:rsidR="00A6539D" w:rsidRPr="00BE2E4F" w:rsidRDefault="00A6539D" w:rsidP="005D3F00">
            <w:pPr>
              <w:spacing w:after="0" w:line="240" w:lineRule="auto"/>
              <w:jc w:val="center"/>
              <w:rPr>
                <w:rFonts w:eastAsia="Times New Roman" w:cs="Times New Roman"/>
                <w:szCs w:val="24"/>
                <w:lang w:eastAsia="tr-TR"/>
              </w:rPr>
            </w:pPr>
            <w:bookmarkStart w:id="26" w:name="_Toc508662942"/>
            <w:bookmarkEnd w:id="26"/>
          </w:p>
        </w:tc>
        <w:tc>
          <w:tcPr>
            <w:tcW w:w="2942" w:type="dxa"/>
            <w:shd w:val="clear" w:color="auto" w:fill="FFFFFF"/>
            <w:tcMar>
              <w:top w:w="28" w:type="dxa"/>
              <w:left w:w="57" w:type="dxa"/>
              <w:bottom w:w="28" w:type="dxa"/>
              <w:right w:w="57" w:type="dxa"/>
            </w:tcMar>
            <w:vAlign w:val="center"/>
          </w:tcPr>
          <w:p w14:paraId="7A0EB99F" w14:textId="77777777" w:rsidR="00A6539D" w:rsidRPr="00BE2E4F" w:rsidRDefault="00A6539D" w:rsidP="005D3F00">
            <w:pPr>
              <w:spacing w:after="0" w:line="240" w:lineRule="auto"/>
              <w:rPr>
                <w:rFonts w:eastAsia="Times New Roman" w:cs="Times New Roman"/>
                <w:szCs w:val="24"/>
                <w:lang w:eastAsia="tr-TR"/>
              </w:rPr>
            </w:pPr>
            <w:bookmarkStart w:id="27" w:name="_Toc508662943"/>
            <w:bookmarkEnd w:id="27"/>
          </w:p>
        </w:tc>
        <w:tc>
          <w:tcPr>
            <w:tcW w:w="1076" w:type="dxa"/>
            <w:shd w:val="clear" w:color="auto" w:fill="FFFFFF"/>
            <w:tcMar>
              <w:top w:w="0" w:type="dxa"/>
              <w:left w:w="0" w:type="dxa"/>
              <w:bottom w:w="0" w:type="dxa"/>
              <w:right w:w="0" w:type="dxa"/>
            </w:tcMar>
            <w:vAlign w:val="center"/>
          </w:tcPr>
          <w:p w14:paraId="21F40093" w14:textId="77777777" w:rsidR="00A6539D" w:rsidRPr="00BE2E4F" w:rsidRDefault="00A6539D" w:rsidP="005D3F00">
            <w:pPr>
              <w:spacing w:after="0" w:line="240" w:lineRule="auto"/>
              <w:jc w:val="center"/>
              <w:rPr>
                <w:rFonts w:eastAsia="Times New Roman" w:cs="Times New Roman"/>
                <w:szCs w:val="24"/>
                <w:lang w:eastAsia="tr-TR"/>
              </w:rPr>
            </w:pPr>
            <w:r w:rsidRPr="00BE2E4F">
              <w:rPr>
                <w:rFonts w:cs="Times New Roman"/>
                <w:b/>
                <w:szCs w:val="24"/>
              </w:rPr>
              <w:t>EM-DAT</w:t>
            </w:r>
          </w:p>
        </w:tc>
        <w:tc>
          <w:tcPr>
            <w:tcW w:w="3053" w:type="dxa"/>
            <w:shd w:val="clear" w:color="auto" w:fill="FFFFFF"/>
            <w:tcMar>
              <w:top w:w="28" w:type="dxa"/>
              <w:left w:w="57" w:type="dxa"/>
              <w:bottom w:w="28" w:type="dxa"/>
              <w:right w:w="57" w:type="dxa"/>
            </w:tcMar>
            <w:vAlign w:val="center"/>
          </w:tcPr>
          <w:p w14:paraId="28C6CBF7" w14:textId="77777777" w:rsidR="00A6539D" w:rsidRPr="00BE2E4F" w:rsidRDefault="00A6539D" w:rsidP="005D3F00">
            <w:pPr>
              <w:spacing w:after="0" w:line="240" w:lineRule="auto"/>
              <w:rPr>
                <w:rFonts w:eastAsia="Times New Roman" w:cs="Times New Roman"/>
                <w:szCs w:val="24"/>
                <w:lang w:eastAsia="tr-TR"/>
              </w:rPr>
            </w:pPr>
            <w:r w:rsidRPr="00BE2E4F">
              <w:rPr>
                <w:rFonts w:cs="Times New Roman"/>
                <w:szCs w:val="24"/>
              </w:rPr>
              <w:t>The Internati</w:t>
            </w:r>
            <w:r>
              <w:rPr>
                <w:rFonts w:cs="Times New Roman"/>
                <w:szCs w:val="24"/>
              </w:rPr>
              <w:t>onal Di</w:t>
            </w:r>
            <w:r w:rsidRPr="00BE2E4F">
              <w:rPr>
                <w:rFonts w:cs="Times New Roman"/>
                <w:szCs w:val="24"/>
              </w:rPr>
              <w:t>saster Database</w:t>
            </w:r>
          </w:p>
        </w:tc>
      </w:tr>
      <w:tr w:rsidR="00A6539D" w:rsidRPr="00BE2E4F" w14:paraId="23BE8BA4" w14:textId="77777777" w:rsidTr="000A57A5">
        <w:trPr>
          <w:trHeight w:hRule="exact" w:val="765"/>
          <w:jc w:val="center"/>
        </w:trPr>
        <w:tc>
          <w:tcPr>
            <w:tcW w:w="1306" w:type="dxa"/>
            <w:shd w:val="clear" w:color="auto" w:fill="FFFFFF"/>
            <w:tcMar>
              <w:top w:w="0" w:type="dxa"/>
              <w:left w:w="0" w:type="dxa"/>
              <w:bottom w:w="0" w:type="dxa"/>
              <w:right w:w="0" w:type="dxa"/>
            </w:tcMar>
            <w:vAlign w:val="center"/>
          </w:tcPr>
          <w:p w14:paraId="1B6AB39C" w14:textId="77777777" w:rsidR="00A6539D" w:rsidRPr="00BE2E4F" w:rsidRDefault="00A6539D" w:rsidP="005D3F00">
            <w:pPr>
              <w:spacing w:after="0" w:line="240" w:lineRule="auto"/>
              <w:jc w:val="center"/>
              <w:rPr>
                <w:rFonts w:eastAsia="Times New Roman" w:cs="Times New Roman"/>
                <w:szCs w:val="24"/>
                <w:lang w:eastAsia="tr-TR"/>
              </w:rPr>
            </w:pPr>
            <w:bookmarkStart w:id="28" w:name="_Toc508662944"/>
            <w:bookmarkEnd w:id="28"/>
          </w:p>
        </w:tc>
        <w:tc>
          <w:tcPr>
            <w:tcW w:w="2942" w:type="dxa"/>
            <w:shd w:val="clear" w:color="auto" w:fill="FFFFFF"/>
            <w:tcMar>
              <w:top w:w="28" w:type="dxa"/>
              <w:left w:w="57" w:type="dxa"/>
              <w:bottom w:w="28" w:type="dxa"/>
              <w:right w:w="57" w:type="dxa"/>
            </w:tcMar>
            <w:vAlign w:val="center"/>
          </w:tcPr>
          <w:p w14:paraId="6779184C" w14:textId="77777777" w:rsidR="00A6539D" w:rsidRPr="00BE2E4F" w:rsidRDefault="00A6539D" w:rsidP="005D3F00">
            <w:pPr>
              <w:spacing w:after="0" w:line="240" w:lineRule="auto"/>
              <w:rPr>
                <w:rFonts w:eastAsia="Times New Roman" w:cs="Times New Roman"/>
                <w:szCs w:val="24"/>
                <w:lang w:eastAsia="tr-TR"/>
              </w:rPr>
            </w:pPr>
            <w:bookmarkStart w:id="29" w:name="_Toc508662945"/>
            <w:bookmarkEnd w:id="29"/>
          </w:p>
        </w:tc>
        <w:tc>
          <w:tcPr>
            <w:tcW w:w="1076" w:type="dxa"/>
            <w:shd w:val="clear" w:color="auto" w:fill="FFFFFF"/>
            <w:tcMar>
              <w:top w:w="0" w:type="dxa"/>
              <w:left w:w="0" w:type="dxa"/>
              <w:bottom w:w="0" w:type="dxa"/>
              <w:right w:w="0" w:type="dxa"/>
            </w:tcMar>
            <w:vAlign w:val="center"/>
          </w:tcPr>
          <w:p w14:paraId="2BA61764" w14:textId="77777777" w:rsidR="00A6539D" w:rsidRPr="00BE2E4F" w:rsidRDefault="00A6539D" w:rsidP="005D3F00">
            <w:pPr>
              <w:spacing w:after="0" w:line="240" w:lineRule="auto"/>
              <w:jc w:val="center"/>
              <w:rPr>
                <w:rFonts w:eastAsia="Times New Roman" w:cs="Times New Roman"/>
                <w:szCs w:val="24"/>
                <w:lang w:eastAsia="tr-TR"/>
              </w:rPr>
            </w:pPr>
            <w:bookmarkStart w:id="30" w:name="_Toc508662946"/>
            <w:bookmarkEnd w:id="30"/>
            <w:r w:rsidRPr="00BE2E4F">
              <w:rPr>
                <w:rFonts w:cs="Times New Roman"/>
                <w:b/>
                <w:color w:val="222222"/>
                <w:szCs w:val="24"/>
                <w:shd w:val="clear" w:color="auto" w:fill="FFFFFF"/>
              </w:rPr>
              <w:t>EMS</w:t>
            </w:r>
          </w:p>
        </w:tc>
        <w:tc>
          <w:tcPr>
            <w:tcW w:w="3053" w:type="dxa"/>
            <w:shd w:val="clear" w:color="auto" w:fill="FFFFFF"/>
            <w:tcMar>
              <w:top w:w="28" w:type="dxa"/>
              <w:left w:w="57" w:type="dxa"/>
              <w:bottom w:w="28" w:type="dxa"/>
              <w:right w:w="57" w:type="dxa"/>
            </w:tcMar>
            <w:vAlign w:val="center"/>
          </w:tcPr>
          <w:p w14:paraId="1DDC33DE" w14:textId="77777777" w:rsidR="00A6539D" w:rsidRPr="00BE2E4F" w:rsidRDefault="00A6539D" w:rsidP="005D3F00">
            <w:pPr>
              <w:spacing w:after="0" w:line="240" w:lineRule="auto"/>
              <w:rPr>
                <w:rFonts w:eastAsia="Times New Roman" w:cs="Times New Roman"/>
                <w:szCs w:val="24"/>
                <w:lang w:eastAsia="tr-TR"/>
              </w:rPr>
            </w:pPr>
            <w:bookmarkStart w:id="31" w:name="_Toc508662947"/>
            <w:bookmarkEnd w:id="31"/>
            <w:r w:rsidRPr="00BE2E4F">
              <w:rPr>
                <w:rFonts w:cs="Times New Roman"/>
                <w:color w:val="222222"/>
                <w:szCs w:val="24"/>
                <w:shd w:val="clear" w:color="auto" w:fill="FFFFFF"/>
              </w:rPr>
              <w:t>Emergency Medical Service</w:t>
            </w:r>
          </w:p>
        </w:tc>
      </w:tr>
      <w:tr w:rsidR="00A6539D" w:rsidRPr="00BE2E4F" w14:paraId="1C8BAAE1" w14:textId="77777777" w:rsidTr="000A57A5">
        <w:trPr>
          <w:trHeight w:hRule="exact" w:val="1102"/>
          <w:jc w:val="center"/>
        </w:trPr>
        <w:tc>
          <w:tcPr>
            <w:tcW w:w="1306" w:type="dxa"/>
            <w:shd w:val="clear" w:color="auto" w:fill="FFFFFF"/>
            <w:tcMar>
              <w:top w:w="0" w:type="dxa"/>
              <w:left w:w="0" w:type="dxa"/>
              <w:bottom w:w="0" w:type="dxa"/>
              <w:right w:w="0" w:type="dxa"/>
            </w:tcMar>
            <w:vAlign w:val="center"/>
          </w:tcPr>
          <w:p w14:paraId="5FFFCAB3" w14:textId="77777777" w:rsidR="00A6539D" w:rsidRPr="00BE2E4F" w:rsidRDefault="00A6539D" w:rsidP="005D3F00">
            <w:pPr>
              <w:spacing w:after="0" w:line="240" w:lineRule="auto"/>
              <w:jc w:val="center"/>
              <w:rPr>
                <w:rFonts w:eastAsia="Times New Roman" w:cs="Times New Roman"/>
                <w:szCs w:val="24"/>
                <w:lang w:eastAsia="tr-TR"/>
              </w:rPr>
            </w:pPr>
            <w:bookmarkStart w:id="32" w:name="_Toc508662948"/>
            <w:bookmarkEnd w:id="32"/>
          </w:p>
        </w:tc>
        <w:tc>
          <w:tcPr>
            <w:tcW w:w="2942" w:type="dxa"/>
            <w:shd w:val="clear" w:color="auto" w:fill="FFFFFF"/>
            <w:tcMar>
              <w:top w:w="28" w:type="dxa"/>
              <w:left w:w="57" w:type="dxa"/>
              <w:bottom w:w="28" w:type="dxa"/>
              <w:right w:w="57" w:type="dxa"/>
            </w:tcMar>
            <w:vAlign w:val="center"/>
          </w:tcPr>
          <w:p w14:paraId="731010BD" w14:textId="77777777" w:rsidR="00A6539D" w:rsidRPr="00BE2E4F" w:rsidRDefault="00A6539D" w:rsidP="005D3F00">
            <w:pPr>
              <w:spacing w:after="0" w:line="240" w:lineRule="auto"/>
              <w:rPr>
                <w:rFonts w:eastAsia="Times New Roman" w:cs="Times New Roman"/>
                <w:szCs w:val="24"/>
                <w:lang w:eastAsia="tr-TR"/>
              </w:rPr>
            </w:pPr>
            <w:bookmarkStart w:id="33" w:name="_Toc508662949"/>
            <w:bookmarkEnd w:id="33"/>
          </w:p>
        </w:tc>
        <w:tc>
          <w:tcPr>
            <w:tcW w:w="1076" w:type="dxa"/>
            <w:shd w:val="clear" w:color="auto" w:fill="FFFFFF"/>
            <w:tcMar>
              <w:top w:w="0" w:type="dxa"/>
              <w:left w:w="0" w:type="dxa"/>
              <w:bottom w:w="0" w:type="dxa"/>
              <w:right w:w="0" w:type="dxa"/>
            </w:tcMar>
            <w:vAlign w:val="center"/>
          </w:tcPr>
          <w:p w14:paraId="4A5F0916" w14:textId="77777777" w:rsidR="00A6539D" w:rsidRPr="00BE2E4F" w:rsidRDefault="00A6539D" w:rsidP="005D3F00">
            <w:pPr>
              <w:spacing w:after="0" w:line="240" w:lineRule="auto"/>
              <w:jc w:val="center"/>
              <w:rPr>
                <w:rFonts w:eastAsia="Times New Roman" w:cs="Times New Roman"/>
                <w:szCs w:val="24"/>
                <w:lang w:eastAsia="tr-TR"/>
              </w:rPr>
            </w:pPr>
            <w:bookmarkStart w:id="34" w:name="_Toc508662950"/>
            <w:bookmarkEnd w:id="34"/>
            <w:r w:rsidRPr="00BE2E4F">
              <w:rPr>
                <w:rFonts w:cs="Times New Roman"/>
                <w:b/>
                <w:color w:val="222222"/>
                <w:szCs w:val="24"/>
                <w:shd w:val="clear" w:color="auto" w:fill="FFFFFF"/>
              </w:rPr>
              <w:t>ICD</w:t>
            </w:r>
          </w:p>
        </w:tc>
        <w:tc>
          <w:tcPr>
            <w:tcW w:w="3053" w:type="dxa"/>
            <w:shd w:val="clear" w:color="auto" w:fill="FFFFFF"/>
            <w:tcMar>
              <w:top w:w="28" w:type="dxa"/>
              <w:left w:w="57" w:type="dxa"/>
              <w:bottom w:w="28" w:type="dxa"/>
              <w:right w:w="57" w:type="dxa"/>
            </w:tcMar>
            <w:vAlign w:val="center"/>
          </w:tcPr>
          <w:p w14:paraId="3AEC7685" w14:textId="77777777" w:rsidR="00A6539D" w:rsidRPr="00BE2E4F" w:rsidRDefault="00A6539D" w:rsidP="005D3F00">
            <w:pPr>
              <w:spacing w:after="0" w:line="240" w:lineRule="auto"/>
              <w:rPr>
                <w:rFonts w:eastAsia="Times New Roman" w:cs="Times New Roman"/>
                <w:szCs w:val="24"/>
                <w:lang w:eastAsia="tr-TR"/>
              </w:rPr>
            </w:pPr>
            <w:bookmarkStart w:id="35" w:name="_Toc508662951"/>
            <w:bookmarkEnd w:id="35"/>
            <w:r w:rsidRPr="00BE2E4F">
              <w:rPr>
                <w:rFonts w:cs="Times New Roman"/>
                <w:color w:val="202124"/>
                <w:szCs w:val="24"/>
                <w:shd w:val="clear" w:color="auto" w:fill="FFFFFF"/>
              </w:rPr>
              <w:t>International Statistical Classification of Diseases and Related Health Problems</w:t>
            </w:r>
          </w:p>
        </w:tc>
      </w:tr>
      <w:tr w:rsidR="00A6539D" w:rsidRPr="00BE2E4F" w14:paraId="41049F24" w14:textId="77777777" w:rsidTr="000A57A5">
        <w:trPr>
          <w:trHeight w:hRule="exact" w:val="817"/>
          <w:jc w:val="center"/>
        </w:trPr>
        <w:tc>
          <w:tcPr>
            <w:tcW w:w="1306" w:type="dxa"/>
            <w:shd w:val="clear" w:color="auto" w:fill="FFFFFF"/>
            <w:tcMar>
              <w:top w:w="0" w:type="dxa"/>
              <w:left w:w="0" w:type="dxa"/>
              <w:bottom w:w="0" w:type="dxa"/>
              <w:right w:w="0" w:type="dxa"/>
            </w:tcMar>
            <w:vAlign w:val="center"/>
          </w:tcPr>
          <w:p w14:paraId="3527360E" w14:textId="77777777" w:rsidR="00A6539D" w:rsidRPr="00BE2E4F" w:rsidRDefault="00A6539D" w:rsidP="005D3F00">
            <w:pPr>
              <w:spacing w:after="0" w:line="240" w:lineRule="auto"/>
              <w:jc w:val="center"/>
              <w:rPr>
                <w:rFonts w:eastAsia="Times New Roman" w:cs="Times New Roman"/>
                <w:szCs w:val="24"/>
                <w:lang w:eastAsia="tr-TR"/>
              </w:rPr>
            </w:pPr>
            <w:bookmarkStart w:id="36" w:name="_Toc508662952"/>
            <w:bookmarkEnd w:id="36"/>
          </w:p>
        </w:tc>
        <w:tc>
          <w:tcPr>
            <w:tcW w:w="2942" w:type="dxa"/>
            <w:shd w:val="clear" w:color="auto" w:fill="FFFFFF"/>
            <w:tcMar>
              <w:top w:w="28" w:type="dxa"/>
              <w:left w:w="57" w:type="dxa"/>
              <w:bottom w:w="28" w:type="dxa"/>
              <w:right w:w="57" w:type="dxa"/>
            </w:tcMar>
            <w:vAlign w:val="center"/>
          </w:tcPr>
          <w:p w14:paraId="3C519964" w14:textId="77777777" w:rsidR="00A6539D" w:rsidRPr="00BE2E4F" w:rsidRDefault="00A6539D" w:rsidP="005D3F00">
            <w:pPr>
              <w:spacing w:after="0" w:line="240" w:lineRule="auto"/>
              <w:rPr>
                <w:rFonts w:eastAsia="Times New Roman" w:cs="Times New Roman"/>
                <w:szCs w:val="24"/>
                <w:lang w:eastAsia="tr-TR"/>
              </w:rPr>
            </w:pPr>
            <w:bookmarkStart w:id="37" w:name="_Toc508662953"/>
            <w:bookmarkEnd w:id="37"/>
          </w:p>
        </w:tc>
        <w:tc>
          <w:tcPr>
            <w:tcW w:w="1076" w:type="dxa"/>
            <w:shd w:val="clear" w:color="auto" w:fill="FFFFFF"/>
            <w:tcMar>
              <w:top w:w="0" w:type="dxa"/>
              <w:left w:w="0" w:type="dxa"/>
              <w:bottom w:w="0" w:type="dxa"/>
              <w:right w:w="0" w:type="dxa"/>
            </w:tcMar>
            <w:vAlign w:val="center"/>
          </w:tcPr>
          <w:p w14:paraId="21767728" w14:textId="77777777" w:rsidR="00A6539D" w:rsidRPr="00BE2E4F" w:rsidRDefault="00A6539D" w:rsidP="005D3F00">
            <w:pPr>
              <w:spacing w:after="0" w:line="240" w:lineRule="auto"/>
              <w:jc w:val="center"/>
              <w:rPr>
                <w:rFonts w:eastAsia="Times New Roman" w:cs="Times New Roman"/>
                <w:szCs w:val="24"/>
                <w:lang w:eastAsia="tr-TR"/>
              </w:rPr>
            </w:pPr>
            <w:r w:rsidRPr="00BE2E4F">
              <w:rPr>
                <w:rFonts w:cs="Times New Roman"/>
                <w:b/>
                <w:color w:val="222222"/>
                <w:szCs w:val="24"/>
                <w:shd w:val="clear" w:color="auto" w:fill="FFFFFF"/>
              </w:rPr>
              <w:t>MECAP</w:t>
            </w:r>
          </w:p>
        </w:tc>
        <w:tc>
          <w:tcPr>
            <w:tcW w:w="3053" w:type="dxa"/>
            <w:shd w:val="clear" w:color="auto" w:fill="FFFFFF"/>
            <w:tcMar>
              <w:top w:w="28" w:type="dxa"/>
              <w:left w:w="57" w:type="dxa"/>
              <w:bottom w:w="28" w:type="dxa"/>
              <w:right w:w="57" w:type="dxa"/>
            </w:tcMar>
            <w:vAlign w:val="center"/>
          </w:tcPr>
          <w:p w14:paraId="58C60D99" w14:textId="77777777" w:rsidR="00A6539D" w:rsidRPr="00BE2E4F" w:rsidRDefault="00A6539D" w:rsidP="005D3F00">
            <w:pPr>
              <w:spacing w:after="0" w:line="240" w:lineRule="auto"/>
              <w:rPr>
                <w:rFonts w:eastAsia="Times New Roman" w:cs="Times New Roman"/>
                <w:szCs w:val="24"/>
                <w:lang w:eastAsia="tr-TR"/>
              </w:rPr>
            </w:pPr>
            <w:r w:rsidRPr="00BE2E4F">
              <w:rPr>
                <w:rFonts w:cs="Times New Roman"/>
                <w:color w:val="222222"/>
                <w:szCs w:val="24"/>
                <w:shd w:val="clear" w:color="auto" w:fill="FFFFFF"/>
              </w:rPr>
              <w:t>Medical Examiners and Coroners Alert Project</w:t>
            </w:r>
          </w:p>
        </w:tc>
      </w:tr>
      <w:tr w:rsidR="00A6539D" w:rsidRPr="00BE2E4F" w14:paraId="060550A2" w14:textId="77777777" w:rsidTr="000A57A5">
        <w:trPr>
          <w:trHeight w:hRule="exact" w:val="629"/>
          <w:jc w:val="center"/>
        </w:trPr>
        <w:tc>
          <w:tcPr>
            <w:tcW w:w="1306" w:type="dxa"/>
            <w:shd w:val="clear" w:color="auto" w:fill="FFFFFF"/>
            <w:tcMar>
              <w:top w:w="0" w:type="dxa"/>
              <w:left w:w="0" w:type="dxa"/>
              <w:bottom w:w="0" w:type="dxa"/>
              <w:right w:w="0" w:type="dxa"/>
            </w:tcMar>
            <w:vAlign w:val="center"/>
          </w:tcPr>
          <w:p w14:paraId="695A0BE1" w14:textId="77777777" w:rsidR="00A6539D" w:rsidRPr="00BE2E4F" w:rsidRDefault="00A6539D" w:rsidP="005D3F00">
            <w:pPr>
              <w:spacing w:after="0" w:line="240" w:lineRule="auto"/>
              <w:jc w:val="center"/>
              <w:rPr>
                <w:rFonts w:eastAsia="Times New Roman" w:cs="Times New Roman"/>
                <w:szCs w:val="24"/>
                <w:lang w:eastAsia="tr-TR"/>
              </w:rPr>
            </w:pPr>
            <w:bookmarkStart w:id="38" w:name="_Toc508662954"/>
            <w:bookmarkEnd w:id="38"/>
          </w:p>
        </w:tc>
        <w:tc>
          <w:tcPr>
            <w:tcW w:w="2942" w:type="dxa"/>
            <w:shd w:val="clear" w:color="auto" w:fill="FFFFFF"/>
            <w:tcMar>
              <w:top w:w="28" w:type="dxa"/>
              <w:left w:w="57" w:type="dxa"/>
              <w:bottom w:w="28" w:type="dxa"/>
              <w:right w:w="57" w:type="dxa"/>
            </w:tcMar>
            <w:vAlign w:val="center"/>
          </w:tcPr>
          <w:p w14:paraId="3E86B4D8" w14:textId="77777777" w:rsidR="00A6539D" w:rsidRPr="00BE2E4F" w:rsidRDefault="00A6539D" w:rsidP="005D3F00">
            <w:pPr>
              <w:spacing w:after="0" w:line="240" w:lineRule="auto"/>
              <w:rPr>
                <w:rFonts w:eastAsia="Times New Roman" w:cs="Times New Roman"/>
                <w:szCs w:val="24"/>
                <w:lang w:eastAsia="tr-TR"/>
              </w:rPr>
            </w:pPr>
            <w:bookmarkStart w:id="39" w:name="_Toc508662955"/>
            <w:bookmarkEnd w:id="39"/>
          </w:p>
        </w:tc>
        <w:tc>
          <w:tcPr>
            <w:tcW w:w="1076" w:type="dxa"/>
            <w:shd w:val="clear" w:color="auto" w:fill="FFFFFF"/>
            <w:tcMar>
              <w:top w:w="0" w:type="dxa"/>
              <w:left w:w="0" w:type="dxa"/>
              <w:bottom w:w="0" w:type="dxa"/>
              <w:right w:w="0" w:type="dxa"/>
            </w:tcMar>
            <w:vAlign w:val="center"/>
          </w:tcPr>
          <w:p w14:paraId="50D490D8" w14:textId="77777777" w:rsidR="00A6539D" w:rsidRPr="00BE2E4F" w:rsidRDefault="00A6539D" w:rsidP="005D3F00">
            <w:pPr>
              <w:spacing w:after="0" w:line="240" w:lineRule="auto"/>
              <w:jc w:val="center"/>
              <w:rPr>
                <w:rFonts w:eastAsia="Times New Roman" w:cs="Times New Roman"/>
                <w:szCs w:val="24"/>
                <w:lang w:eastAsia="tr-TR"/>
              </w:rPr>
            </w:pPr>
            <w:bookmarkStart w:id="40" w:name="_Toc508662956"/>
            <w:bookmarkEnd w:id="40"/>
            <w:r w:rsidRPr="00BE2E4F">
              <w:rPr>
                <w:rFonts w:cs="Times New Roman"/>
                <w:b/>
                <w:szCs w:val="24"/>
              </w:rPr>
              <w:t>WHO</w:t>
            </w:r>
          </w:p>
        </w:tc>
        <w:tc>
          <w:tcPr>
            <w:tcW w:w="3053" w:type="dxa"/>
            <w:shd w:val="clear" w:color="auto" w:fill="FFFFFF"/>
            <w:tcMar>
              <w:top w:w="28" w:type="dxa"/>
              <w:left w:w="57" w:type="dxa"/>
              <w:bottom w:w="28" w:type="dxa"/>
              <w:right w:w="57" w:type="dxa"/>
            </w:tcMar>
            <w:vAlign w:val="center"/>
          </w:tcPr>
          <w:p w14:paraId="05C58829" w14:textId="77777777" w:rsidR="00A6539D" w:rsidRPr="00BE2E4F" w:rsidRDefault="00A6539D" w:rsidP="005D3F00">
            <w:pPr>
              <w:spacing w:after="0" w:line="240" w:lineRule="auto"/>
              <w:rPr>
                <w:rFonts w:eastAsia="Times New Roman" w:cs="Times New Roman"/>
                <w:szCs w:val="24"/>
                <w:lang w:eastAsia="tr-TR"/>
              </w:rPr>
            </w:pPr>
            <w:bookmarkStart w:id="41" w:name="_Toc508662957"/>
            <w:bookmarkEnd w:id="41"/>
            <w:r w:rsidRPr="00BE2E4F">
              <w:rPr>
                <w:rFonts w:cs="Times New Roman"/>
                <w:szCs w:val="24"/>
              </w:rPr>
              <w:t>World Health Organization</w:t>
            </w:r>
          </w:p>
        </w:tc>
      </w:tr>
    </w:tbl>
    <w:p w14:paraId="52C8E9B0" w14:textId="77777777" w:rsidR="001F170F" w:rsidRPr="00A144D3" w:rsidRDefault="001F170F" w:rsidP="00690D4F">
      <w:pPr>
        <w:tabs>
          <w:tab w:val="left" w:pos="975"/>
        </w:tabs>
        <w:rPr>
          <w:rFonts w:cs="Times New Roman"/>
          <w:color w:val="222222"/>
          <w:szCs w:val="24"/>
          <w:shd w:val="clear" w:color="auto" w:fill="FFFFFF"/>
        </w:rPr>
      </w:pPr>
    </w:p>
    <w:p w14:paraId="3F67A1EE" w14:textId="77777777" w:rsidR="00690D4F" w:rsidRPr="00A144D3" w:rsidRDefault="00690D4F" w:rsidP="00690D4F">
      <w:pPr>
        <w:tabs>
          <w:tab w:val="left" w:pos="975"/>
        </w:tabs>
        <w:rPr>
          <w:rFonts w:cs="Times New Roman"/>
          <w:color w:val="222222"/>
          <w:szCs w:val="24"/>
          <w:shd w:val="clear" w:color="auto" w:fill="FFFFFF"/>
        </w:rPr>
      </w:pPr>
    </w:p>
    <w:p w14:paraId="2EF7B2A1" w14:textId="77777777" w:rsidR="0022051A" w:rsidRPr="00A144D3" w:rsidRDefault="0022051A" w:rsidP="00690D4F">
      <w:pPr>
        <w:tabs>
          <w:tab w:val="left" w:pos="975"/>
        </w:tabs>
        <w:rPr>
          <w:rFonts w:cs="Times New Roman"/>
          <w:color w:val="222222"/>
          <w:szCs w:val="24"/>
          <w:shd w:val="clear" w:color="auto" w:fill="FFFFFF"/>
        </w:rPr>
        <w:sectPr w:rsidR="0022051A" w:rsidRPr="00A144D3" w:rsidSect="007E28CA">
          <w:pgSz w:w="11906" w:h="16838"/>
          <w:pgMar w:top="1701" w:right="1134" w:bottom="1701" w:left="2268" w:header="0" w:footer="708" w:gutter="0"/>
          <w:pgNumType w:fmt="upperRoman"/>
          <w:cols w:space="708"/>
          <w:docGrid w:linePitch="360"/>
        </w:sectPr>
      </w:pPr>
    </w:p>
    <w:p w14:paraId="65E8E8DF" w14:textId="30D31411" w:rsidR="005F0CFD" w:rsidRPr="00A144D3" w:rsidRDefault="005F0CFD" w:rsidP="00F22B8C">
      <w:pPr>
        <w:pStyle w:val="balkk1"/>
      </w:pPr>
      <w:bookmarkStart w:id="42" w:name="_Toc61907924"/>
      <w:r w:rsidRPr="00A144D3">
        <w:lastRenderedPageBreak/>
        <w:t>GİRİŞ</w:t>
      </w:r>
      <w:bookmarkEnd w:id="42"/>
    </w:p>
    <w:p w14:paraId="333A94B8" w14:textId="0E790623" w:rsidR="005F0CFD" w:rsidRPr="00A144D3" w:rsidRDefault="005F0CFD" w:rsidP="008A3108">
      <w:pPr>
        <w:jc w:val="both"/>
        <w:rPr>
          <w:rFonts w:cs="Times New Roman"/>
          <w:color w:val="222222"/>
          <w:szCs w:val="24"/>
          <w:shd w:val="clear" w:color="auto" w:fill="FFFFFF"/>
        </w:rPr>
      </w:pPr>
      <w:r w:rsidRPr="00A144D3">
        <w:rPr>
          <w:rFonts w:cs="Times New Roman"/>
          <w:szCs w:val="24"/>
        </w:rPr>
        <w:tab/>
      </w:r>
      <w:r w:rsidR="00A95AF8">
        <w:rPr>
          <w:rFonts w:cs="Times New Roman"/>
          <w:szCs w:val="24"/>
        </w:rPr>
        <w:t>İnsanların yaşadıkları toplumlarda</w:t>
      </w:r>
      <w:r w:rsidRPr="00A144D3">
        <w:rPr>
          <w:rFonts w:cs="Times New Roman"/>
          <w:szCs w:val="24"/>
        </w:rPr>
        <w:t xml:space="preserve"> sosyal, ekonomik, fiziksel ve çevresel kayıplar doğuran, sürmekte olan normal yaşamı kesintiye uğratarak toplumları etkileyen doğal, insan</w:t>
      </w:r>
      <w:r w:rsidR="00CF74D0">
        <w:rPr>
          <w:rFonts w:cs="Times New Roman"/>
          <w:szCs w:val="24"/>
        </w:rPr>
        <w:t xml:space="preserve"> ve teknolojik kaynaklı olaylar</w:t>
      </w:r>
      <w:r w:rsidRPr="00A144D3">
        <w:rPr>
          <w:rFonts w:cs="Times New Roman"/>
          <w:szCs w:val="24"/>
        </w:rPr>
        <w:t xml:space="preserve"> afet </w:t>
      </w:r>
      <w:r w:rsidR="00A95AF8">
        <w:rPr>
          <w:rFonts w:cs="Times New Roman"/>
          <w:szCs w:val="24"/>
        </w:rPr>
        <w:t xml:space="preserve">olarak adlandırılmaktadır </w:t>
      </w:r>
      <w:r w:rsidRPr="00A144D3">
        <w:rPr>
          <w:rFonts w:cs="Times New Roman"/>
          <w:szCs w:val="24"/>
        </w:rPr>
        <w:t>(</w:t>
      </w:r>
      <w:r w:rsidRPr="00A144D3">
        <w:rPr>
          <w:rFonts w:cs="Times New Roman"/>
          <w:color w:val="222222"/>
          <w:szCs w:val="24"/>
          <w:shd w:val="clear" w:color="auto" w:fill="FFFFFF"/>
        </w:rPr>
        <w:t>Ergünay</w:t>
      </w:r>
      <w:r w:rsidR="00B93CB5">
        <w:rPr>
          <w:rFonts w:cs="Times New Roman"/>
          <w:color w:val="222222"/>
          <w:szCs w:val="24"/>
          <w:shd w:val="clear" w:color="auto" w:fill="FFFFFF"/>
        </w:rPr>
        <w:t xml:space="preserve">, 2007: </w:t>
      </w:r>
      <w:r w:rsidRPr="00A144D3">
        <w:rPr>
          <w:rFonts w:cs="Times New Roman"/>
          <w:color w:val="222222"/>
          <w:szCs w:val="24"/>
          <w:shd w:val="clear" w:color="auto" w:fill="FFFFFF"/>
        </w:rPr>
        <w:t xml:space="preserve">1). </w:t>
      </w:r>
      <w:r w:rsidRPr="00A144D3">
        <w:rPr>
          <w:rFonts w:cs="Times New Roman"/>
          <w:color w:val="2D2D2D"/>
          <w:szCs w:val="24"/>
          <w:shd w:val="clear" w:color="auto" w:fill="FFFFFF"/>
        </w:rPr>
        <w:t>Afetler yer ve zaman fark etmeksizin her daim hayatımızda karşılaşabileceğimiz bir olaydır. Bölgede herhangi bir tehlikenin varlığı, bu tehlikeden etkilenebilecek canlı ve cansız unsurların bulunması ve toplumun bu olaydan zarar görebilirlik durumu afetin oluşmasında kilit rol oynamaktadır. Afet sonucunda ortaya çıkan tehlikelerin gelişmesi bazen kısa bir zaman içerisinde bazen de haftalar sürecek bir şekilde topluma yansımaktadır. Dünyada her yıl birçok insan, afet olgusu ile karşı karşıya kalmaktadır. Afetler, can ve mal kayıplarına neden olmasının yanı sıra ülke ekonomisini de olumsuz yönde etkilemektedir (</w:t>
      </w:r>
      <w:r w:rsidR="00B93CB5">
        <w:rPr>
          <w:rFonts w:cs="Times New Roman"/>
          <w:szCs w:val="24"/>
        </w:rPr>
        <w:t>Kadıoğlu</w:t>
      </w:r>
      <w:r w:rsidRPr="00A144D3">
        <w:rPr>
          <w:rFonts w:cs="Times New Roman"/>
          <w:szCs w:val="24"/>
        </w:rPr>
        <w:t>, 2011: 15-22).</w:t>
      </w:r>
    </w:p>
    <w:p w14:paraId="69682B49" w14:textId="4A4ADAE2" w:rsidR="005F0CFD" w:rsidRPr="00CA59ED" w:rsidRDefault="005F0CFD" w:rsidP="008A3108">
      <w:pPr>
        <w:jc w:val="both"/>
        <w:rPr>
          <w:rFonts w:cs="Times New Roman"/>
          <w:color w:val="222222"/>
          <w:szCs w:val="24"/>
          <w:shd w:val="clear" w:color="auto" w:fill="FFFFFF"/>
        </w:rPr>
      </w:pPr>
      <w:r w:rsidRPr="00CA59ED">
        <w:rPr>
          <w:rFonts w:cs="Times New Roman"/>
          <w:szCs w:val="24"/>
        </w:rPr>
        <w:tab/>
      </w:r>
      <w:r w:rsidRPr="00CA59ED">
        <w:rPr>
          <w:rFonts w:cs="Times New Roman"/>
          <w:color w:val="222222"/>
          <w:szCs w:val="24"/>
          <w:shd w:val="clear" w:color="auto" w:fill="FFFFFF"/>
        </w:rPr>
        <w:t xml:space="preserve">Afetlerde yaşamını yitiren insanların büyük bir çoğunluğunu çocuklar oluşturmaktadır. Bu olaylar çocuklar üzerinde hem fiziksel hem de psikolojik izler bırakmaktadır. Yapılarının savunmasız ve kırılgan olmasından dolayı, </w:t>
      </w:r>
      <w:r w:rsidR="00A95AF8" w:rsidRPr="00CA59ED">
        <w:rPr>
          <w:rFonts w:cs="Times New Roman"/>
          <w:szCs w:val="24"/>
        </w:rPr>
        <w:t>çocuk popülasyonun afetlerden etkilenme düzeyi yetişkinlere göre daha fazladır.</w:t>
      </w:r>
      <w:r w:rsidR="00A95AF8" w:rsidRPr="00CA59ED">
        <w:rPr>
          <w:rFonts w:cs="Times New Roman"/>
          <w:color w:val="222222"/>
          <w:szCs w:val="24"/>
          <w:shd w:val="clear" w:color="auto" w:fill="FFFFFF"/>
        </w:rPr>
        <w:t xml:space="preserve"> </w:t>
      </w:r>
      <w:r w:rsidR="00B93CB5">
        <w:rPr>
          <w:rFonts w:cs="Times New Roman"/>
          <w:color w:val="222222"/>
          <w:szCs w:val="24"/>
          <w:shd w:val="clear" w:color="auto" w:fill="FFFFFF"/>
        </w:rPr>
        <w:t xml:space="preserve">(Limoncu </w:t>
      </w:r>
      <w:r w:rsidRPr="00CA59ED">
        <w:rPr>
          <w:rFonts w:cs="Times New Roman"/>
          <w:color w:val="222222"/>
          <w:szCs w:val="24"/>
          <w:shd w:val="clear" w:color="auto" w:fill="FFFFFF"/>
        </w:rPr>
        <w:t xml:space="preserve">ve Atmaca, 2018: 133). </w:t>
      </w:r>
      <w:r w:rsidR="00A95AF8" w:rsidRPr="00CA59ED">
        <w:rPr>
          <w:rFonts w:cs="Times New Roman"/>
          <w:szCs w:val="24"/>
        </w:rPr>
        <w:t>Dünya üzerinde faaliyet gösteren pek çok eğitim kurumu zamansız ortaya çıkan afetler neticesinde maddi ve manevi hasara uğramaktadır.</w:t>
      </w:r>
      <w:r w:rsidR="00750655">
        <w:rPr>
          <w:rFonts w:cs="Times New Roman"/>
          <w:szCs w:val="24"/>
        </w:rPr>
        <w:t xml:space="preserve"> </w:t>
      </w:r>
      <w:r w:rsidRPr="00CA59ED">
        <w:rPr>
          <w:rFonts w:cs="Times New Roman"/>
          <w:color w:val="222222"/>
          <w:szCs w:val="24"/>
          <w:shd w:val="clear" w:color="auto" w:fill="FFFFFF"/>
        </w:rPr>
        <w:t>Afetler, ders saatlerinde okullarda eğitim görmekte olan öğrenci ve öğretmenlerin ciddi şekilde yaralanma ya da ölmelerine neden olmaktadır (</w:t>
      </w:r>
      <w:r w:rsidRPr="00CA59ED">
        <w:rPr>
          <w:rFonts w:cs="Times New Roman"/>
          <w:szCs w:val="24"/>
        </w:rPr>
        <w:t xml:space="preserve">Bastidas ve Petal, </w:t>
      </w:r>
      <w:r w:rsidRPr="00CA59ED">
        <w:rPr>
          <w:rFonts w:cs="Times New Roman"/>
          <w:color w:val="222222"/>
          <w:szCs w:val="24"/>
          <w:shd w:val="clear" w:color="auto" w:fill="FFFFFF"/>
        </w:rPr>
        <w:t>2012: 8-9).</w:t>
      </w:r>
    </w:p>
    <w:p w14:paraId="5C51848E" w14:textId="7E4B819D" w:rsidR="005F0CFD" w:rsidRPr="00A95AF8" w:rsidRDefault="005F0CFD" w:rsidP="008A3108">
      <w:pPr>
        <w:ind w:firstLine="708"/>
        <w:jc w:val="both"/>
        <w:rPr>
          <w:rFonts w:cs="Times New Roman"/>
          <w:szCs w:val="24"/>
        </w:rPr>
      </w:pPr>
      <w:r w:rsidRPr="00CA59ED">
        <w:rPr>
          <w:rFonts w:cs="Times New Roman"/>
          <w:szCs w:val="24"/>
        </w:rPr>
        <w:t>Çocuklar vakitlerinin büyük bir çoğunluğunu okullarda geçirdiğinden dolayı kasıtlı ya da kasıtsız yaralanmalar gibi pediatrik acil durumlar yaşayabilirler (</w:t>
      </w:r>
      <w:r w:rsidRPr="00CA59ED">
        <w:rPr>
          <w:rFonts w:cs="Times New Roman"/>
          <w:color w:val="222222"/>
          <w:szCs w:val="24"/>
          <w:shd w:val="clear" w:color="auto" w:fill="FFFFFF"/>
        </w:rPr>
        <w:t xml:space="preserve">Olympia vd., 2005: 738-739).  </w:t>
      </w:r>
      <w:r w:rsidRPr="00CA59ED">
        <w:rPr>
          <w:rFonts w:cs="Times New Roman"/>
          <w:szCs w:val="24"/>
        </w:rPr>
        <w:t xml:space="preserve">Anne ve babalar genellikle çocuk bakım evlerini, iş yerlerinin ya da evlerinin yakınında seçerler. </w:t>
      </w:r>
      <w:r w:rsidR="00A95AF8" w:rsidRPr="00CA59ED">
        <w:rPr>
          <w:rFonts w:cs="Times New Roman"/>
          <w:szCs w:val="24"/>
        </w:rPr>
        <w:t>Bu kurumlar</w:t>
      </w:r>
      <w:r w:rsidRPr="00CA59ED">
        <w:rPr>
          <w:rFonts w:cs="Times New Roman"/>
          <w:szCs w:val="24"/>
        </w:rPr>
        <w:t xml:space="preserve"> bazen okullarda bazen de ofis ve alışveriş merkezlerinde yer almaktadır. Çocuk </w:t>
      </w:r>
      <w:r w:rsidR="00A95AF8" w:rsidRPr="00CA59ED">
        <w:rPr>
          <w:rFonts w:cs="Times New Roman"/>
          <w:szCs w:val="24"/>
        </w:rPr>
        <w:t>bakımında güvenlik en önemli etk</w:t>
      </w:r>
      <w:r w:rsidRPr="00CA59ED">
        <w:rPr>
          <w:rFonts w:cs="Times New Roman"/>
          <w:szCs w:val="24"/>
        </w:rPr>
        <w:t xml:space="preserve">endir. </w:t>
      </w:r>
      <w:r w:rsidR="00F03226">
        <w:rPr>
          <w:rFonts w:cs="Times New Roman"/>
          <w:szCs w:val="24"/>
        </w:rPr>
        <w:t xml:space="preserve"> </w:t>
      </w:r>
      <w:r w:rsidRPr="00CA59ED">
        <w:rPr>
          <w:rFonts w:cs="Times New Roman"/>
          <w:szCs w:val="24"/>
        </w:rPr>
        <w:t xml:space="preserve">Çocukların algı ve beceri düzeyleri </w:t>
      </w:r>
      <w:r w:rsidR="00A95AF8" w:rsidRPr="00CA59ED">
        <w:rPr>
          <w:rFonts w:cs="Times New Roman"/>
          <w:szCs w:val="24"/>
        </w:rPr>
        <w:t xml:space="preserve">sürekli olarak gelişmesine rağmen, bazı çevresel tehditlerin farkında olmayabilir </w:t>
      </w:r>
      <w:r w:rsidRPr="00CA59ED">
        <w:rPr>
          <w:rFonts w:cs="Times New Roman"/>
          <w:szCs w:val="24"/>
        </w:rPr>
        <w:t xml:space="preserve">ve kriz anında savunmasız olduklarından dolayı çeşitli kazalardan kaynaklanan yaralanmalara maruz kalabilirler. Ayrıca çocuk ve bebekler, zamanlarının büyük bir çoğunluğunu çocuk bakım evlerinde geçirdiklerinden dolayı kasıtlı ya da kasıtsız kazalara bağlı olarak pediatrik acil durum yaralanmaları </w:t>
      </w:r>
      <w:r w:rsidR="00A95AF8" w:rsidRPr="00CA59ED">
        <w:rPr>
          <w:rFonts w:cs="Times New Roman"/>
          <w:szCs w:val="24"/>
        </w:rPr>
        <w:t>oluşabilir</w:t>
      </w:r>
      <w:r w:rsidRPr="00CA59ED">
        <w:rPr>
          <w:rFonts w:cs="Times New Roman"/>
          <w:szCs w:val="24"/>
        </w:rPr>
        <w:t xml:space="preserve">. Çocukların </w:t>
      </w:r>
      <w:r w:rsidRPr="00CA59ED">
        <w:rPr>
          <w:rFonts w:cs="Times New Roman"/>
          <w:szCs w:val="24"/>
        </w:rPr>
        <w:lastRenderedPageBreak/>
        <w:t xml:space="preserve">geçirmiş oldukları yaralanmaların etkileri, yetişkinlere göre farklılık arz etmektedir. </w:t>
      </w:r>
      <w:r w:rsidR="00A95AF8" w:rsidRPr="00CA59ED">
        <w:rPr>
          <w:rFonts w:cs="Times New Roman"/>
          <w:szCs w:val="24"/>
        </w:rPr>
        <w:t xml:space="preserve"> Çocukların solunum yoluyla oluşabilecek zarar görebilirlikleri yetişkinlere göre fazladır. </w:t>
      </w:r>
      <w:r w:rsidRPr="00CA59ED">
        <w:rPr>
          <w:rFonts w:cs="Times New Roman"/>
          <w:szCs w:val="24"/>
        </w:rPr>
        <w:t xml:space="preserve">Özellikle solunum yolu ile biyolojik ya da kimyasal ajanlara maruziyet konusunda savunmasızdırlar. Bu ajanlar genellikle bir ortamda yere yakın yerlere konumlandıklarından dolayı, </w:t>
      </w:r>
      <w:r w:rsidR="00A95AF8" w:rsidRPr="00CA59ED">
        <w:rPr>
          <w:rFonts w:cs="Times New Roman"/>
          <w:szCs w:val="24"/>
        </w:rPr>
        <w:t xml:space="preserve">çocukların solunum organlarına yakındırlar. </w:t>
      </w:r>
      <w:r w:rsidRPr="00CA59ED">
        <w:rPr>
          <w:rFonts w:cs="Times New Roman"/>
          <w:szCs w:val="24"/>
        </w:rPr>
        <w:t xml:space="preserve">Unutmamak </w:t>
      </w:r>
      <w:r w:rsidR="00A95AF8" w:rsidRPr="00CA59ED">
        <w:rPr>
          <w:rFonts w:cs="Times New Roman"/>
          <w:szCs w:val="24"/>
        </w:rPr>
        <w:t xml:space="preserve">gerekir ki çocukların solunum hızları yetişkinlere göre daha fazladır. </w:t>
      </w:r>
      <w:r w:rsidRPr="00CA59ED">
        <w:rPr>
          <w:rFonts w:cs="Times New Roman"/>
          <w:szCs w:val="24"/>
        </w:rPr>
        <w:t>Ayrıca çocuk ve bebeklerin ciltleri yetişkinlere göre ince bir anatomik yapıya sahiptir ve cilde zarar veren maddelere karşı daha</w:t>
      </w:r>
      <w:r w:rsidRPr="00A144D3">
        <w:rPr>
          <w:rFonts w:cs="Times New Roman"/>
          <w:szCs w:val="24"/>
        </w:rPr>
        <w:t xml:space="preserve"> duyarlıdırlar. Çocukların vücutları, yetişkinlere göre daha az sıvı kapasitesine sahiptir ve kusma ya da ishal yapan patojen ajanlara karşı savunmasızdır. Yetişkinlere göre dolaşım sistemlerinde daha küçük kan hücreleri bulunduğundan dolayı, olası bir fiziksel travma nedeniyle oluşacak şok ve ölüm tablolarının görülme olasılığı da daha yüksektir. Bakım evlerinde yani kreşlerde günlerinin büyük bir çoğunluğunu geçiren çocuklar, süreklilik arz eden tehlikeli olaylardan ya da meydana gelen bir krizden etkilenerek psik</w:t>
      </w:r>
      <w:r w:rsidR="00A95AF8">
        <w:rPr>
          <w:rFonts w:cs="Times New Roman"/>
          <w:szCs w:val="24"/>
        </w:rPr>
        <w:t>olojik travma yaşama ihtimali vardır</w:t>
      </w:r>
      <w:r w:rsidRPr="00A144D3">
        <w:rPr>
          <w:rFonts w:cs="Times New Roman"/>
          <w:szCs w:val="24"/>
        </w:rPr>
        <w:t xml:space="preserve">. Ayrıca çocuklar, bakıcılarının duygusal durumlarından etkilenirler. Bu nedenle bir kriz anında bakıcı ya da eğitmenin sakin ve olaya hazırlıklı olması, çocukların duygusal </w:t>
      </w:r>
      <w:r w:rsidR="00CF74D0">
        <w:rPr>
          <w:rFonts w:cs="Times New Roman"/>
          <w:szCs w:val="24"/>
        </w:rPr>
        <w:t>gelişimine</w:t>
      </w:r>
      <w:r w:rsidRPr="00A144D3">
        <w:rPr>
          <w:rFonts w:cs="Times New Roman"/>
          <w:szCs w:val="24"/>
        </w:rPr>
        <w:t xml:space="preserve"> katkıda bulunur (</w:t>
      </w:r>
      <w:r w:rsidRPr="00A144D3">
        <w:rPr>
          <w:rFonts w:cs="Times New Roman"/>
          <w:color w:val="222222"/>
          <w:szCs w:val="24"/>
          <w:shd w:val="clear" w:color="auto" w:fill="FFFFFF"/>
        </w:rPr>
        <w:t>Bruce ve McGrath, 2005: 143-146; Gaines ve Leary, 2004: 260-262).</w:t>
      </w:r>
    </w:p>
    <w:p w14:paraId="3E573126" w14:textId="421E0380" w:rsidR="005F0CFD" w:rsidRPr="00A95AF8" w:rsidRDefault="005F0CFD" w:rsidP="008A3108">
      <w:pPr>
        <w:pStyle w:val="AklamaMetni"/>
        <w:spacing w:line="360" w:lineRule="auto"/>
        <w:jc w:val="both"/>
        <w:rPr>
          <w:rFonts w:cs="Times New Roman"/>
          <w:sz w:val="24"/>
          <w:szCs w:val="24"/>
        </w:rPr>
      </w:pPr>
      <w:r w:rsidRPr="00A95AF8">
        <w:rPr>
          <w:rFonts w:cs="Times New Roman"/>
          <w:color w:val="222222"/>
          <w:sz w:val="24"/>
          <w:szCs w:val="24"/>
          <w:shd w:val="clear" w:color="auto" w:fill="FFFFFF"/>
        </w:rPr>
        <w:tab/>
      </w:r>
      <w:r w:rsidR="00A95AF8" w:rsidRPr="00A95AF8">
        <w:rPr>
          <w:rFonts w:cs="Times New Roman"/>
          <w:sz w:val="24"/>
          <w:szCs w:val="24"/>
        </w:rPr>
        <w:t>Okullarda sağlık profesyonellerinin bulunmadığı hallerde öğretmenlerin, ilk yardım konusundaki yetkinlikleri kriz hallerinde büyük önem arz edecektir.</w:t>
      </w:r>
      <w:r w:rsidR="00A95AF8">
        <w:rPr>
          <w:rFonts w:cs="Times New Roman"/>
          <w:sz w:val="24"/>
          <w:szCs w:val="24"/>
        </w:rPr>
        <w:t xml:space="preserve"> Bu sebeplerden </w:t>
      </w:r>
      <w:r w:rsidRPr="00A95AF8">
        <w:rPr>
          <w:rFonts w:cs="Times New Roman"/>
          <w:color w:val="222222"/>
          <w:sz w:val="24"/>
          <w:szCs w:val="24"/>
          <w:shd w:val="clear" w:color="auto" w:fill="FFFFFF"/>
        </w:rPr>
        <w:t>öğretmenler ilk yardım prosedürleri konusunda eğitilmeli ve bunları</w:t>
      </w:r>
      <w:r w:rsidRPr="00A144D3">
        <w:rPr>
          <w:rFonts w:cs="Times New Roman"/>
          <w:color w:val="222222"/>
          <w:sz w:val="24"/>
          <w:szCs w:val="24"/>
          <w:shd w:val="clear" w:color="auto" w:fill="FFFFFF"/>
        </w:rPr>
        <w:t xml:space="preserve"> uygulamaya geçirme kapasitesine sahip olmalıdır. Sadece mesleki gelişimleri sırasında ilk yardım eğitimi almaları yeterli olmamakla birlikte, ilk yardım kuralları eşliğinde bilg</w:t>
      </w:r>
      <w:r w:rsidR="00306737">
        <w:rPr>
          <w:rFonts w:cs="Times New Roman"/>
          <w:color w:val="222222"/>
          <w:sz w:val="24"/>
          <w:szCs w:val="24"/>
          <w:shd w:val="clear" w:color="auto" w:fill="FFFFFF"/>
        </w:rPr>
        <w:t>i ve becerilerini güncel tutmaları gereklidir</w:t>
      </w:r>
      <w:r w:rsidR="00AD1EF6">
        <w:rPr>
          <w:rFonts w:cs="Times New Roman"/>
          <w:color w:val="222222"/>
          <w:sz w:val="24"/>
          <w:szCs w:val="24"/>
          <w:shd w:val="clear" w:color="auto" w:fill="FFFFFF"/>
        </w:rPr>
        <w:t xml:space="preserve"> (Bildik</w:t>
      </w:r>
      <w:r w:rsidRPr="00A144D3">
        <w:rPr>
          <w:rFonts w:cs="Times New Roman"/>
          <w:color w:val="222222"/>
          <w:sz w:val="24"/>
          <w:szCs w:val="24"/>
          <w:shd w:val="clear" w:color="auto" w:fill="FFFFFF"/>
        </w:rPr>
        <w:t xml:space="preserve"> vd., 2011: 167). </w:t>
      </w:r>
    </w:p>
    <w:p w14:paraId="5E7FDFA4" w14:textId="77777777" w:rsidR="005F0CFD" w:rsidRPr="00A144D3" w:rsidRDefault="005F0CFD" w:rsidP="008A3108">
      <w:pPr>
        <w:jc w:val="both"/>
        <w:rPr>
          <w:rFonts w:cs="Times New Roman"/>
          <w:szCs w:val="24"/>
        </w:rPr>
      </w:pPr>
    </w:p>
    <w:p w14:paraId="6AB385E7" w14:textId="77777777" w:rsidR="005F0CFD" w:rsidRPr="00A144D3" w:rsidRDefault="005F0CFD" w:rsidP="008A3108">
      <w:pPr>
        <w:jc w:val="both"/>
        <w:rPr>
          <w:rFonts w:cs="Times New Roman"/>
          <w:szCs w:val="24"/>
        </w:rPr>
      </w:pPr>
    </w:p>
    <w:p w14:paraId="0424CD7B" w14:textId="77777777" w:rsidR="005F0CFD" w:rsidRPr="00A144D3" w:rsidRDefault="005F0CFD" w:rsidP="008A3108">
      <w:pPr>
        <w:jc w:val="both"/>
        <w:rPr>
          <w:rFonts w:cs="Times New Roman"/>
          <w:szCs w:val="24"/>
        </w:rPr>
      </w:pPr>
    </w:p>
    <w:p w14:paraId="444058E3" w14:textId="77777777" w:rsidR="005F0E93" w:rsidRPr="00A144D3" w:rsidRDefault="005F0E93" w:rsidP="005F0CFD">
      <w:pPr>
        <w:rPr>
          <w:rFonts w:cs="Times New Roman"/>
          <w:szCs w:val="24"/>
        </w:rPr>
        <w:sectPr w:rsidR="005F0E93" w:rsidRPr="00A144D3" w:rsidSect="007E28CA">
          <w:pgSz w:w="11906" w:h="16838"/>
          <w:pgMar w:top="1701" w:right="1134" w:bottom="1701" w:left="2268" w:header="0" w:footer="708" w:gutter="0"/>
          <w:pgNumType w:start="1"/>
          <w:cols w:space="708"/>
          <w:docGrid w:linePitch="360"/>
        </w:sectPr>
      </w:pPr>
    </w:p>
    <w:p w14:paraId="009CC9DC" w14:textId="77777777" w:rsidR="00D67C47" w:rsidRDefault="00D67C47" w:rsidP="00A144D3">
      <w:pPr>
        <w:jc w:val="center"/>
        <w:rPr>
          <w:rFonts w:cs="Times New Roman"/>
          <w:b/>
          <w:szCs w:val="24"/>
        </w:rPr>
      </w:pPr>
    </w:p>
    <w:p w14:paraId="75857FDD" w14:textId="77777777" w:rsidR="00D67C47" w:rsidRDefault="00D67C47" w:rsidP="00A144D3">
      <w:pPr>
        <w:jc w:val="center"/>
        <w:rPr>
          <w:rFonts w:cs="Times New Roman"/>
          <w:b/>
          <w:szCs w:val="24"/>
        </w:rPr>
      </w:pPr>
    </w:p>
    <w:p w14:paraId="59614694" w14:textId="6C82C271" w:rsidR="00A144D3" w:rsidRDefault="005F0CFD" w:rsidP="00F22B8C">
      <w:pPr>
        <w:pStyle w:val="balkk1"/>
      </w:pPr>
      <w:bookmarkStart w:id="43" w:name="_Toc61907925"/>
      <w:r w:rsidRPr="00A144D3">
        <w:t>BİRİNCİ BÖLÜM</w:t>
      </w:r>
      <w:bookmarkStart w:id="44" w:name="_Toc51280445"/>
      <w:bookmarkEnd w:id="43"/>
    </w:p>
    <w:p w14:paraId="6F6A5685" w14:textId="77777777" w:rsidR="00633492" w:rsidRPr="00A144D3" w:rsidRDefault="00633492" w:rsidP="00633492"/>
    <w:p w14:paraId="19F74368" w14:textId="174AFAC0" w:rsidR="005F0CFD" w:rsidRDefault="005F0CFD" w:rsidP="00462307">
      <w:pPr>
        <w:pStyle w:val="Balk2"/>
        <w:numPr>
          <w:ilvl w:val="0"/>
          <w:numId w:val="39"/>
        </w:numPr>
        <w:spacing w:line="360" w:lineRule="auto"/>
        <w:jc w:val="both"/>
      </w:pPr>
      <w:bookmarkStart w:id="45" w:name="_Toc61907926"/>
      <w:r w:rsidRPr="007D3B49">
        <w:t>AFET</w:t>
      </w:r>
      <w:bookmarkEnd w:id="44"/>
      <w:r w:rsidRPr="007D3B49">
        <w:t xml:space="preserve"> KAVRAMI</w:t>
      </w:r>
      <w:bookmarkEnd w:id="45"/>
    </w:p>
    <w:p w14:paraId="6E285DAE" w14:textId="77777777" w:rsidR="0038402B" w:rsidRPr="0038402B" w:rsidRDefault="0038402B" w:rsidP="0038402B"/>
    <w:p w14:paraId="3DE19F95" w14:textId="7522E86F" w:rsidR="005F0CFD" w:rsidRPr="007D3B49" w:rsidRDefault="00443E27" w:rsidP="00CC3D7E">
      <w:pPr>
        <w:pStyle w:val="Balk3"/>
        <w:spacing w:line="360" w:lineRule="auto"/>
        <w:jc w:val="both"/>
      </w:pPr>
      <w:bookmarkStart w:id="46" w:name="_Toc51280446"/>
      <w:r w:rsidRPr="007D3B49">
        <w:tab/>
      </w:r>
      <w:bookmarkStart w:id="47" w:name="_Toc61907927"/>
      <w:r w:rsidR="005F0CFD" w:rsidRPr="007D3B49">
        <w:t>1.1.</w:t>
      </w:r>
      <w:r w:rsidR="000E3BD7">
        <w:t xml:space="preserve"> </w:t>
      </w:r>
      <w:r w:rsidR="005F0CFD" w:rsidRPr="007D3B49">
        <w:t>Afet Tanımı</w:t>
      </w:r>
      <w:bookmarkEnd w:id="46"/>
      <w:bookmarkEnd w:id="47"/>
      <w:r w:rsidR="005F0CFD" w:rsidRPr="007D3B49">
        <w:t xml:space="preserve"> </w:t>
      </w:r>
    </w:p>
    <w:p w14:paraId="13B3F6D1" w14:textId="5D29A3DA" w:rsidR="005F0CFD" w:rsidRPr="00A144D3" w:rsidRDefault="005F0CFD" w:rsidP="00EC5A6F">
      <w:pPr>
        <w:jc w:val="both"/>
        <w:rPr>
          <w:rFonts w:cs="Arial"/>
          <w:color w:val="2D2D2D"/>
          <w:szCs w:val="24"/>
          <w:shd w:val="clear" w:color="auto" w:fill="FFFFFF"/>
        </w:rPr>
      </w:pPr>
      <w:r w:rsidRPr="00A144D3">
        <w:rPr>
          <w:rFonts w:cs="Times New Roman"/>
          <w:szCs w:val="24"/>
        </w:rPr>
        <w:tab/>
      </w:r>
      <w:r w:rsidR="001A52CA">
        <w:rPr>
          <w:rFonts w:cs="Arial"/>
          <w:color w:val="2D2D2D"/>
          <w:szCs w:val="24"/>
          <w:shd w:val="clear" w:color="auto" w:fill="FFFFFF"/>
        </w:rPr>
        <w:t xml:space="preserve">Yerleşim yerindeki </w:t>
      </w:r>
      <w:r w:rsidR="001A52CA" w:rsidRPr="00A144D3">
        <w:rPr>
          <w:rFonts w:cs="Arial"/>
          <w:color w:val="2D2D2D"/>
          <w:szCs w:val="24"/>
          <w:shd w:val="clear" w:color="auto" w:fill="FFFFFF"/>
        </w:rPr>
        <w:t>insanların</w:t>
      </w:r>
      <w:r w:rsidRPr="00A144D3">
        <w:rPr>
          <w:rFonts w:cs="Arial"/>
          <w:color w:val="2D2D2D"/>
          <w:szCs w:val="24"/>
          <w:shd w:val="clear" w:color="auto" w:fill="FFFFFF"/>
        </w:rPr>
        <w:t xml:space="preserve"> tamamını ya da belirli bir kısmını etkileyerek ekonomik, fiziksel ve sosyal kayıplar doğuran, normal süreğen hayatı ve insan faaliyetlerini kesintiye uğratan, yerel imkânların yetersiz kaldığı insan, doğal ve teknolojik kaynaklı olaylara afet adı verilir.</w:t>
      </w:r>
      <w:r w:rsidRPr="00A144D3">
        <w:rPr>
          <w:rFonts w:cs="Times New Roman"/>
          <w:color w:val="2D2D2D"/>
          <w:szCs w:val="24"/>
          <w:shd w:val="clear" w:color="auto" w:fill="FFFFFF"/>
        </w:rPr>
        <w:t xml:space="preserve"> Aslında afet dediğimiz olgu olayın kendisi değil, oluşturduğu sonuçlarıdır </w:t>
      </w:r>
      <w:r w:rsidRPr="00A144D3">
        <w:rPr>
          <w:rFonts w:cs="Arial"/>
          <w:color w:val="2D2D2D"/>
          <w:szCs w:val="24"/>
          <w:shd w:val="clear" w:color="auto" w:fill="FFFFFF"/>
        </w:rPr>
        <w:t>(AFAD, 2020).</w:t>
      </w:r>
    </w:p>
    <w:p w14:paraId="7A1061AD" w14:textId="0627191C" w:rsidR="005F0CFD" w:rsidRPr="00A144D3" w:rsidRDefault="005F0CFD" w:rsidP="00EC5A6F">
      <w:pPr>
        <w:ind w:firstLine="708"/>
        <w:jc w:val="both"/>
        <w:rPr>
          <w:rFonts w:cs="Times New Roman"/>
          <w:color w:val="222222"/>
          <w:szCs w:val="24"/>
          <w:shd w:val="clear" w:color="auto" w:fill="FFFFFF"/>
        </w:rPr>
      </w:pPr>
      <w:r w:rsidRPr="00A144D3">
        <w:rPr>
          <w:rFonts w:cs="Times New Roman"/>
          <w:color w:val="222222"/>
          <w:szCs w:val="24"/>
          <w:shd w:val="clear" w:color="auto" w:fill="FFFFFF"/>
        </w:rPr>
        <w:t xml:space="preserve">Afetler, toplum olgusunu bir araya getiren insan, mülk, çevresel, sosyal ve ekonomik kaynakların yok olmasına ya da zarar görmesine neden olan ve yerel imkânların </w:t>
      </w:r>
      <w:r w:rsidR="001A52CA">
        <w:rPr>
          <w:rFonts w:cs="Times New Roman"/>
          <w:color w:val="222222"/>
          <w:szCs w:val="24"/>
          <w:shd w:val="clear" w:color="auto" w:fill="FFFFFF"/>
        </w:rPr>
        <w:t>yetersiz kaldığı olaylardır</w:t>
      </w:r>
      <w:r w:rsidRPr="00A144D3">
        <w:rPr>
          <w:rFonts w:cs="Times New Roman"/>
          <w:color w:val="222222"/>
          <w:szCs w:val="24"/>
          <w:shd w:val="clear" w:color="auto" w:fill="FFFFFF"/>
        </w:rPr>
        <w:t xml:space="preserve">. </w:t>
      </w:r>
      <w:r w:rsidR="001A52CA">
        <w:rPr>
          <w:rFonts w:cs="Times New Roman"/>
          <w:color w:val="222222"/>
          <w:szCs w:val="24"/>
          <w:shd w:val="clear" w:color="auto" w:fill="FFFFFF"/>
        </w:rPr>
        <w:t>Dünya üzerinde yaşayan her toplum farklı nedenlerle</w:t>
      </w:r>
      <w:r w:rsidRPr="00A144D3">
        <w:rPr>
          <w:rFonts w:cs="Times New Roman"/>
          <w:color w:val="222222"/>
          <w:szCs w:val="24"/>
          <w:shd w:val="clear" w:color="auto" w:fill="FFFFFF"/>
        </w:rPr>
        <w:t xml:space="preserve"> küçük ya da büyük ölçekli afetlere maruz kalmıştır.</w:t>
      </w:r>
      <w:r w:rsidR="008A6E16" w:rsidRPr="00A144D3">
        <w:rPr>
          <w:rFonts w:cs="Times New Roman"/>
          <w:color w:val="222222"/>
          <w:szCs w:val="24"/>
          <w:shd w:val="clear" w:color="auto" w:fill="FFFFFF"/>
        </w:rPr>
        <w:t xml:space="preserve"> </w:t>
      </w:r>
      <w:r w:rsidRPr="00A144D3">
        <w:rPr>
          <w:rFonts w:cs="Times New Roman"/>
          <w:color w:val="222222"/>
          <w:szCs w:val="24"/>
          <w:shd w:val="clear" w:color="auto" w:fill="FFFFFF"/>
        </w:rPr>
        <w:t>(Tzeng vd., 2016: 1; Fung vd., 2008: 698).</w:t>
      </w:r>
      <w:r w:rsidRPr="00A144D3">
        <w:rPr>
          <w:rFonts w:cs="Times New Roman"/>
          <w:color w:val="2D2D2D"/>
          <w:szCs w:val="24"/>
          <w:shd w:val="clear" w:color="auto" w:fill="FFFFFF"/>
        </w:rPr>
        <w:tab/>
      </w:r>
    </w:p>
    <w:p w14:paraId="61801B10" w14:textId="3BFE7940" w:rsidR="005F0CFD" w:rsidRPr="00A144D3" w:rsidRDefault="005F0CFD" w:rsidP="00EC5A6F">
      <w:pPr>
        <w:jc w:val="both"/>
        <w:rPr>
          <w:rFonts w:cs="Times New Roman"/>
          <w:color w:val="2D2D2D"/>
          <w:szCs w:val="24"/>
          <w:shd w:val="clear" w:color="auto" w:fill="FFFFFF"/>
        </w:rPr>
      </w:pPr>
      <w:r w:rsidRPr="00A144D3">
        <w:rPr>
          <w:rFonts w:cs="Times New Roman"/>
          <w:color w:val="2D2D2D"/>
          <w:szCs w:val="24"/>
          <w:shd w:val="clear" w:color="auto" w:fill="FFFFFF"/>
        </w:rPr>
        <w:tab/>
        <w:t>Ulusal ya da uluslararası yardım gerektiren, kişilerin yaralanmasına ve ölmesine neden olarak, toplumda yıkıcı hasarlar oluşturan, yerel imkânların yetersiz kaldığı, ön</w:t>
      </w:r>
      <w:r w:rsidR="001A52CA">
        <w:rPr>
          <w:rFonts w:cs="Times New Roman"/>
          <w:color w:val="2D2D2D"/>
          <w:szCs w:val="24"/>
          <w:shd w:val="clear" w:color="auto" w:fill="FFFFFF"/>
        </w:rPr>
        <w:t>ceden tahmin edilemeyen olaylar afet olarak adlandırılmaktadır</w:t>
      </w:r>
      <w:r w:rsidRPr="00A144D3">
        <w:rPr>
          <w:rFonts w:cs="Times New Roman"/>
          <w:color w:val="2D2D2D"/>
          <w:szCs w:val="24"/>
          <w:shd w:val="clear" w:color="auto" w:fill="FFFFFF"/>
        </w:rPr>
        <w:t xml:space="preserve"> (EM-DAT, 2020).</w:t>
      </w:r>
    </w:p>
    <w:p w14:paraId="2B843A84" w14:textId="200AFFF3" w:rsidR="00EC5A6F" w:rsidRPr="00A144D3" w:rsidRDefault="005C7CDF" w:rsidP="00524A08">
      <w:pPr>
        <w:ind w:firstLine="708"/>
        <w:jc w:val="both"/>
        <w:rPr>
          <w:rFonts w:cs="Times New Roman"/>
          <w:color w:val="2D2D2D"/>
          <w:szCs w:val="24"/>
          <w:shd w:val="clear" w:color="auto" w:fill="FFFFFF"/>
        </w:rPr>
      </w:pPr>
      <w:r>
        <w:rPr>
          <w:rFonts w:cs="Times New Roman"/>
          <w:noProof/>
          <w:color w:val="2D2D2D"/>
          <w:szCs w:val="24"/>
          <w:lang w:eastAsia="tr-TR"/>
        </w:rPr>
        <mc:AlternateContent>
          <mc:Choice Requires="wps">
            <w:drawing>
              <wp:anchor distT="0" distB="0" distL="114300" distR="114300" simplePos="0" relativeHeight="251651072" behindDoc="0" locked="0" layoutInCell="1" allowOverlap="1" wp14:anchorId="034A23C3" wp14:editId="6109CA0B">
                <wp:simplePos x="0" y="0"/>
                <wp:positionH relativeFrom="column">
                  <wp:posOffset>2612390</wp:posOffset>
                </wp:positionH>
                <wp:positionV relativeFrom="paragraph">
                  <wp:posOffset>1972310</wp:posOffset>
                </wp:positionV>
                <wp:extent cx="219075" cy="190500"/>
                <wp:effectExtent l="0" t="0" r="28575" b="19050"/>
                <wp:wrapNone/>
                <wp:docPr id="28" name="Oval 28"/>
                <wp:cNvGraphicFramePr/>
                <a:graphic xmlns:a="http://schemas.openxmlformats.org/drawingml/2006/main">
                  <a:graphicData uri="http://schemas.microsoft.com/office/word/2010/wordprocessingShape">
                    <wps:wsp>
                      <wps:cNvSpPr/>
                      <wps:spPr>
                        <a:xfrm>
                          <a:off x="0" y="0"/>
                          <a:ext cx="219075" cy="190500"/>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EA17BBE" id="Oval 28" o:spid="_x0000_s1026" style="position:absolute;margin-left:205.7pt;margin-top:155.3pt;width:17.25pt;height:15pt;z-index:251651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" fillcolor="white [3212]" strokecolor="white [3212]" strokeweight="2pt"/>
            </w:pict>
          </mc:Fallback>
        </mc:AlternateContent>
      </w:r>
      <w:r w:rsidR="005F0CFD" w:rsidRPr="00A144D3">
        <w:rPr>
          <w:rFonts w:cs="Times New Roman"/>
          <w:color w:val="2D2D2D"/>
          <w:szCs w:val="24"/>
          <w:shd w:val="clear" w:color="auto" w:fill="FFFFFF"/>
        </w:rPr>
        <w:t>Afetler geçmişten günümüze kadar her toplumun gelişimini olumsuz etkileyen ve derin acılar bırakan olay</w:t>
      </w:r>
      <w:r w:rsidR="001A52CA">
        <w:rPr>
          <w:rFonts w:cs="Times New Roman"/>
          <w:color w:val="2D2D2D"/>
          <w:szCs w:val="24"/>
          <w:shd w:val="clear" w:color="auto" w:fill="FFFFFF"/>
        </w:rPr>
        <w:t>lar</w:t>
      </w:r>
      <w:r w:rsidR="005F0CFD" w:rsidRPr="00A144D3">
        <w:rPr>
          <w:rFonts w:cs="Times New Roman"/>
          <w:color w:val="2D2D2D"/>
          <w:szCs w:val="24"/>
          <w:shd w:val="clear" w:color="auto" w:fill="FFFFFF"/>
        </w:rPr>
        <w:t xml:space="preserve"> olmuştur. Meydana geldiği yerlerde fiziksel, sosyal ve ekonomik kayıplar yaşatan, toplumlarda can ve mal kayıpları doğurmasının yanı sıra etkilediği bireylerde bazen günler bazen de yıllar sürecek hem fiziksel hem de psikol</w:t>
      </w:r>
      <w:r w:rsidR="00CF74D0">
        <w:rPr>
          <w:rFonts w:cs="Times New Roman"/>
          <w:color w:val="2D2D2D"/>
          <w:szCs w:val="24"/>
          <w:shd w:val="clear" w:color="auto" w:fill="FFFFFF"/>
        </w:rPr>
        <w:t xml:space="preserve">ojik travmatik izler bırakmıştır. </w:t>
      </w:r>
      <w:r w:rsidR="005F0CFD" w:rsidRPr="00A144D3">
        <w:rPr>
          <w:rFonts w:cs="Times New Roman"/>
          <w:color w:val="2D2D2D"/>
          <w:szCs w:val="24"/>
          <w:shd w:val="clear" w:color="auto" w:fill="FFFFFF"/>
        </w:rPr>
        <w:t xml:space="preserve">Ayrıca normal sürmekte olan yaşamı kesintiye uğratıp, yerel imkânlar adını verdiğimiz ekip ve insan gücünün </w:t>
      </w:r>
      <w:r w:rsidR="001A52CA">
        <w:rPr>
          <w:rFonts w:cs="Times New Roman"/>
          <w:color w:val="2D2D2D"/>
          <w:szCs w:val="24"/>
          <w:shd w:val="clear" w:color="auto" w:fill="FFFFFF"/>
        </w:rPr>
        <w:t>afetin</w:t>
      </w:r>
      <w:r w:rsidR="005F0CFD" w:rsidRPr="00A144D3">
        <w:rPr>
          <w:rFonts w:cs="Times New Roman"/>
          <w:color w:val="2D2D2D"/>
          <w:szCs w:val="24"/>
          <w:shd w:val="clear" w:color="auto" w:fill="FFFFFF"/>
        </w:rPr>
        <w:t xml:space="preserve"> meydana geldiği bölgede yetersiz kaldığı her türlü olay bir afet niteliği taşımaktadır. </w:t>
      </w:r>
    </w:p>
    <w:p w14:paraId="3614D72A" w14:textId="6F687E6F" w:rsidR="00C610EA" w:rsidRPr="00C610EA" w:rsidRDefault="00642FF1" w:rsidP="00CC3D7E">
      <w:pPr>
        <w:pStyle w:val="Balk3"/>
        <w:spacing w:line="360" w:lineRule="auto"/>
        <w:jc w:val="both"/>
      </w:pPr>
      <w:bookmarkStart w:id="48" w:name="_Toc51280447"/>
      <w:r w:rsidRPr="007D3B49">
        <w:lastRenderedPageBreak/>
        <w:tab/>
      </w:r>
      <w:bookmarkStart w:id="49" w:name="_Toc61907928"/>
      <w:r w:rsidR="005F0CFD" w:rsidRPr="007D3B49">
        <w:t>1.2.</w:t>
      </w:r>
      <w:r w:rsidR="000E3BD7">
        <w:t xml:space="preserve"> </w:t>
      </w:r>
      <w:r w:rsidR="005F0CFD" w:rsidRPr="007D3B49">
        <w:t>Afetlerin Türleri ve Topluma Etkileri</w:t>
      </w:r>
      <w:bookmarkEnd w:id="48"/>
      <w:bookmarkEnd w:id="49"/>
    </w:p>
    <w:p w14:paraId="7DE6F730" w14:textId="1A99D208" w:rsidR="005F0CFD" w:rsidRPr="001D1ED6" w:rsidRDefault="001D1ED6" w:rsidP="001D1ED6">
      <w:pPr>
        <w:jc w:val="center"/>
        <w:rPr>
          <w:rFonts w:cs="Times New Roman"/>
          <w:b/>
          <w:bCs/>
          <w:szCs w:val="24"/>
        </w:rPr>
      </w:pPr>
      <w:bookmarkStart w:id="50" w:name="_Toc62595010"/>
      <w:r w:rsidRPr="001D1ED6">
        <w:rPr>
          <w:b/>
          <w:bCs/>
        </w:rPr>
        <w:t xml:space="preserve">Tablo </w:t>
      </w:r>
      <w:r w:rsidRPr="001D1ED6">
        <w:rPr>
          <w:b/>
          <w:bCs/>
        </w:rPr>
        <w:fldChar w:fldCharType="begin"/>
      </w:r>
      <w:r w:rsidRPr="001D1ED6">
        <w:rPr>
          <w:b/>
          <w:bCs/>
        </w:rPr>
        <w:instrText xml:space="preserve"> SEQ Tablo \* ARABIC </w:instrText>
      </w:r>
      <w:r w:rsidRPr="001D1ED6">
        <w:rPr>
          <w:b/>
          <w:bCs/>
        </w:rPr>
        <w:fldChar w:fldCharType="separate"/>
      </w:r>
      <w:r w:rsidR="003C79E2">
        <w:rPr>
          <w:b/>
          <w:bCs/>
          <w:noProof/>
        </w:rPr>
        <w:t>1</w:t>
      </w:r>
      <w:r w:rsidRPr="001D1ED6">
        <w:rPr>
          <w:b/>
          <w:bCs/>
        </w:rPr>
        <w:fldChar w:fldCharType="end"/>
      </w:r>
      <w:r w:rsidRPr="001D1ED6">
        <w:rPr>
          <w:b/>
          <w:bCs/>
        </w:rPr>
        <w:t>. Afetlerin Türleri</w:t>
      </w:r>
      <w:bookmarkEnd w:id="50"/>
    </w:p>
    <w:tbl>
      <w:tblPr>
        <w:tblStyle w:val="TabloKlavuzu"/>
        <w:tblW w:w="0" w:type="auto"/>
        <w:tblLook w:val="04A0" w:firstRow="1" w:lastRow="0" w:firstColumn="1" w:lastColumn="0" w:noHBand="0" w:noVBand="1"/>
      </w:tblPr>
      <w:tblGrid>
        <w:gridCol w:w="4238"/>
        <w:gridCol w:w="4256"/>
      </w:tblGrid>
      <w:tr w:rsidR="005F0CFD" w:rsidRPr="000E3BD7" w14:paraId="1879E112" w14:textId="77777777" w:rsidTr="00304938">
        <w:tc>
          <w:tcPr>
            <w:tcW w:w="9212" w:type="dxa"/>
            <w:gridSpan w:val="2"/>
          </w:tcPr>
          <w:p w14:paraId="20A5ECCB" w14:textId="77777777" w:rsidR="005F0CFD" w:rsidRPr="00304938" w:rsidRDefault="005F0CFD" w:rsidP="00C0190C">
            <w:pPr>
              <w:jc w:val="center"/>
              <w:rPr>
                <w:rFonts w:cs="Times New Roman"/>
                <w:b/>
                <w:szCs w:val="24"/>
              </w:rPr>
            </w:pPr>
            <w:r w:rsidRPr="00304938">
              <w:rPr>
                <w:rFonts w:cs="Times New Roman"/>
                <w:b/>
                <w:szCs w:val="24"/>
              </w:rPr>
              <w:t>AFETLERİN TÜRLERİ</w:t>
            </w:r>
          </w:p>
        </w:tc>
      </w:tr>
      <w:tr w:rsidR="005F0CFD" w:rsidRPr="000E3BD7" w14:paraId="610E7B87" w14:textId="77777777" w:rsidTr="00304938">
        <w:tc>
          <w:tcPr>
            <w:tcW w:w="4606" w:type="dxa"/>
          </w:tcPr>
          <w:p w14:paraId="16BC214B" w14:textId="77777777" w:rsidR="005F0CFD" w:rsidRPr="00304938" w:rsidRDefault="005F0CFD" w:rsidP="00304938">
            <w:pPr>
              <w:jc w:val="center"/>
              <w:rPr>
                <w:rFonts w:cs="Times New Roman"/>
                <w:b/>
                <w:szCs w:val="24"/>
              </w:rPr>
            </w:pPr>
            <w:r w:rsidRPr="00304938">
              <w:rPr>
                <w:rFonts w:cs="Times New Roman"/>
                <w:b/>
                <w:szCs w:val="24"/>
              </w:rPr>
              <w:t>Doğa Kaynaklı Afetler</w:t>
            </w:r>
          </w:p>
        </w:tc>
        <w:tc>
          <w:tcPr>
            <w:tcW w:w="4606" w:type="dxa"/>
          </w:tcPr>
          <w:p w14:paraId="4A560519" w14:textId="77777777" w:rsidR="005F0CFD" w:rsidRPr="000E3BD7" w:rsidRDefault="005F0CFD" w:rsidP="00304938">
            <w:pPr>
              <w:jc w:val="center"/>
              <w:rPr>
                <w:rFonts w:cs="Times New Roman"/>
                <w:b/>
                <w:szCs w:val="24"/>
              </w:rPr>
            </w:pPr>
            <w:r w:rsidRPr="000E3BD7">
              <w:rPr>
                <w:rFonts w:cs="Times New Roman"/>
                <w:b/>
                <w:szCs w:val="24"/>
              </w:rPr>
              <w:t>İnsan Kaynaklı Afetler</w:t>
            </w:r>
          </w:p>
        </w:tc>
      </w:tr>
      <w:tr w:rsidR="005F0CFD" w:rsidRPr="000E3BD7" w14:paraId="62C74CDC" w14:textId="77777777" w:rsidTr="00304938">
        <w:tc>
          <w:tcPr>
            <w:tcW w:w="4606" w:type="dxa"/>
          </w:tcPr>
          <w:p w14:paraId="03A5D605" w14:textId="77777777" w:rsidR="005F0CFD" w:rsidRPr="000E3BD7" w:rsidRDefault="005F0CFD" w:rsidP="00C0190C">
            <w:pPr>
              <w:rPr>
                <w:rFonts w:cs="Times New Roman"/>
                <w:b/>
                <w:szCs w:val="24"/>
              </w:rPr>
            </w:pPr>
            <w:r w:rsidRPr="000E3BD7">
              <w:rPr>
                <w:rFonts w:cs="Times New Roman"/>
                <w:szCs w:val="24"/>
              </w:rPr>
              <w:t>Deprem</w:t>
            </w:r>
          </w:p>
        </w:tc>
        <w:tc>
          <w:tcPr>
            <w:tcW w:w="4606" w:type="dxa"/>
          </w:tcPr>
          <w:p w14:paraId="0C10277B" w14:textId="77777777" w:rsidR="005F0CFD" w:rsidRPr="000E3BD7" w:rsidRDefault="005F0CFD" w:rsidP="00C0190C">
            <w:pPr>
              <w:rPr>
                <w:rFonts w:cs="Times New Roman"/>
                <w:szCs w:val="24"/>
              </w:rPr>
            </w:pPr>
            <w:r w:rsidRPr="000E3BD7">
              <w:rPr>
                <w:rFonts w:cs="Times New Roman"/>
                <w:szCs w:val="24"/>
              </w:rPr>
              <w:t>KBRN Olayları</w:t>
            </w:r>
          </w:p>
        </w:tc>
      </w:tr>
      <w:tr w:rsidR="005F0CFD" w:rsidRPr="000E3BD7" w14:paraId="6FF38496" w14:textId="77777777" w:rsidTr="00304938">
        <w:tc>
          <w:tcPr>
            <w:tcW w:w="4606" w:type="dxa"/>
          </w:tcPr>
          <w:p w14:paraId="12DC7016" w14:textId="77777777" w:rsidR="005F0CFD" w:rsidRPr="000E3BD7" w:rsidRDefault="005F0CFD" w:rsidP="00C0190C">
            <w:pPr>
              <w:rPr>
                <w:rFonts w:cs="Times New Roman"/>
                <w:b/>
                <w:szCs w:val="24"/>
              </w:rPr>
            </w:pPr>
            <w:r w:rsidRPr="000E3BD7">
              <w:rPr>
                <w:rFonts w:cs="Times New Roman"/>
                <w:szCs w:val="24"/>
              </w:rPr>
              <w:t>Sel</w:t>
            </w:r>
          </w:p>
        </w:tc>
        <w:tc>
          <w:tcPr>
            <w:tcW w:w="4606" w:type="dxa"/>
          </w:tcPr>
          <w:p w14:paraId="2DC4BF81" w14:textId="77777777" w:rsidR="005F0CFD" w:rsidRPr="000E3BD7" w:rsidRDefault="005F0CFD" w:rsidP="00C0190C">
            <w:pPr>
              <w:rPr>
                <w:rFonts w:cs="Times New Roman"/>
                <w:szCs w:val="24"/>
              </w:rPr>
            </w:pPr>
            <w:r w:rsidRPr="000E3BD7">
              <w:rPr>
                <w:rFonts w:cs="Times New Roman"/>
                <w:szCs w:val="24"/>
              </w:rPr>
              <w:t>Küresel İklim Değişikliği</w:t>
            </w:r>
          </w:p>
        </w:tc>
      </w:tr>
      <w:tr w:rsidR="005F0CFD" w:rsidRPr="000E3BD7" w14:paraId="15F7C095" w14:textId="77777777" w:rsidTr="00304938">
        <w:tc>
          <w:tcPr>
            <w:tcW w:w="4606" w:type="dxa"/>
          </w:tcPr>
          <w:p w14:paraId="6C326EB1" w14:textId="77777777" w:rsidR="005F0CFD" w:rsidRPr="000E3BD7" w:rsidRDefault="005F0CFD" w:rsidP="00C0190C">
            <w:pPr>
              <w:rPr>
                <w:rFonts w:cs="Times New Roman"/>
                <w:b/>
                <w:szCs w:val="24"/>
              </w:rPr>
            </w:pPr>
            <w:r w:rsidRPr="000E3BD7">
              <w:rPr>
                <w:rFonts w:cs="Times New Roman"/>
                <w:szCs w:val="24"/>
              </w:rPr>
              <w:t>Heyelan</w:t>
            </w:r>
          </w:p>
        </w:tc>
        <w:tc>
          <w:tcPr>
            <w:tcW w:w="4606" w:type="dxa"/>
          </w:tcPr>
          <w:p w14:paraId="65CD7469" w14:textId="77777777" w:rsidR="005F0CFD" w:rsidRPr="000E3BD7" w:rsidRDefault="005F0CFD" w:rsidP="00C0190C">
            <w:pPr>
              <w:rPr>
                <w:rFonts w:cs="Times New Roman"/>
                <w:szCs w:val="24"/>
              </w:rPr>
            </w:pPr>
            <w:r w:rsidRPr="000E3BD7">
              <w:rPr>
                <w:rFonts w:cs="Times New Roman"/>
                <w:szCs w:val="24"/>
              </w:rPr>
              <w:t>Ulaşım Kazaları</w:t>
            </w:r>
          </w:p>
        </w:tc>
      </w:tr>
      <w:tr w:rsidR="005F0CFD" w:rsidRPr="000E3BD7" w14:paraId="0A404F5E" w14:textId="77777777" w:rsidTr="00304938">
        <w:tc>
          <w:tcPr>
            <w:tcW w:w="4606" w:type="dxa"/>
          </w:tcPr>
          <w:p w14:paraId="5CA3BED6" w14:textId="77777777" w:rsidR="005F0CFD" w:rsidRPr="000E3BD7" w:rsidRDefault="005F0CFD" w:rsidP="00C0190C">
            <w:pPr>
              <w:rPr>
                <w:rFonts w:cs="Times New Roman"/>
                <w:b/>
                <w:szCs w:val="24"/>
              </w:rPr>
            </w:pPr>
            <w:r w:rsidRPr="000E3BD7">
              <w:rPr>
                <w:rFonts w:cs="Times New Roman"/>
                <w:szCs w:val="24"/>
              </w:rPr>
              <w:t>Çığ</w:t>
            </w:r>
          </w:p>
        </w:tc>
        <w:tc>
          <w:tcPr>
            <w:tcW w:w="4606" w:type="dxa"/>
          </w:tcPr>
          <w:p w14:paraId="10DD061D" w14:textId="77777777" w:rsidR="005F0CFD" w:rsidRPr="000E3BD7" w:rsidRDefault="005F0CFD" w:rsidP="00C0190C">
            <w:pPr>
              <w:rPr>
                <w:rFonts w:cs="Times New Roman"/>
                <w:szCs w:val="24"/>
              </w:rPr>
            </w:pPr>
            <w:r w:rsidRPr="000E3BD7">
              <w:rPr>
                <w:rFonts w:cs="Times New Roman"/>
                <w:szCs w:val="24"/>
              </w:rPr>
              <w:t>Göç</w:t>
            </w:r>
          </w:p>
        </w:tc>
      </w:tr>
      <w:tr w:rsidR="005F0CFD" w:rsidRPr="000E3BD7" w14:paraId="572EFF72" w14:textId="77777777" w:rsidTr="00304938">
        <w:tc>
          <w:tcPr>
            <w:tcW w:w="4606" w:type="dxa"/>
          </w:tcPr>
          <w:p w14:paraId="603191E7" w14:textId="77777777" w:rsidR="005F0CFD" w:rsidRPr="000E3BD7" w:rsidRDefault="005F0CFD" w:rsidP="00C0190C">
            <w:pPr>
              <w:rPr>
                <w:rFonts w:cs="Times New Roman"/>
                <w:b/>
                <w:szCs w:val="24"/>
              </w:rPr>
            </w:pPr>
            <w:r w:rsidRPr="000E3BD7">
              <w:rPr>
                <w:rFonts w:cs="Times New Roman"/>
                <w:szCs w:val="24"/>
              </w:rPr>
              <w:t>Fırtına</w:t>
            </w:r>
          </w:p>
        </w:tc>
        <w:tc>
          <w:tcPr>
            <w:tcW w:w="4606" w:type="dxa"/>
          </w:tcPr>
          <w:p w14:paraId="68B73311" w14:textId="77777777" w:rsidR="005F0CFD" w:rsidRPr="000E3BD7" w:rsidRDefault="005F0CFD" w:rsidP="00C0190C">
            <w:pPr>
              <w:rPr>
                <w:rFonts w:cs="Times New Roman"/>
                <w:szCs w:val="24"/>
              </w:rPr>
            </w:pPr>
            <w:r w:rsidRPr="000E3BD7">
              <w:rPr>
                <w:rFonts w:cs="Times New Roman"/>
                <w:szCs w:val="24"/>
              </w:rPr>
              <w:t>Maden Kazaları</w:t>
            </w:r>
          </w:p>
        </w:tc>
      </w:tr>
      <w:tr w:rsidR="005F0CFD" w:rsidRPr="000E3BD7" w14:paraId="68E40E8E" w14:textId="77777777" w:rsidTr="00304938">
        <w:tc>
          <w:tcPr>
            <w:tcW w:w="4606" w:type="dxa"/>
          </w:tcPr>
          <w:p w14:paraId="410AA450" w14:textId="77777777" w:rsidR="005F0CFD" w:rsidRPr="000E3BD7" w:rsidRDefault="005F0CFD" w:rsidP="00C0190C">
            <w:pPr>
              <w:rPr>
                <w:rFonts w:cs="Times New Roman"/>
                <w:b/>
                <w:szCs w:val="24"/>
              </w:rPr>
            </w:pPr>
            <w:r w:rsidRPr="000E3BD7">
              <w:rPr>
                <w:rFonts w:cs="Times New Roman"/>
                <w:szCs w:val="24"/>
              </w:rPr>
              <w:t>Yangın</w:t>
            </w:r>
          </w:p>
        </w:tc>
        <w:tc>
          <w:tcPr>
            <w:tcW w:w="4606" w:type="dxa"/>
          </w:tcPr>
          <w:p w14:paraId="504E5A1E" w14:textId="77777777" w:rsidR="005F0CFD" w:rsidRPr="000E3BD7" w:rsidRDefault="005F0CFD" w:rsidP="00C0190C">
            <w:pPr>
              <w:rPr>
                <w:rFonts w:cs="Times New Roman"/>
                <w:szCs w:val="24"/>
              </w:rPr>
            </w:pPr>
            <w:r w:rsidRPr="000E3BD7">
              <w:rPr>
                <w:rFonts w:cs="Times New Roman"/>
                <w:szCs w:val="24"/>
              </w:rPr>
              <w:t>Endüstriyel Kazalar</w:t>
            </w:r>
          </w:p>
        </w:tc>
      </w:tr>
      <w:tr w:rsidR="005F0CFD" w:rsidRPr="000E3BD7" w14:paraId="690013A1" w14:textId="77777777" w:rsidTr="00304938">
        <w:tc>
          <w:tcPr>
            <w:tcW w:w="4606" w:type="dxa"/>
          </w:tcPr>
          <w:p w14:paraId="100F5FBD" w14:textId="77777777" w:rsidR="005F0CFD" w:rsidRPr="000E3BD7" w:rsidRDefault="005F0CFD" w:rsidP="00C0190C">
            <w:pPr>
              <w:rPr>
                <w:rFonts w:cs="Times New Roman"/>
                <w:b/>
                <w:szCs w:val="24"/>
              </w:rPr>
            </w:pPr>
            <w:r w:rsidRPr="000E3BD7">
              <w:rPr>
                <w:rFonts w:cs="Times New Roman"/>
                <w:szCs w:val="24"/>
              </w:rPr>
              <w:t>Kuraklık</w:t>
            </w:r>
          </w:p>
        </w:tc>
        <w:tc>
          <w:tcPr>
            <w:tcW w:w="4606" w:type="dxa"/>
          </w:tcPr>
          <w:p w14:paraId="38D89CB1" w14:textId="77777777" w:rsidR="005F0CFD" w:rsidRPr="000E3BD7" w:rsidRDefault="005F0CFD" w:rsidP="00C0190C">
            <w:pPr>
              <w:rPr>
                <w:rFonts w:cs="Times New Roman"/>
                <w:szCs w:val="24"/>
              </w:rPr>
            </w:pPr>
            <w:r w:rsidRPr="000E3BD7">
              <w:rPr>
                <w:rFonts w:cs="Times New Roman"/>
                <w:szCs w:val="24"/>
              </w:rPr>
              <w:t>Sanayi Kazaları</w:t>
            </w:r>
          </w:p>
        </w:tc>
      </w:tr>
      <w:tr w:rsidR="005F0CFD" w:rsidRPr="000E3BD7" w14:paraId="6824EC94" w14:textId="77777777" w:rsidTr="00304938">
        <w:tc>
          <w:tcPr>
            <w:tcW w:w="4606" w:type="dxa"/>
          </w:tcPr>
          <w:p w14:paraId="42FE05D1" w14:textId="77777777" w:rsidR="005F0CFD" w:rsidRPr="000E3BD7" w:rsidRDefault="005F0CFD" w:rsidP="00C0190C">
            <w:pPr>
              <w:rPr>
                <w:rFonts w:cs="Times New Roman"/>
                <w:b/>
                <w:szCs w:val="24"/>
              </w:rPr>
            </w:pPr>
            <w:r w:rsidRPr="000E3BD7">
              <w:rPr>
                <w:rFonts w:cs="Times New Roman"/>
                <w:szCs w:val="24"/>
              </w:rPr>
              <w:t>Volkanik Olaylar</w:t>
            </w:r>
          </w:p>
        </w:tc>
        <w:tc>
          <w:tcPr>
            <w:tcW w:w="4606" w:type="dxa"/>
          </w:tcPr>
          <w:p w14:paraId="26320635" w14:textId="77777777" w:rsidR="005F0CFD" w:rsidRPr="000E3BD7" w:rsidRDefault="005F0CFD" w:rsidP="00C0190C">
            <w:pPr>
              <w:rPr>
                <w:rFonts w:cs="Times New Roman"/>
                <w:szCs w:val="24"/>
              </w:rPr>
            </w:pPr>
            <w:r w:rsidRPr="000E3BD7">
              <w:rPr>
                <w:rFonts w:cs="Times New Roman"/>
                <w:szCs w:val="24"/>
              </w:rPr>
              <w:t>Savaş</w:t>
            </w:r>
          </w:p>
        </w:tc>
      </w:tr>
    </w:tbl>
    <w:p w14:paraId="35DFA977" w14:textId="79FDA542" w:rsidR="005A0314" w:rsidRPr="00A144D3" w:rsidRDefault="005F0CFD" w:rsidP="003F66DE">
      <w:pPr>
        <w:spacing w:before="240"/>
        <w:jc w:val="center"/>
        <w:rPr>
          <w:rFonts w:cs="Times New Roman"/>
          <w:szCs w:val="24"/>
        </w:rPr>
      </w:pPr>
      <w:r w:rsidRPr="001D1ED6">
        <w:rPr>
          <w:rFonts w:cs="Times New Roman"/>
          <w:bCs/>
          <w:szCs w:val="24"/>
        </w:rPr>
        <w:t>Kaynak:</w:t>
      </w:r>
      <w:r w:rsidR="00701FCA">
        <w:rPr>
          <w:rFonts w:cs="Times New Roman"/>
          <w:szCs w:val="24"/>
        </w:rPr>
        <w:t xml:space="preserve"> AFAD, 2020</w:t>
      </w:r>
    </w:p>
    <w:p w14:paraId="47BBC4FA" w14:textId="03CBEBC4" w:rsidR="005F0CFD" w:rsidRPr="00E86BA6" w:rsidRDefault="00E86BA6" w:rsidP="00E86BA6">
      <w:pPr>
        <w:jc w:val="center"/>
        <w:rPr>
          <w:rFonts w:cs="Times New Roman"/>
          <w:b/>
          <w:bCs/>
          <w:szCs w:val="24"/>
        </w:rPr>
      </w:pPr>
      <w:bookmarkStart w:id="51" w:name="_Toc62595011"/>
      <w:r w:rsidRPr="00E86BA6">
        <w:rPr>
          <w:b/>
          <w:bCs/>
        </w:rPr>
        <w:t xml:space="preserve">Tablo </w:t>
      </w:r>
      <w:r w:rsidRPr="00E86BA6">
        <w:rPr>
          <w:b/>
          <w:bCs/>
        </w:rPr>
        <w:fldChar w:fldCharType="begin"/>
      </w:r>
      <w:r w:rsidRPr="00E86BA6">
        <w:rPr>
          <w:b/>
          <w:bCs/>
        </w:rPr>
        <w:instrText xml:space="preserve"> SEQ Tablo \* ARABIC </w:instrText>
      </w:r>
      <w:r w:rsidRPr="00E86BA6">
        <w:rPr>
          <w:b/>
          <w:bCs/>
        </w:rPr>
        <w:fldChar w:fldCharType="separate"/>
      </w:r>
      <w:r w:rsidR="003C79E2">
        <w:rPr>
          <w:b/>
          <w:bCs/>
          <w:noProof/>
        </w:rPr>
        <w:t>2</w:t>
      </w:r>
      <w:r w:rsidRPr="00E86BA6">
        <w:rPr>
          <w:b/>
          <w:bCs/>
        </w:rPr>
        <w:fldChar w:fldCharType="end"/>
      </w:r>
      <w:r w:rsidRPr="00E86BA6">
        <w:rPr>
          <w:b/>
          <w:bCs/>
        </w:rPr>
        <w:t>. Afetlerin Türleri</w:t>
      </w:r>
      <w:bookmarkEnd w:id="51"/>
    </w:p>
    <w:tbl>
      <w:tblPr>
        <w:tblStyle w:val="TabloKlavuzu"/>
        <w:tblW w:w="0" w:type="auto"/>
        <w:tblLook w:val="04A0" w:firstRow="1" w:lastRow="0" w:firstColumn="1" w:lastColumn="0" w:noHBand="0" w:noVBand="1"/>
      </w:tblPr>
      <w:tblGrid>
        <w:gridCol w:w="4238"/>
        <w:gridCol w:w="4256"/>
      </w:tblGrid>
      <w:tr w:rsidR="005F0CFD" w:rsidRPr="000E3BD7" w14:paraId="22D5946A" w14:textId="77777777" w:rsidTr="00304938">
        <w:tc>
          <w:tcPr>
            <w:tcW w:w="9212" w:type="dxa"/>
            <w:gridSpan w:val="2"/>
          </w:tcPr>
          <w:p w14:paraId="0980875C" w14:textId="77777777" w:rsidR="005F0CFD" w:rsidRPr="00304938" w:rsidRDefault="005F0CFD" w:rsidP="00C0190C">
            <w:pPr>
              <w:jc w:val="center"/>
              <w:rPr>
                <w:rFonts w:cs="Times New Roman"/>
                <w:b/>
                <w:szCs w:val="24"/>
              </w:rPr>
            </w:pPr>
            <w:r w:rsidRPr="00304938">
              <w:rPr>
                <w:rFonts w:cs="Times New Roman"/>
                <w:b/>
                <w:szCs w:val="24"/>
              </w:rPr>
              <w:t>AFETLERİN TÜRLERİ</w:t>
            </w:r>
          </w:p>
        </w:tc>
      </w:tr>
      <w:tr w:rsidR="005F0CFD" w:rsidRPr="000E3BD7" w14:paraId="47DEE4F4" w14:textId="77777777" w:rsidTr="00304938">
        <w:tc>
          <w:tcPr>
            <w:tcW w:w="4606" w:type="dxa"/>
          </w:tcPr>
          <w:p w14:paraId="76AB5EA0" w14:textId="0C241312" w:rsidR="005F0CFD" w:rsidRPr="00304938" w:rsidRDefault="00CF74D0" w:rsidP="00304938">
            <w:pPr>
              <w:jc w:val="center"/>
              <w:rPr>
                <w:rFonts w:cs="Times New Roman"/>
                <w:b/>
                <w:szCs w:val="24"/>
              </w:rPr>
            </w:pPr>
            <w:r w:rsidRPr="00304938">
              <w:rPr>
                <w:rFonts w:cs="Times New Roman"/>
                <w:b/>
                <w:szCs w:val="24"/>
              </w:rPr>
              <w:t>Doğa Kaynaklı</w:t>
            </w:r>
            <w:r w:rsidR="005F0CFD" w:rsidRPr="00304938">
              <w:rPr>
                <w:rFonts w:cs="Times New Roman"/>
                <w:b/>
                <w:szCs w:val="24"/>
              </w:rPr>
              <w:t xml:space="preserve"> Afetler</w:t>
            </w:r>
          </w:p>
        </w:tc>
        <w:tc>
          <w:tcPr>
            <w:tcW w:w="4606" w:type="dxa"/>
          </w:tcPr>
          <w:p w14:paraId="275A2234" w14:textId="77777777" w:rsidR="005F0CFD" w:rsidRPr="000E3BD7" w:rsidRDefault="005F0CFD" w:rsidP="00304938">
            <w:pPr>
              <w:jc w:val="center"/>
              <w:rPr>
                <w:rFonts w:cs="Times New Roman"/>
                <w:b/>
                <w:szCs w:val="24"/>
              </w:rPr>
            </w:pPr>
            <w:r w:rsidRPr="000E3BD7">
              <w:rPr>
                <w:rFonts w:cs="Times New Roman"/>
                <w:b/>
                <w:szCs w:val="24"/>
              </w:rPr>
              <w:t>Teknolojik Afetler</w:t>
            </w:r>
          </w:p>
        </w:tc>
      </w:tr>
      <w:tr w:rsidR="005F0CFD" w:rsidRPr="000E3BD7" w14:paraId="3E1F8780" w14:textId="77777777" w:rsidTr="00304938">
        <w:tc>
          <w:tcPr>
            <w:tcW w:w="4606" w:type="dxa"/>
          </w:tcPr>
          <w:p w14:paraId="4D024A18" w14:textId="77777777" w:rsidR="005F0CFD" w:rsidRPr="000E3BD7" w:rsidRDefault="005F0CFD" w:rsidP="00C0190C">
            <w:pPr>
              <w:rPr>
                <w:rFonts w:cs="Times New Roman"/>
                <w:b/>
                <w:szCs w:val="24"/>
              </w:rPr>
            </w:pPr>
            <w:r w:rsidRPr="000E3BD7">
              <w:rPr>
                <w:rFonts w:cs="Times New Roman"/>
                <w:szCs w:val="24"/>
              </w:rPr>
              <w:t>Deprem</w:t>
            </w:r>
          </w:p>
        </w:tc>
        <w:tc>
          <w:tcPr>
            <w:tcW w:w="4606" w:type="dxa"/>
          </w:tcPr>
          <w:p w14:paraId="6BE1524F" w14:textId="77777777" w:rsidR="005F0CFD" w:rsidRPr="000E3BD7" w:rsidRDefault="005F0CFD" w:rsidP="00C0190C">
            <w:pPr>
              <w:rPr>
                <w:rFonts w:cs="Times New Roman"/>
                <w:szCs w:val="24"/>
              </w:rPr>
            </w:pPr>
            <w:r w:rsidRPr="000E3BD7">
              <w:rPr>
                <w:rFonts w:cs="Times New Roman"/>
                <w:szCs w:val="24"/>
              </w:rPr>
              <w:t>Endüstriyel Kazalar</w:t>
            </w:r>
          </w:p>
        </w:tc>
      </w:tr>
      <w:tr w:rsidR="005F0CFD" w:rsidRPr="000E3BD7" w14:paraId="56D6A35F" w14:textId="77777777" w:rsidTr="00304938">
        <w:tc>
          <w:tcPr>
            <w:tcW w:w="4606" w:type="dxa"/>
          </w:tcPr>
          <w:p w14:paraId="5A9E1B6E" w14:textId="77777777" w:rsidR="005F0CFD" w:rsidRPr="000E3BD7" w:rsidRDefault="005F0CFD" w:rsidP="00C0190C">
            <w:pPr>
              <w:rPr>
                <w:rFonts w:cs="Times New Roman"/>
                <w:b/>
                <w:szCs w:val="24"/>
              </w:rPr>
            </w:pPr>
            <w:r w:rsidRPr="000E3BD7">
              <w:rPr>
                <w:rFonts w:cs="Times New Roman"/>
                <w:szCs w:val="24"/>
              </w:rPr>
              <w:t>Sel</w:t>
            </w:r>
          </w:p>
        </w:tc>
        <w:tc>
          <w:tcPr>
            <w:tcW w:w="4606" w:type="dxa"/>
          </w:tcPr>
          <w:p w14:paraId="7E8F344E" w14:textId="77777777" w:rsidR="005F0CFD" w:rsidRPr="000E3BD7" w:rsidRDefault="005F0CFD" w:rsidP="00C0190C">
            <w:pPr>
              <w:rPr>
                <w:rFonts w:cs="Times New Roman"/>
                <w:szCs w:val="24"/>
              </w:rPr>
            </w:pPr>
            <w:r w:rsidRPr="000E3BD7">
              <w:rPr>
                <w:rFonts w:cs="Times New Roman"/>
                <w:szCs w:val="24"/>
              </w:rPr>
              <w:t>Ulaşım Kazaları</w:t>
            </w:r>
          </w:p>
        </w:tc>
      </w:tr>
      <w:tr w:rsidR="005F0CFD" w:rsidRPr="000E3BD7" w14:paraId="0D746457" w14:textId="77777777" w:rsidTr="00304938">
        <w:tc>
          <w:tcPr>
            <w:tcW w:w="4606" w:type="dxa"/>
          </w:tcPr>
          <w:p w14:paraId="03466A47" w14:textId="77777777" w:rsidR="005F0CFD" w:rsidRPr="000E3BD7" w:rsidRDefault="005F0CFD" w:rsidP="00C0190C">
            <w:pPr>
              <w:rPr>
                <w:rFonts w:cs="Times New Roman"/>
                <w:b/>
                <w:szCs w:val="24"/>
              </w:rPr>
            </w:pPr>
            <w:r w:rsidRPr="000E3BD7">
              <w:rPr>
                <w:rFonts w:cs="Times New Roman"/>
                <w:szCs w:val="24"/>
              </w:rPr>
              <w:t>Heyelan</w:t>
            </w:r>
          </w:p>
        </w:tc>
        <w:tc>
          <w:tcPr>
            <w:tcW w:w="4606" w:type="dxa"/>
          </w:tcPr>
          <w:p w14:paraId="3F67D573" w14:textId="77777777" w:rsidR="005F0CFD" w:rsidRPr="000E3BD7" w:rsidRDefault="005F0CFD" w:rsidP="00C0190C">
            <w:pPr>
              <w:rPr>
                <w:rFonts w:cs="Times New Roman"/>
                <w:szCs w:val="24"/>
              </w:rPr>
            </w:pPr>
            <w:r w:rsidRPr="000E3BD7">
              <w:rPr>
                <w:rFonts w:cs="Times New Roman"/>
                <w:szCs w:val="24"/>
              </w:rPr>
              <w:t>Çeşitli Kazalar (Patlama, çöküş, ateş gibi)</w:t>
            </w:r>
          </w:p>
        </w:tc>
      </w:tr>
      <w:tr w:rsidR="005F0CFD" w:rsidRPr="000E3BD7" w14:paraId="5C0D87A5" w14:textId="77777777" w:rsidTr="00304938">
        <w:tc>
          <w:tcPr>
            <w:tcW w:w="4606" w:type="dxa"/>
          </w:tcPr>
          <w:p w14:paraId="453A13A1" w14:textId="77777777" w:rsidR="005F0CFD" w:rsidRPr="000E3BD7" w:rsidRDefault="005F0CFD" w:rsidP="00C0190C">
            <w:pPr>
              <w:rPr>
                <w:rFonts w:cs="Times New Roman"/>
                <w:b/>
                <w:szCs w:val="24"/>
              </w:rPr>
            </w:pPr>
            <w:r w:rsidRPr="000E3BD7">
              <w:rPr>
                <w:rFonts w:cs="Times New Roman"/>
                <w:szCs w:val="24"/>
              </w:rPr>
              <w:t>Çığ</w:t>
            </w:r>
          </w:p>
        </w:tc>
        <w:tc>
          <w:tcPr>
            <w:tcW w:w="4606" w:type="dxa"/>
          </w:tcPr>
          <w:p w14:paraId="600FDFE7" w14:textId="77777777" w:rsidR="005F0CFD" w:rsidRPr="000E3BD7" w:rsidRDefault="005F0CFD" w:rsidP="00C0190C">
            <w:pPr>
              <w:rPr>
                <w:rFonts w:cs="Times New Roman"/>
                <w:szCs w:val="24"/>
              </w:rPr>
            </w:pPr>
          </w:p>
        </w:tc>
      </w:tr>
      <w:tr w:rsidR="005F0CFD" w:rsidRPr="000E3BD7" w14:paraId="27841444" w14:textId="77777777" w:rsidTr="00304938">
        <w:tc>
          <w:tcPr>
            <w:tcW w:w="4606" w:type="dxa"/>
          </w:tcPr>
          <w:p w14:paraId="0E199FE8" w14:textId="77777777" w:rsidR="005F0CFD" w:rsidRPr="000E3BD7" w:rsidRDefault="005F0CFD" w:rsidP="00C0190C">
            <w:pPr>
              <w:rPr>
                <w:rFonts w:cs="Times New Roman"/>
                <w:b/>
                <w:szCs w:val="24"/>
              </w:rPr>
            </w:pPr>
            <w:r w:rsidRPr="000E3BD7">
              <w:rPr>
                <w:rFonts w:cs="Times New Roman"/>
                <w:szCs w:val="24"/>
              </w:rPr>
              <w:t>Fırtına</w:t>
            </w:r>
          </w:p>
        </w:tc>
        <w:tc>
          <w:tcPr>
            <w:tcW w:w="4606" w:type="dxa"/>
          </w:tcPr>
          <w:p w14:paraId="08184E64" w14:textId="77777777" w:rsidR="005F0CFD" w:rsidRPr="000E3BD7" w:rsidRDefault="005F0CFD" w:rsidP="00C0190C">
            <w:pPr>
              <w:rPr>
                <w:rFonts w:cs="Times New Roman"/>
                <w:szCs w:val="24"/>
              </w:rPr>
            </w:pPr>
          </w:p>
        </w:tc>
      </w:tr>
      <w:tr w:rsidR="005F0CFD" w:rsidRPr="000E3BD7" w14:paraId="2D9CBFC2" w14:textId="77777777" w:rsidTr="00304938">
        <w:tc>
          <w:tcPr>
            <w:tcW w:w="4606" w:type="dxa"/>
          </w:tcPr>
          <w:p w14:paraId="110A488D" w14:textId="77777777" w:rsidR="005F0CFD" w:rsidRPr="000E3BD7" w:rsidRDefault="005F0CFD" w:rsidP="00C0190C">
            <w:pPr>
              <w:rPr>
                <w:rFonts w:cs="Times New Roman"/>
                <w:b/>
                <w:szCs w:val="24"/>
              </w:rPr>
            </w:pPr>
            <w:r w:rsidRPr="000E3BD7">
              <w:rPr>
                <w:rFonts w:cs="Times New Roman"/>
                <w:szCs w:val="24"/>
              </w:rPr>
              <w:t>Yangın</w:t>
            </w:r>
          </w:p>
        </w:tc>
        <w:tc>
          <w:tcPr>
            <w:tcW w:w="4606" w:type="dxa"/>
          </w:tcPr>
          <w:p w14:paraId="528E0683" w14:textId="77777777" w:rsidR="005F0CFD" w:rsidRPr="000E3BD7" w:rsidRDefault="005F0CFD" w:rsidP="00C0190C">
            <w:pPr>
              <w:rPr>
                <w:rFonts w:cs="Times New Roman"/>
                <w:szCs w:val="24"/>
              </w:rPr>
            </w:pPr>
          </w:p>
        </w:tc>
      </w:tr>
      <w:tr w:rsidR="005F0CFD" w:rsidRPr="000E3BD7" w14:paraId="4319D73F" w14:textId="77777777" w:rsidTr="00304938">
        <w:tc>
          <w:tcPr>
            <w:tcW w:w="4606" w:type="dxa"/>
          </w:tcPr>
          <w:p w14:paraId="71754C17" w14:textId="77777777" w:rsidR="005F0CFD" w:rsidRPr="000E3BD7" w:rsidRDefault="005F0CFD" w:rsidP="00C0190C">
            <w:pPr>
              <w:rPr>
                <w:rFonts w:cs="Times New Roman"/>
                <w:b/>
                <w:szCs w:val="24"/>
              </w:rPr>
            </w:pPr>
            <w:r w:rsidRPr="000E3BD7">
              <w:rPr>
                <w:rFonts w:cs="Times New Roman"/>
                <w:szCs w:val="24"/>
              </w:rPr>
              <w:t>Kuraklık</w:t>
            </w:r>
          </w:p>
        </w:tc>
        <w:tc>
          <w:tcPr>
            <w:tcW w:w="4606" w:type="dxa"/>
          </w:tcPr>
          <w:p w14:paraId="3BF50DA9" w14:textId="77777777" w:rsidR="005F0CFD" w:rsidRPr="000E3BD7" w:rsidRDefault="005F0CFD" w:rsidP="00C0190C">
            <w:pPr>
              <w:rPr>
                <w:rFonts w:cs="Times New Roman"/>
                <w:szCs w:val="24"/>
              </w:rPr>
            </w:pPr>
          </w:p>
        </w:tc>
      </w:tr>
      <w:tr w:rsidR="005F0CFD" w:rsidRPr="000E3BD7" w14:paraId="6162F238" w14:textId="77777777" w:rsidTr="00304938">
        <w:tc>
          <w:tcPr>
            <w:tcW w:w="4606" w:type="dxa"/>
          </w:tcPr>
          <w:p w14:paraId="51637755" w14:textId="77777777" w:rsidR="005F0CFD" w:rsidRPr="000E3BD7" w:rsidRDefault="005F0CFD" w:rsidP="00C0190C">
            <w:pPr>
              <w:rPr>
                <w:rFonts w:cs="Times New Roman"/>
                <w:b/>
                <w:szCs w:val="24"/>
              </w:rPr>
            </w:pPr>
            <w:r w:rsidRPr="000E3BD7">
              <w:rPr>
                <w:rFonts w:cs="Times New Roman"/>
                <w:szCs w:val="24"/>
              </w:rPr>
              <w:t>Volkanik Olaylar</w:t>
            </w:r>
          </w:p>
        </w:tc>
        <w:tc>
          <w:tcPr>
            <w:tcW w:w="4606" w:type="dxa"/>
          </w:tcPr>
          <w:p w14:paraId="6FE5E3D9" w14:textId="77777777" w:rsidR="005F0CFD" w:rsidRPr="000E3BD7" w:rsidRDefault="005F0CFD" w:rsidP="00C0190C">
            <w:pPr>
              <w:rPr>
                <w:rFonts w:cs="Times New Roman"/>
                <w:szCs w:val="24"/>
              </w:rPr>
            </w:pPr>
          </w:p>
        </w:tc>
      </w:tr>
    </w:tbl>
    <w:p w14:paraId="2BF327E2" w14:textId="7C6DEBE3" w:rsidR="005F0CFD" w:rsidRPr="00A144D3" w:rsidRDefault="005F0CFD" w:rsidP="003F66DE">
      <w:pPr>
        <w:spacing w:before="240"/>
        <w:jc w:val="center"/>
        <w:rPr>
          <w:rFonts w:cs="Times New Roman"/>
          <w:color w:val="2D2D2D"/>
          <w:szCs w:val="24"/>
          <w:shd w:val="clear" w:color="auto" w:fill="FFFFFF"/>
        </w:rPr>
      </w:pPr>
      <w:r w:rsidRPr="00E86BA6">
        <w:rPr>
          <w:rFonts w:cs="Times New Roman"/>
          <w:bCs/>
          <w:szCs w:val="24"/>
        </w:rPr>
        <w:t>Kaynak:</w:t>
      </w:r>
      <w:r w:rsidRPr="00A144D3">
        <w:rPr>
          <w:rFonts w:cs="Times New Roman"/>
          <w:szCs w:val="24"/>
        </w:rPr>
        <w:t xml:space="preserve"> </w:t>
      </w:r>
      <w:r w:rsidR="00701FCA">
        <w:rPr>
          <w:rFonts w:cs="Times New Roman"/>
          <w:color w:val="2D2D2D"/>
          <w:szCs w:val="24"/>
          <w:shd w:val="clear" w:color="auto" w:fill="FFFFFF"/>
        </w:rPr>
        <w:t>EM-DAT, 2020</w:t>
      </w:r>
    </w:p>
    <w:p w14:paraId="2A4DE544" w14:textId="28DFB03C" w:rsidR="005F0CFD" w:rsidRPr="00A144D3" w:rsidRDefault="005F0CFD" w:rsidP="00AD0333">
      <w:pPr>
        <w:ind w:firstLine="708"/>
        <w:jc w:val="both"/>
        <w:rPr>
          <w:rFonts w:cs="Times New Roman"/>
          <w:color w:val="222222"/>
          <w:szCs w:val="24"/>
          <w:shd w:val="clear" w:color="auto" w:fill="FFFFFF"/>
        </w:rPr>
      </w:pPr>
      <w:r w:rsidRPr="00A144D3">
        <w:rPr>
          <w:rFonts w:cs="Times New Roman"/>
          <w:color w:val="222222"/>
          <w:szCs w:val="24"/>
          <w:shd w:val="clear" w:color="auto" w:fill="FFFFFF"/>
        </w:rPr>
        <w:t>Dünyada ilk insanlar ortaya ç</w:t>
      </w:r>
      <w:r w:rsidR="001A52CA">
        <w:rPr>
          <w:rFonts w:cs="Times New Roman"/>
          <w:color w:val="222222"/>
          <w:szCs w:val="24"/>
          <w:shd w:val="clear" w:color="auto" w:fill="FFFFFF"/>
        </w:rPr>
        <w:t>ıkmadan önce gezegenimizi doğa olayları şekillendirmiştir</w:t>
      </w:r>
      <w:r w:rsidRPr="00A144D3">
        <w:rPr>
          <w:rFonts w:cs="Times New Roman"/>
          <w:color w:val="222222"/>
          <w:szCs w:val="24"/>
          <w:shd w:val="clear" w:color="auto" w:fill="FFFFFF"/>
        </w:rPr>
        <w:t xml:space="preserve">. Volkanik patlamalar, deprem ve toprak kayması gibi birçok jeofizik olay sadece doğada bulunan bitki ve hayvan türlerini etkilemiştir. Milyonlarca yıl sonra </w:t>
      </w:r>
      <w:r w:rsidRPr="00A144D3">
        <w:rPr>
          <w:rFonts w:cs="Times New Roman"/>
          <w:color w:val="222222"/>
          <w:szCs w:val="24"/>
          <w:shd w:val="clear" w:color="auto" w:fill="FFFFFF"/>
        </w:rPr>
        <w:lastRenderedPageBreak/>
        <w:t>ortaya çıkan insan varlığının, doğa ile etkileşimi netices</w:t>
      </w:r>
      <w:r w:rsidR="00CF74D0">
        <w:rPr>
          <w:rFonts w:cs="Times New Roman"/>
          <w:color w:val="222222"/>
          <w:szCs w:val="24"/>
          <w:shd w:val="clear" w:color="auto" w:fill="FFFFFF"/>
        </w:rPr>
        <w:t>inde bu jeofizik olayların doğa kaynaklı afete</w:t>
      </w:r>
      <w:r w:rsidRPr="00A144D3">
        <w:rPr>
          <w:rFonts w:cs="Times New Roman"/>
          <w:color w:val="222222"/>
          <w:szCs w:val="24"/>
          <w:shd w:val="clear" w:color="auto" w:fill="FFFFFF"/>
        </w:rPr>
        <w:t xml:space="preserve"> dönüşümü başlamıştır. Deprem, sel, volkanik patlamalar ve heyelan gibi doğa kaynaklı afetler dünyada yer alan varlıklar için her daim tehlike arz etmiştir. </w:t>
      </w:r>
      <w:r w:rsidR="001A52CA">
        <w:rPr>
          <w:rFonts w:cs="Times New Roman"/>
          <w:color w:val="222222"/>
          <w:szCs w:val="24"/>
          <w:shd w:val="clear" w:color="auto" w:fill="FFFFFF"/>
        </w:rPr>
        <w:t xml:space="preserve">İnsanların güvenlik konusunda yetersiz kalmasındaki rol oynayan olaylardır. </w:t>
      </w:r>
      <w:r w:rsidR="00CF74D0">
        <w:rPr>
          <w:rFonts w:cs="Times New Roman"/>
          <w:color w:val="222222"/>
          <w:szCs w:val="24"/>
          <w:shd w:val="clear" w:color="auto" w:fill="FFFFFF"/>
        </w:rPr>
        <w:t>Doğa kaynaklı</w:t>
      </w:r>
      <w:r w:rsidRPr="00A144D3">
        <w:rPr>
          <w:rFonts w:cs="Times New Roman"/>
          <w:color w:val="222222"/>
          <w:szCs w:val="24"/>
          <w:shd w:val="clear" w:color="auto" w:fill="FFFFFF"/>
        </w:rPr>
        <w:t xml:space="preserve"> afetlerle her daim iç içe olunduğu unutulmamalıdır. Hemen hemen her gün dünyanın herhangi bir bölgesinde doğa kaynaklı afetler yaşanıyor ve bu afetlerin etkileri özellikle yoksul ve gelişmekte olan ülkeleri olu</w:t>
      </w:r>
      <w:r w:rsidR="00CF74D0">
        <w:rPr>
          <w:rFonts w:cs="Times New Roman"/>
          <w:color w:val="222222"/>
          <w:szCs w:val="24"/>
          <w:shd w:val="clear" w:color="auto" w:fill="FFFFFF"/>
        </w:rPr>
        <w:t>msuz yönde etkilemektedir. Doğa kaynaklı</w:t>
      </w:r>
      <w:r w:rsidRPr="00A144D3">
        <w:rPr>
          <w:rFonts w:cs="Times New Roman"/>
          <w:color w:val="222222"/>
          <w:szCs w:val="24"/>
          <w:shd w:val="clear" w:color="auto" w:fill="FFFFFF"/>
        </w:rPr>
        <w:t xml:space="preserve"> afetlerin bu ülkelerde özellikle görülmesi iki nedene bağlıdır. Bunlardan birincisi, ülkelerin coğrafi konumudur. Bu bölgelerde deprem, volkanik faaliyetler ve sel gibi doğa kaynaklı afetler sıkça görülmektedir. İki</w:t>
      </w:r>
      <w:r w:rsidR="001A52CA">
        <w:rPr>
          <w:rFonts w:cs="Times New Roman"/>
          <w:color w:val="222222"/>
          <w:szCs w:val="24"/>
          <w:shd w:val="clear" w:color="auto" w:fill="FFFFFF"/>
        </w:rPr>
        <w:t xml:space="preserve">nci neden ise ülkelerin </w:t>
      </w:r>
      <w:r w:rsidRPr="00A144D3">
        <w:rPr>
          <w:rFonts w:cs="Times New Roman"/>
          <w:color w:val="222222"/>
          <w:szCs w:val="24"/>
          <w:shd w:val="clear" w:color="auto" w:fill="FFFFFF"/>
        </w:rPr>
        <w:t>ekonomik yapılarının doğa kaynaklı afetlere karşı kırılgan bir yapıya sahip olmaları ve dirençli toplum olgusunun olmamasıdır (Alcántara Ayala, 2002: 107-108).</w:t>
      </w:r>
    </w:p>
    <w:p w14:paraId="09612538" w14:textId="3D7E9D8B" w:rsidR="005F0CFD" w:rsidRPr="00A144D3" w:rsidRDefault="005F0CFD" w:rsidP="00AD0333">
      <w:pPr>
        <w:ind w:firstLine="708"/>
        <w:jc w:val="both"/>
        <w:rPr>
          <w:rFonts w:cs="Times New Roman"/>
          <w:color w:val="222222"/>
          <w:szCs w:val="24"/>
          <w:shd w:val="clear" w:color="auto" w:fill="FFFFFF"/>
        </w:rPr>
      </w:pPr>
      <w:r w:rsidRPr="00A144D3">
        <w:rPr>
          <w:rFonts w:cs="Times New Roman"/>
          <w:color w:val="222222"/>
          <w:szCs w:val="24"/>
          <w:shd w:val="clear" w:color="auto" w:fill="FFFFFF"/>
        </w:rPr>
        <w:t xml:space="preserve">Afetler, etkilediği bölgelerde çok ani </w:t>
      </w:r>
      <w:r w:rsidR="001A52CA">
        <w:rPr>
          <w:rFonts w:cs="Times New Roman"/>
          <w:color w:val="222222"/>
          <w:szCs w:val="24"/>
          <w:shd w:val="clear" w:color="auto" w:fill="FFFFFF"/>
        </w:rPr>
        <w:t xml:space="preserve">ve yavaş </w:t>
      </w:r>
      <w:r w:rsidRPr="00A144D3">
        <w:rPr>
          <w:rFonts w:cs="Times New Roman"/>
          <w:color w:val="222222"/>
          <w:szCs w:val="24"/>
          <w:shd w:val="clear" w:color="auto" w:fill="FFFFFF"/>
        </w:rPr>
        <w:t xml:space="preserve">bir şekilde </w:t>
      </w:r>
      <w:r w:rsidR="001A52CA">
        <w:rPr>
          <w:rFonts w:cs="Times New Roman"/>
          <w:color w:val="222222"/>
          <w:szCs w:val="24"/>
          <w:shd w:val="clear" w:color="auto" w:fill="FFFFFF"/>
        </w:rPr>
        <w:t>meydana gelebilirler</w:t>
      </w:r>
      <w:r w:rsidRPr="00A144D3">
        <w:rPr>
          <w:rFonts w:cs="Times New Roman"/>
          <w:color w:val="222222"/>
          <w:szCs w:val="24"/>
          <w:shd w:val="clear" w:color="auto" w:fill="FFFFFF"/>
        </w:rPr>
        <w:t xml:space="preserve">. İnsanların inşa ettikleri bina yapılarına yıkıcı hasarlar bırakabilirler. Ayrıca toplumda bölünmelere de neden </w:t>
      </w:r>
      <w:r w:rsidR="00CF74D0">
        <w:rPr>
          <w:rFonts w:cs="Times New Roman"/>
          <w:color w:val="222222"/>
          <w:szCs w:val="24"/>
          <w:shd w:val="clear" w:color="auto" w:fill="FFFFFF"/>
        </w:rPr>
        <w:t>olabilirler</w:t>
      </w:r>
      <w:r w:rsidRPr="00A144D3">
        <w:rPr>
          <w:rFonts w:cs="Times New Roman"/>
          <w:color w:val="222222"/>
          <w:szCs w:val="24"/>
          <w:shd w:val="clear" w:color="auto" w:fill="FFFFFF"/>
        </w:rPr>
        <w:t>. Bu olaylar kendi içinde doğa kaynaklı ve özünde insanların rol aldığı teknolojik afetler olmak üzere ikiye ayrılmaktadır. Deprem, sel, kasırga ve tayfun gibi olaylar birer doğa</w:t>
      </w:r>
      <w:r w:rsidR="001A52CA">
        <w:rPr>
          <w:rFonts w:cs="Times New Roman"/>
          <w:color w:val="222222"/>
          <w:szCs w:val="24"/>
          <w:shd w:val="clear" w:color="auto" w:fill="FFFFFF"/>
        </w:rPr>
        <w:t>l</w:t>
      </w:r>
      <w:r w:rsidRPr="00A144D3">
        <w:rPr>
          <w:rFonts w:cs="Times New Roman"/>
          <w:color w:val="222222"/>
          <w:szCs w:val="24"/>
          <w:shd w:val="clear" w:color="auto" w:fill="FFFFFF"/>
        </w:rPr>
        <w:t xml:space="preserve"> k</w:t>
      </w:r>
      <w:r w:rsidR="001A52CA">
        <w:rPr>
          <w:rFonts w:cs="Times New Roman"/>
          <w:color w:val="222222"/>
          <w:szCs w:val="24"/>
          <w:shd w:val="clear" w:color="auto" w:fill="FFFFFF"/>
        </w:rPr>
        <w:t>ökenli afetlerdir</w:t>
      </w:r>
      <w:r w:rsidRPr="00A144D3">
        <w:rPr>
          <w:rFonts w:cs="Times New Roman"/>
          <w:color w:val="222222"/>
          <w:szCs w:val="24"/>
          <w:shd w:val="clear" w:color="auto" w:fill="FFFFFF"/>
        </w:rPr>
        <w:t xml:space="preserve">. Afetlerin doğasında genellikle bir şeyleri yok etme özelliği </w:t>
      </w:r>
      <w:r w:rsidR="001A52CA">
        <w:rPr>
          <w:rFonts w:cs="Times New Roman"/>
          <w:color w:val="222222"/>
          <w:szCs w:val="24"/>
          <w:shd w:val="clear" w:color="auto" w:fill="FFFFFF"/>
        </w:rPr>
        <w:t>vardır</w:t>
      </w:r>
      <w:r w:rsidRPr="00A144D3">
        <w:rPr>
          <w:rFonts w:cs="Times New Roman"/>
          <w:color w:val="222222"/>
          <w:szCs w:val="24"/>
          <w:shd w:val="clear" w:color="auto" w:fill="FFFFFF"/>
        </w:rPr>
        <w:t xml:space="preserve">. </w:t>
      </w:r>
      <w:r w:rsidR="001A52CA">
        <w:rPr>
          <w:rFonts w:cs="Times New Roman"/>
          <w:color w:val="222222"/>
          <w:szCs w:val="24"/>
          <w:shd w:val="clear" w:color="auto" w:fill="FFFFFF"/>
        </w:rPr>
        <w:t>Sonuç</w:t>
      </w:r>
      <w:r w:rsidRPr="00A144D3">
        <w:rPr>
          <w:rFonts w:cs="Times New Roman"/>
          <w:color w:val="222222"/>
          <w:szCs w:val="24"/>
          <w:shd w:val="clear" w:color="auto" w:fill="FFFFFF"/>
        </w:rPr>
        <w:t xml:space="preserve"> olarak, </w:t>
      </w:r>
      <w:r w:rsidR="001A52CA">
        <w:rPr>
          <w:rFonts w:cs="Times New Roman"/>
          <w:color w:val="222222"/>
          <w:szCs w:val="24"/>
          <w:shd w:val="clear" w:color="auto" w:fill="FFFFFF"/>
        </w:rPr>
        <w:t>afetlerin zarar vermiş</w:t>
      </w:r>
      <w:r w:rsidRPr="00A144D3">
        <w:rPr>
          <w:rFonts w:cs="Times New Roman"/>
          <w:color w:val="222222"/>
          <w:szCs w:val="24"/>
          <w:shd w:val="clear" w:color="auto" w:fill="FFFFFF"/>
        </w:rPr>
        <w:t xml:space="preserve"> olduğu ortamdan etkilenip, hayatta kalan insanlar enkaz ve bu ortamla uğraşmak zorunda kalırlar. Diğer afet türü </w:t>
      </w:r>
      <w:r w:rsidR="001A52CA">
        <w:rPr>
          <w:rFonts w:cs="Times New Roman"/>
          <w:color w:val="222222"/>
          <w:szCs w:val="24"/>
          <w:shd w:val="clear" w:color="auto" w:fill="FFFFFF"/>
        </w:rPr>
        <w:t xml:space="preserve">teknolojik afetlerdir. </w:t>
      </w:r>
      <w:r w:rsidR="001A52CA" w:rsidRPr="001A52CA">
        <w:rPr>
          <w:rFonts w:cs="Times New Roman"/>
          <w:szCs w:val="24"/>
        </w:rPr>
        <w:t>İnsan ihtiyaçalarının sonucu olarak teknolojik imkânlar sürekli olarak revize olmaktadır.</w:t>
      </w:r>
      <w:r w:rsidR="001A52CA">
        <w:rPr>
          <w:rFonts w:cs="Times New Roman"/>
          <w:szCs w:val="24"/>
        </w:rPr>
        <w:t xml:space="preserve"> Fakat</w:t>
      </w:r>
      <w:r w:rsidR="001A52CA">
        <w:rPr>
          <w:rFonts w:cs="Times New Roman"/>
          <w:color w:val="222222"/>
          <w:szCs w:val="24"/>
          <w:shd w:val="clear" w:color="auto" w:fill="FFFFFF"/>
        </w:rPr>
        <w:t xml:space="preserve"> </w:t>
      </w:r>
      <w:r w:rsidRPr="00A144D3">
        <w:rPr>
          <w:rFonts w:cs="Times New Roman"/>
          <w:color w:val="222222"/>
          <w:szCs w:val="24"/>
          <w:shd w:val="clear" w:color="auto" w:fill="FFFFFF"/>
        </w:rPr>
        <w:t xml:space="preserve">bu teknolojik unsurların </w:t>
      </w:r>
      <w:r w:rsidR="001A52CA">
        <w:rPr>
          <w:rFonts w:cs="Times New Roman"/>
          <w:color w:val="222222"/>
          <w:szCs w:val="24"/>
          <w:shd w:val="clear" w:color="auto" w:fill="FFFFFF"/>
        </w:rPr>
        <w:t>hasar görmesi veya arıza vermesi</w:t>
      </w:r>
      <w:r w:rsidRPr="00A144D3">
        <w:rPr>
          <w:rFonts w:cs="Times New Roman"/>
          <w:color w:val="222222"/>
          <w:szCs w:val="24"/>
          <w:shd w:val="clear" w:color="auto" w:fill="FFFFFF"/>
        </w:rPr>
        <w:t xml:space="preserve"> sonucunda radyasyon ve atık adı verilen materyallerin çevreye ve doğaya salınımı sonucunda teknolojik afet adı verilen olayların görülme olasılığı da </w:t>
      </w:r>
      <w:r w:rsidR="001A52CA">
        <w:rPr>
          <w:rFonts w:cs="Times New Roman"/>
          <w:color w:val="222222"/>
          <w:szCs w:val="24"/>
          <w:shd w:val="clear" w:color="auto" w:fill="FFFFFF"/>
        </w:rPr>
        <w:t>artmıştır</w:t>
      </w:r>
      <w:r w:rsidR="00AD1EF6">
        <w:rPr>
          <w:rFonts w:cs="Times New Roman"/>
          <w:color w:val="222222"/>
          <w:szCs w:val="24"/>
          <w:shd w:val="clear" w:color="auto" w:fill="FFFFFF"/>
        </w:rPr>
        <w:t xml:space="preserve"> (Baum </w:t>
      </w:r>
      <w:r w:rsidRPr="00A144D3">
        <w:rPr>
          <w:rFonts w:cs="Times New Roman"/>
          <w:color w:val="222222"/>
          <w:szCs w:val="24"/>
          <w:shd w:val="clear" w:color="auto" w:fill="FFFFFF"/>
        </w:rPr>
        <w:t>vd., 1983: 118-121).</w:t>
      </w:r>
    </w:p>
    <w:p w14:paraId="6EDD7BB4" w14:textId="597C86EF" w:rsidR="005F0CFD" w:rsidRPr="00A144D3" w:rsidRDefault="005F0CFD" w:rsidP="00AD0333">
      <w:pPr>
        <w:ind w:firstLine="708"/>
        <w:jc w:val="both"/>
        <w:rPr>
          <w:rFonts w:cs="Times New Roman"/>
          <w:color w:val="222222"/>
          <w:szCs w:val="24"/>
          <w:shd w:val="clear" w:color="auto" w:fill="FFFFFF"/>
        </w:rPr>
      </w:pPr>
      <w:r w:rsidRPr="00A144D3">
        <w:rPr>
          <w:rFonts w:cs="Times New Roman"/>
          <w:szCs w:val="24"/>
        </w:rPr>
        <w:t>Afetler</w:t>
      </w:r>
      <w:r w:rsidR="00626D63">
        <w:rPr>
          <w:rFonts w:cs="Times New Roman"/>
          <w:szCs w:val="24"/>
        </w:rPr>
        <w:t>;</w:t>
      </w:r>
      <w:r w:rsidRPr="00A144D3">
        <w:rPr>
          <w:rFonts w:cs="Times New Roman"/>
          <w:szCs w:val="24"/>
        </w:rPr>
        <w:t xml:space="preserve"> </w:t>
      </w:r>
      <w:r w:rsidR="00626D63">
        <w:rPr>
          <w:rFonts w:cs="Times New Roman"/>
          <w:szCs w:val="24"/>
        </w:rPr>
        <w:t>d</w:t>
      </w:r>
      <w:r w:rsidRPr="00A144D3">
        <w:rPr>
          <w:rFonts w:cs="Times New Roman"/>
          <w:szCs w:val="24"/>
        </w:rPr>
        <w:t>eprem, kuraklık ve sel gibi doğa kaynaklı ile patlamalar, savaş ve yangınlar gibi insan kaynaklı olayla</w:t>
      </w:r>
      <w:r w:rsidR="00E8534B">
        <w:rPr>
          <w:rFonts w:cs="Times New Roman"/>
          <w:szCs w:val="24"/>
        </w:rPr>
        <w:t>r bütünüdür.  Toplumda kargaşa</w:t>
      </w:r>
      <w:r w:rsidRPr="00A144D3">
        <w:rPr>
          <w:rFonts w:cs="Times New Roman"/>
          <w:szCs w:val="24"/>
        </w:rPr>
        <w:t xml:space="preserve"> ve düzensizliğe neden olurlar. Aslında afetin doğurmuş olduğu sonuçlara karşı yapılan uygulamalar, oluşabilecek kaosa karşı bir mücadele etkinliğidir. Bölgedeki toplumun barınma ve beslenme gibi temel yaşamsal ihtiyaçlarını da kesintiye uğratırlar. Ayrıca topl</w:t>
      </w:r>
      <w:r w:rsidR="00626D63">
        <w:rPr>
          <w:rFonts w:cs="Times New Roman"/>
          <w:szCs w:val="24"/>
        </w:rPr>
        <w:t>umun refah ve sağlık düzeyini</w:t>
      </w:r>
      <w:r w:rsidRPr="00A144D3">
        <w:rPr>
          <w:rFonts w:cs="Times New Roman"/>
          <w:szCs w:val="24"/>
        </w:rPr>
        <w:t xml:space="preserve"> </w:t>
      </w:r>
      <w:r w:rsidR="00626D63">
        <w:rPr>
          <w:rFonts w:cs="Times New Roman"/>
          <w:szCs w:val="24"/>
        </w:rPr>
        <w:t>olumsuz yönde etkiler</w:t>
      </w:r>
      <w:r w:rsidR="00CF74D0">
        <w:rPr>
          <w:rFonts w:cs="Times New Roman"/>
          <w:szCs w:val="24"/>
        </w:rPr>
        <w:t>ler</w:t>
      </w:r>
      <w:r w:rsidRPr="00A144D3">
        <w:rPr>
          <w:rFonts w:cs="Times New Roman"/>
          <w:szCs w:val="24"/>
        </w:rPr>
        <w:t xml:space="preserve">. </w:t>
      </w:r>
      <w:r w:rsidRPr="00F94BE4">
        <w:rPr>
          <w:rFonts w:cs="Times New Roman"/>
          <w:szCs w:val="24"/>
        </w:rPr>
        <w:t xml:space="preserve">Bir afetten sonra afetzedelerin sağlık açısından hem fiziksel hem de ruhsal problemi </w:t>
      </w:r>
      <w:r w:rsidR="00F94BE4" w:rsidRPr="00F94BE4">
        <w:rPr>
          <w:rFonts w:cs="Times New Roman"/>
          <w:szCs w:val="24"/>
        </w:rPr>
        <w:t xml:space="preserve">yaşama durumları </w:t>
      </w:r>
      <w:r w:rsidRPr="00F94BE4">
        <w:rPr>
          <w:rFonts w:cs="Times New Roman"/>
          <w:szCs w:val="24"/>
        </w:rPr>
        <w:t xml:space="preserve">göz önünde </w:t>
      </w:r>
      <w:r w:rsidR="00FE7387">
        <w:rPr>
          <w:rFonts w:cs="Times New Roman"/>
          <w:szCs w:val="24"/>
        </w:rPr>
        <w:lastRenderedPageBreak/>
        <w:t>bulundurulmalıdır</w:t>
      </w:r>
      <w:r w:rsidRPr="00F94BE4">
        <w:rPr>
          <w:rFonts w:cs="Times New Roman"/>
          <w:szCs w:val="24"/>
        </w:rPr>
        <w:t>. Çünkü ilerleyen dönemlerde, kronik hastalıklara sahip bireylerin da</w:t>
      </w:r>
      <w:r w:rsidR="00626D63" w:rsidRPr="00F94BE4">
        <w:rPr>
          <w:rFonts w:cs="Times New Roman"/>
          <w:szCs w:val="24"/>
        </w:rPr>
        <w:t xml:space="preserve">ha da kötüleşeceği düşünülmeli ve </w:t>
      </w:r>
      <w:r w:rsidRPr="00F94BE4">
        <w:rPr>
          <w:rFonts w:cs="Times New Roman"/>
          <w:szCs w:val="24"/>
        </w:rPr>
        <w:t xml:space="preserve">psikosomatik veya psikiyatrik hastalıkların da görülme olasılığının yüksek olacağı göz önünde </w:t>
      </w:r>
      <w:r w:rsidR="00FE7387">
        <w:rPr>
          <w:rFonts w:cs="Times New Roman"/>
          <w:szCs w:val="24"/>
        </w:rPr>
        <w:t xml:space="preserve">tutulmalıdır </w:t>
      </w:r>
      <w:r w:rsidRPr="00F94BE4">
        <w:rPr>
          <w:rFonts w:cs="Times New Roman"/>
          <w:szCs w:val="24"/>
        </w:rPr>
        <w:t>(</w:t>
      </w:r>
      <w:r w:rsidRPr="00F94BE4">
        <w:rPr>
          <w:rFonts w:cs="Times New Roman"/>
          <w:color w:val="222222"/>
          <w:szCs w:val="24"/>
          <w:shd w:val="clear" w:color="auto" w:fill="FFFFFF"/>
        </w:rPr>
        <w:t>Korver, 1986: 152-153).</w:t>
      </w:r>
    </w:p>
    <w:p w14:paraId="3C53A0F7" w14:textId="24022903" w:rsidR="005F0CFD" w:rsidRPr="00A144D3" w:rsidRDefault="005F0CFD" w:rsidP="00AD0333">
      <w:pPr>
        <w:ind w:firstLine="708"/>
        <w:jc w:val="both"/>
        <w:rPr>
          <w:rFonts w:cs="Times New Roman"/>
          <w:color w:val="222222"/>
          <w:szCs w:val="24"/>
          <w:shd w:val="clear" w:color="auto" w:fill="FFFFFF"/>
        </w:rPr>
      </w:pPr>
      <w:r w:rsidRPr="00A144D3">
        <w:rPr>
          <w:rFonts w:cs="Times New Roman"/>
          <w:color w:val="222222"/>
          <w:szCs w:val="24"/>
          <w:shd w:val="clear" w:color="auto" w:fill="FFFFFF"/>
        </w:rPr>
        <w:t xml:space="preserve">Doğal afetler fiziksel bir ortamda insanlara zarar </w:t>
      </w:r>
      <w:r w:rsidR="00AD1EF6">
        <w:rPr>
          <w:rFonts w:cs="Times New Roman"/>
          <w:color w:val="222222"/>
          <w:szCs w:val="24"/>
          <w:shd w:val="clear" w:color="auto" w:fill="FFFFFF"/>
        </w:rPr>
        <w:t xml:space="preserve">veren olaylar bütünüdür (Burton </w:t>
      </w:r>
      <w:r w:rsidR="00626D63">
        <w:rPr>
          <w:rFonts w:cs="Times New Roman"/>
          <w:color w:val="222222"/>
          <w:szCs w:val="24"/>
          <w:shd w:val="clear" w:color="auto" w:fill="FFFFFF"/>
        </w:rPr>
        <w:t xml:space="preserve">ve Kates, 1964: 413).  </w:t>
      </w:r>
      <w:r w:rsidRPr="00A144D3">
        <w:rPr>
          <w:rFonts w:cs="Times New Roman"/>
          <w:szCs w:val="24"/>
        </w:rPr>
        <w:t xml:space="preserve">ABD’nin Buffalo Creek yerleşkesinde, 1972 yılında aşırı yağışa bağlı olarak barajın çökmesi neticesinde sel afeti </w:t>
      </w:r>
      <w:r w:rsidR="000E0F1B">
        <w:rPr>
          <w:rFonts w:cs="Times New Roman"/>
          <w:szCs w:val="24"/>
        </w:rPr>
        <w:t>meydana gelmiştir</w:t>
      </w:r>
      <w:r w:rsidRPr="00A144D3">
        <w:rPr>
          <w:rFonts w:cs="Times New Roman"/>
          <w:szCs w:val="24"/>
        </w:rPr>
        <w:t xml:space="preserve">. Bu afet sonucunda bölgedeki 125 kişi ölmüş ve 4000 insan da evsiz kalmıştır. Bu olay bölgede can ve mal kayıplarına neden olmasının yanı sıra okul, kilise, postane gibi devlet kurumlarını da devre dışı bırakarak hizmet veremeyecek duruma getirmiştir. </w:t>
      </w:r>
      <w:r w:rsidRPr="00A144D3">
        <w:rPr>
          <w:rFonts w:cs="Times New Roman"/>
          <w:color w:val="222222"/>
          <w:szCs w:val="24"/>
          <w:shd w:val="clear" w:color="auto" w:fill="FFFFFF"/>
        </w:rPr>
        <w:t xml:space="preserve">Titchener ve Kapp (1976), 1973-1974 yılları arasında bu afetten etkilenen 50 afetzede ile röportaj yapmışlardır. Yapmış oldukları çalışma neticesinde yetişkin bireylerde anksiyete ve depresyon gibi psikiyatrik rahatsızlıklar, çocuklarda ise çevreye adaptasyon ve gelişim problemleri </w:t>
      </w:r>
      <w:r w:rsidR="000E0F1B">
        <w:rPr>
          <w:rFonts w:cs="Times New Roman"/>
          <w:color w:val="222222"/>
          <w:szCs w:val="24"/>
          <w:shd w:val="clear" w:color="auto" w:fill="FFFFFF"/>
        </w:rPr>
        <w:t xml:space="preserve">olduğu </w:t>
      </w:r>
      <w:r w:rsidRPr="00A144D3">
        <w:rPr>
          <w:rFonts w:cs="Times New Roman"/>
          <w:color w:val="222222"/>
          <w:szCs w:val="24"/>
          <w:shd w:val="clear" w:color="auto" w:fill="FFFFFF"/>
        </w:rPr>
        <w:t>bulunmuştur. Afete maruz kalan kişilerde, duygu ve düşüncelerini kontrol etmede zorlandıkları saptanmı</w:t>
      </w:r>
      <w:r w:rsidR="002C6F50">
        <w:rPr>
          <w:rFonts w:cs="Times New Roman"/>
          <w:color w:val="222222"/>
          <w:szCs w:val="24"/>
          <w:shd w:val="clear" w:color="auto" w:fill="FFFFFF"/>
        </w:rPr>
        <w:t>ştır. Ayrıca bazı afetzedelerde</w:t>
      </w:r>
      <w:r w:rsidR="002C6F50" w:rsidRPr="00A144D3">
        <w:rPr>
          <w:rFonts w:cs="Times New Roman"/>
          <w:color w:val="222222"/>
          <w:szCs w:val="24"/>
          <w:shd w:val="clear" w:color="auto" w:fill="FFFFFF"/>
        </w:rPr>
        <w:t xml:space="preserve"> ülser</w:t>
      </w:r>
      <w:r w:rsidRPr="00A144D3">
        <w:rPr>
          <w:rFonts w:cs="Times New Roman"/>
          <w:color w:val="222222"/>
          <w:szCs w:val="24"/>
          <w:shd w:val="clear" w:color="auto" w:fill="FFFFFF"/>
        </w:rPr>
        <w:t xml:space="preserve"> ve yüksek tansiyon gibi bedensel rahatsızlıkların arttığı </w:t>
      </w:r>
      <w:r w:rsidR="000E0F1B">
        <w:rPr>
          <w:rFonts w:cs="Times New Roman"/>
          <w:color w:val="222222"/>
          <w:szCs w:val="24"/>
          <w:shd w:val="clear" w:color="auto" w:fill="FFFFFF"/>
        </w:rPr>
        <w:t>görülmüştür</w:t>
      </w:r>
      <w:r w:rsidR="00AD1EF6">
        <w:rPr>
          <w:rFonts w:cs="Times New Roman"/>
          <w:color w:val="222222"/>
          <w:szCs w:val="24"/>
          <w:shd w:val="clear" w:color="auto" w:fill="FFFFFF"/>
        </w:rPr>
        <w:t xml:space="preserve"> (Titchener </w:t>
      </w:r>
      <w:r w:rsidRPr="00A144D3">
        <w:rPr>
          <w:rFonts w:cs="Times New Roman"/>
          <w:color w:val="222222"/>
          <w:szCs w:val="24"/>
          <w:shd w:val="clear" w:color="auto" w:fill="FFFFFF"/>
        </w:rPr>
        <w:t>ve Kapp, 1976: 295-297).</w:t>
      </w:r>
    </w:p>
    <w:p w14:paraId="6F530416" w14:textId="78AC52F7" w:rsidR="005F0CFD" w:rsidRPr="00A144D3" w:rsidRDefault="005F0CFD" w:rsidP="00AD0333">
      <w:pPr>
        <w:jc w:val="both"/>
        <w:rPr>
          <w:rFonts w:cs="Times New Roman"/>
          <w:color w:val="222222"/>
          <w:szCs w:val="24"/>
          <w:shd w:val="clear" w:color="auto" w:fill="FFFFFF"/>
        </w:rPr>
      </w:pPr>
      <w:r w:rsidRPr="00A144D3">
        <w:rPr>
          <w:rFonts w:cs="Times New Roman"/>
          <w:szCs w:val="24"/>
        </w:rPr>
        <w:tab/>
        <w:t>Teknolojik afetlerin oluşmasında insan, organizasyon ve teknolojik faktörler rol oynamaktadır. Bu üç ana faktörden herhangi birinden kaynaklanan sorun diğer faktörleri de etkileyerek, toplum için büyük kazaların ve teknolojik afetlerin oluşmasına zemin hazırlar (</w:t>
      </w:r>
      <w:r w:rsidRPr="00A144D3">
        <w:rPr>
          <w:rFonts w:cs="Times New Roman"/>
          <w:color w:val="222222"/>
          <w:szCs w:val="24"/>
          <w:shd w:val="clear" w:color="auto" w:fill="FFFFFF"/>
        </w:rPr>
        <w:t>Shaluf ve Shariff, 2003: 514).</w:t>
      </w:r>
    </w:p>
    <w:p w14:paraId="607515B8" w14:textId="66BCD393" w:rsidR="005A0314" w:rsidRPr="00A144D3" w:rsidRDefault="005F0CFD" w:rsidP="00524A08">
      <w:pPr>
        <w:spacing w:before="240"/>
        <w:jc w:val="both"/>
        <w:rPr>
          <w:rFonts w:cs="Times New Roman"/>
          <w:color w:val="222222"/>
          <w:szCs w:val="24"/>
          <w:shd w:val="clear" w:color="auto" w:fill="FFFFFF"/>
        </w:rPr>
      </w:pPr>
      <w:r w:rsidRPr="00A144D3">
        <w:rPr>
          <w:rFonts w:cs="Times New Roman"/>
          <w:szCs w:val="24"/>
        </w:rPr>
        <w:tab/>
        <w:t xml:space="preserve">1984 yılında Hindistan’ın Bhopal eyaletinde, pestisit üretimi yapan bir fabrikada kaza meydana gelmiştir. Oluşan kaza sonucunda fabrikadan çevreye ciddi bir oranda metil izosiyanat (MIC) salınımı </w:t>
      </w:r>
      <w:r w:rsidR="000E0F1B">
        <w:rPr>
          <w:rFonts w:cs="Times New Roman"/>
          <w:szCs w:val="24"/>
        </w:rPr>
        <w:t>olmuştur</w:t>
      </w:r>
      <w:r w:rsidRPr="00A144D3">
        <w:rPr>
          <w:rFonts w:cs="Times New Roman"/>
          <w:szCs w:val="24"/>
        </w:rPr>
        <w:t xml:space="preserve">. Bu afet sonucunda çevrenin kirlenmesinin yanı sıra bölgede can ve mal kayıpları da </w:t>
      </w:r>
      <w:r w:rsidR="000E0F1B">
        <w:rPr>
          <w:rFonts w:cs="Times New Roman"/>
          <w:szCs w:val="24"/>
        </w:rPr>
        <w:t>meydana gelmiştir</w:t>
      </w:r>
      <w:r w:rsidRPr="00A144D3">
        <w:rPr>
          <w:rFonts w:cs="Times New Roman"/>
          <w:szCs w:val="24"/>
        </w:rPr>
        <w:t>. İncelenen raporlara göre sadece üç gün içinde binlerce insanın MIC gazını soluması sonucu hayatını kaybettiği ve bu ölüm sayısının gün geçtikçe arttığı saptanmıştır. Ayrıca gaza maruz kalan milyonlarca insanda, yaralanmalar ve kalıcı sakatlıklar görülmüştür. Gazdan etkilenip hayatta kalan insanlarda halen daha solunum, nörolojik, kas-iskelet, gastro-intestinal sistemlerine ait ciddi hastalıklar görülmektedir. Afetin bu etkileri göz önüne alındığında hükümet, endüstriyel tesisleri yerleşim yerlerine kurmamalıdır. Oluşabilecek kazalar sonucu ortaya çıkması beklenen hastalık, ölüm ve maddi kayıpları azaltmak için gerekli finansal desteği yerel y</w:t>
      </w:r>
      <w:r w:rsidR="00982666">
        <w:rPr>
          <w:rFonts w:cs="Times New Roman"/>
          <w:szCs w:val="24"/>
        </w:rPr>
        <w:t>önetimde</w:t>
      </w:r>
      <w:r w:rsidRPr="00A144D3">
        <w:rPr>
          <w:rFonts w:cs="Times New Roman"/>
          <w:szCs w:val="24"/>
        </w:rPr>
        <w:t>ki kurumlara tedarik etmelidir (</w:t>
      </w:r>
      <w:r w:rsidRPr="00A144D3">
        <w:rPr>
          <w:rFonts w:cs="Times New Roman"/>
          <w:color w:val="222222"/>
          <w:szCs w:val="24"/>
          <w:shd w:val="clear" w:color="auto" w:fill="FFFFFF"/>
        </w:rPr>
        <w:t>Sharma, 2005: 111-112; Broughton, 2005: 3).</w:t>
      </w:r>
    </w:p>
    <w:p w14:paraId="070E6B13" w14:textId="7E783070" w:rsidR="005F0CFD" w:rsidRPr="007D3B49" w:rsidRDefault="00642FF1" w:rsidP="00CC3D7E">
      <w:pPr>
        <w:pStyle w:val="Balk3"/>
        <w:spacing w:line="360" w:lineRule="auto"/>
        <w:jc w:val="both"/>
      </w:pPr>
      <w:bookmarkStart w:id="52" w:name="_Toc51280448"/>
      <w:r w:rsidRPr="007D3B49">
        <w:lastRenderedPageBreak/>
        <w:tab/>
      </w:r>
      <w:bookmarkStart w:id="53" w:name="_Toc61907929"/>
      <w:r w:rsidR="005F0CFD" w:rsidRPr="007D3B49">
        <w:t>1.3. Afetler ve Hassas Gruplarda Yer Alan Çocuklar</w:t>
      </w:r>
      <w:bookmarkEnd w:id="52"/>
      <w:bookmarkEnd w:id="53"/>
      <w:r w:rsidR="005F0CFD" w:rsidRPr="007D3B49">
        <w:t xml:space="preserve"> </w:t>
      </w:r>
    </w:p>
    <w:p w14:paraId="4F2E60F6" w14:textId="5F318993" w:rsidR="005F0CFD" w:rsidRPr="000E0F1B" w:rsidRDefault="005F0CFD" w:rsidP="00AD0333">
      <w:pPr>
        <w:jc w:val="both"/>
        <w:rPr>
          <w:rFonts w:cs="Times New Roman"/>
          <w:color w:val="222222"/>
          <w:szCs w:val="24"/>
          <w:shd w:val="clear" w:color="auto" w:fill="FFFFFF"/>
        </w:rPr>
      </w:pPr>
      <w:r w:rsidRPr="00A144D3">
        <w:rPr>
          <w:rFonts w:cs="Times New Roman"/>
          <w:b/>
          <w:szCs w:val="24"/>
        </w:rPr>
        <w:tab/>
      </w:r>
      <w:r w:rsidR="000E0F1B" w:rsidRPr="000E0F1B">
        <w:rPr>
          <w:rFonts w:cs="Times New Roman"/>
          <w:szCs w:val="24"/>
        </w:rPr>
        <w:t>Çocuklar afetlerde hassas gruptur buna ek olarak bu çocukların fiziksel ve z</w:t>
      </w:r>
      <w:r w:rsidR="00982666">
        <w:rPr>
          <w:rFonts w:cs="Times New Roman"/>
          <w:szCs w:val="24"/>
        </w:rPr>
        <w:t>ihinsel engelli olma ihtimalinde</w:t>
      </w:r>
      <w:r w:rsidR="000E0F1B" w:rsidRPr="000E0F1B">
        <w:rPr>
          <w:rFonts w:cs="Times New Roman"/>
          <w:szCs w:val="24"/>
        </w:rPr>
        <w:t xml:space="preserve">n dolayı durumun önemine ekstra dikkat çekilmeldir. </w:t>
      </w:r>
      <w:r w:rsidRPr="000E0F1B">
        <w:rPr>
          <w:rFonts w:cs="Times New Roman"/>
          <w:szCs w:val="24"/>
        </w:rPr>
        <w:t>(</w:t>
      </w:r>
      <w:r w:rsidRPr="000E0F1B">
        <w:rPr>
          <w:rFonts w:cs="Times New Roman"/>
          <w:color w:val="222222"/>
          <w:szCs w:val="24"/>
          <w:shd w:val="clear" w:color="auto" w:fill="FFFFFF"/>
        </w:rPr>
        <w:t>Pankhurst, 1984: 206-213).</w:t>
      </w:r>
    </w:p>
    <w:p w14:paraId="414AABE3" w14:textId="494613A8" w:rsidR="005F0CFD" w:rsidRPr="00A144D3" w:rsidRDefault="005F0CFD" w:rsidP="00AD0333">
      <w:pPr>
        <w:ind w:firstLine="708"/>
        <w:jc w:val="both"/>
        <w:rPr>
          <w:rFonts w:cs="Times New Roman"/>
          <w:color w:val="222222"/>
          <w:szCs w:val="24"/>
          <w:shd w:val="clear" w:color="auto" w:fill="FFFFFF"/>
        </w:rPr>
      </w:pPr>
      <w:r w:rsidRPr="00A144D3">
        <w:rPr>
          <w:rFonts w:cs="Times New Roman"/>
          <w:color w:val="222222"/>
          <w:szCs w:val="24"/>
          <w:shd w:val="clear" w:color="auto" w:fill="FFFFFF"/>
        </w:rPr>
        <w:t xml:space="preserve">Afetlerde savunmasız gruplar arasında yer alan çocuklar büyük önem arz etmektedir. Bebekler ve çocuklar, herhangi bir olay neticesinde çevreye yayılan zehirli maddelere karşı hassastırlar. Meydana gelen </w:t>
      </w:r>
      <w:r w:rsidR="000E0F1B">
        <w:rPr>
          <w:rFonts w:cs="Times New Roman"/>
          <w:color w:val="222222"/>
          <w:szCs w:val="24"/>
          <w:shd w:val="clear" w:color="auto" w:fill="FFFFFF"/>
        </w:rPr>
        <w:t>afet</w:t>
      </w:r>
      <w:r w:rsidRPr="00A144D3">
        <w:rPr>
          <w:rFonts w:cs="Times New Roman"/>
          <w:color w:val="222222"/>
          <w:szCs w:val="24"/>
          <w:shd w:val="clear" w:color="auto" w:fill="FFFFFF"/>
        </w:rPr>
        <w:t xml:space="preserve"> neticesinde yaşanabilecek </w:t>
      </w:r>
      <w:r w:rsidR="000E0F1B">
        <w:rPr>
          <w:rFonts w:cs="Times New Roman"/>
          <w:color w:val="222222"/>
          <w:szCs w:val="24"/>
          <w:shd w:val="clear" w:color="auto" w:fill="FFFFFF"/>
        </w:rPr>
        <w:t>ikincil afetlerin çocuklar üzerinde olumsuz etkileri vardır</w:t>
      </w:r>
      <w:r w:rsidRPr="00A144D3">
        <w:rPr>
          <w:rFonts w:cs="Times New Roman"/>
          <w:color w:val="222222"/>
          <w:szCs w:val="24"/>
          <w:shd w:val="clear" w:color="auto" w:fill="FFFFFF"/>
        </w:rPr>
        <w:t xml:space="preserve"> (Lynch vd., 2010: 13-18).</w:t>
      </w:r>
    </w:p>
    <w:p w14:paraId="68B0FA3B" w14:textId="145DC559" w:rsidR="005F0CFD" w:rsidRPr="00A144D3" w:rsidRDefault="000E0F1B" w:rsidP="00AD0333">
      <w:pPr>
        <w:jc w:val="both"/>
        <w:rPr>
          <w:rFonts w:cs="Times New Roman"/>
          <w:color w:val="222222"/>
          <w:szCs w:val="24"/>
          <w:shd w:val="clear" w:color="auto" w:fill="FFFFFF"/>
        </w:rPr>
      </w:pPr>
      <w:r>
        <w:rPr>
          <w:rFonts w:cs="Times New Roman"/>
          <w:color w:val="222222"/>
          <w:szCs w:val="24"/>
          <w:shd w:val="clear" w:color="auto" w:fill="FFFFFF"/>
        </w:rPr>
        <w:tab/>
        <w:t>A</w:t>
      </w:r>
      <w:r w:rsidR="005F0CFD" w:rsidRPr="00A144D3">
        <w:rPr>
          <w:rFonts w:cs="Times New Roman"/>
          <w:color w:val="222222"/>
          <w:szCs w:val="24"/>
          <w:shd w:val="clear" w:color="auto" w:fill="FFFFFF"/>
        </w:rPr>
        <w:t>fetler sonucunda oluşabilecek çeşitli hastalık ve çevresel tehlikelere karşı d</w:t>
      </w:r>
      <w:r>
        <w:rPr>
          <w:rFonts w:cs="Times New Roman"/>
          <w:color w:val="222222"/>
          <w:szCs w:val="24"/>
          <w:shd w:val="clear" w:color="auto" w:fill="FFFFFF"/>
        </w:rPr>
        <w:t xml:space="preserve">aha da savunmasız olurlar. Doğal kökenli </w:t>
      </w:r>
      <w:r w:rsidR="005F0CFD" w:rsidRPr="00A144D3">
        <w:rPr>
          <w:rFonts w:cs="Times New Roman"/>
          <w:color w:val="222222"/>
          <w:szCs w:val="24"/>
          <w:shd w:val="clear" w:color="auto" w:fill="FFFFFF"/>
        </w:rPr>
        <w:t>afetler çocukların sağlığını üç ana faktörde etkileyebilir. Bunlardan birincisi, afetin çocuğa doğrudan etki yapmasıdır. Ayrıca aile üyeleri ya da bakıcının meydana gelen olaydan etkilenmesi, çocuk sağlığı üzerinde yaralanma ve öl</w:t>
      </w:r>
      <w:r>
        <w:rPr>
          <w:rFonts w:cs="Times New Roman"/>
          <w:color w:val="222222"/>
          <w:szCs w:val="24"/>
          <w:shd w:val="clear" w:color="auto" w:fill="FFFFFF"/>
        </w:rPr>
        <w:t>üm oranlarına neden olmaktadır. Ç</w:t>
      </w:r>
      <w:r w:rsidR="005F0CFD" w:rsidRPr="00A144D3">
        <w:rPr>
          <w:rFonts w:cs="Times New Roman"/>
          <w:color w:val="222222"/>
          <w:szCs w:val="24"/>
          <w:shd w:val="clear" w:color="auto" w:fill="FFFFFF"/>
        </w:rPr>
        <w:t>ocuklar sel sonucunda yaşamını yitirebilir ya da yaralanmalara maruz kalabilirler. Ayrıca sel sonucunda bölgede oluşacak kontamine s</w:t>
      </w:r>
      <w:r w:rsidR="00982666">
        <w:rPr>
          <w:rFonts w:cs="Times New Roman"/>
          <w:color w:val="222222"/>
          <w:szCs w:val="24"/>
          <w:shd w:val="clear" w:color="auto" w:fill="FFFFFF"/>
        </w:rPr>
        <w:t>u ile içinde</w:t>
      </w:r>
      <w:r w:rsidR="005F0CFD" w:rsidRPr="00A144D3">
        <w:rPr>
          <w:rFonts w:cs="Times New Roman"/>
          <w:color w:val="222222"/>
          <w:szCs w:val="24"/>
          <w:shd w:val="clear" w:color="auto" w:fill="FFFFFF"/>
        </w:rPr>
        <w:t xml:space="preserve">ki enfeksiyon yapıcı unsurlara maruz kalan aile üyeleri ya da bakıcı, bünyesindeki bu unsurları çocuğa temas ederek aktarabilir ve yaralanma veya ölüm oranlarında da artışa neden olabilir. İkinci etki, afetler meydana geldiğinde doğal olarak sağlık hizmetlerine olan talep artmaktadır. Ama bu afetler sağlık alt yapısını </w:t>
      </w:r>
      <w:r>
        <w:rPr>
          <w:rFonts w:cs="Times New Roman"/>
          <w:color w:val="222222"/>
          <w:szCs w:val="24"/>
          <w:shd w:val="clear" w:color="auto" w:fill="FFFFFF"/>
        </w:rPr>
        <w:t>olumsuz yönde etkileyerek</w:t>
      </w:r>
      <w:r w:rsidR="00982666">
        <w:rPr>
          <w:rFonts w:cs="Times New Roman"/>
          <w:color w:val="222222"/>
          <w:szCs w:val="24"/>
          <w:shd w:val="clear" w:color="auto" w:fill="FFFFFF"/>
        </w:rPr>
        <w:t>, bölgede</w:t>
      </w:r>
      <w:r w:rsidR="005F0CFD" w:rsidRPr="00A144D3">
        <w:rPr>
          <w:rFonts w:cs="Times New Roman"/>
          <w:color w:val="222222"/>
          <w:szCs w:val="24"/>
          <w:shd w:val="clear" w:color="auto" w:fill="FFFFFF"/>
        </w:rPr>
        <w:t xml:space="preserve">ki sağlık ihtiyaçlarını giderecek kurum ve personellere zarar vererek, sağlık hizmeti erişimini kısıtlayabilir. Üçüncü etki ise oluşan afetin hasarları ile başa çıkmak için gereken harcamaların artması, sağlık hizmetlerine olan talep üzerinde </w:t>
      </w:r>
      <w:r>
        <w:rPr>
          <w:rFonts w:cs="Times New Roman"/>
          <w:color w:val="222222"/>
          <w:szCs w:val="24"/>
          <w:shd w:val="clear" w:color="auto" w:fill="FFFFFF"/>
        </w:rPr>
        <w:t xml:space="preserve">olumsuz </w:t>
      </w:r>
      <w:r w:rsidR="005F0CFD" w:rsidRPr="00A144D3">
        <w:rPr>
          <w:rFonts w:cs="Times New Roman"/>
          <w:color w:val="222222"/>
          <w:szCs w:val="24"/>
          <w:shd w:val="clear" w:color="auto" w:fill="FFFFFF"/>
        </w:rPr>
        <w:t xml:space="preserve">etkisi </w:t>
      </w:r>
      <w:r>
        <w:rPr>
          <w:rFonts w:cs="Times New Roman"/>
          <w:color w:val="222222"/>
          <w:szCs w:val="24"/>
          <w:shd w:val="clear" w:color="auto" w:fill="FFFFFF"/>
        </w:rPr>
        <w:t>vardır</w:t>
      </w:r>
      <w:r w:rsidR="005F0CFD" w:rsidRPr="00A144D3">
        <w:rPr>
          <w:rFonts w:cs="Times New Roman"/>
          <w:color w:val="222222"/>
          <w:szCs w:val="24"/>
          <w:shd w:val="clear" w:color="auto" w:fill="FFFFFF"/>
        </w:rPr>
        <w:t>. Örneğin, yıkılan yapıların yeniden inşası, kesintiye uğrayan kurumların hizmete tekrardan kazandırılması, halkın ihtiyaçlarının giderilmesi esnasında yapılan harcamalar, çocuk sağlığı üzerindeki yatırımları olumsuz etkileyebilir. Datar ve arkadaşları (2013),</w:t>
      </w:r>
      <w:r w:rsidR="00A1401A">
        <w:rPr>
          <w:rFonts w:cs="Times New Roman"/>
          <w:color w:val="222222"/>
          <w:szCs w:val="24"/>
          <w:shd w:val="clear" w:color="auto" w:fill="FFFFFF"/>
        </w:rPr>
        <w:t xml:space="preserve"> </w:t>
      </w:r>
      <w:r w:rsidR="005F0CFD" w:rsidRPr="00A144D3">
        <w:rPr>
          <w:rFonts w:cs="Times New Roman"/>
          <w:color w:val="222222"/>
          <w:szCs w:val="24"/>
          <w:shd w:val="clear" w:color="auto" w:fill="FFFFFF"/>
        </w:rPr>
        <w:t>Hindistan’da yapmış oldukları çalışma neticesinde, 1991-2006 yılları arasında ülkede görülen doğa kaynaklı afetlerin onlarca çocuğun ölmesine, yaralanmasına ve ateş, ishal gibi enfeksiyon hastalıkları ile solunum yolu hastalıklarına yol açtığını bulmuşlardır (Datar vd., 2013: 83-90).</w:t>
      </w:r>
    </w:p>
    <w:p w14:paraId="687C904F" w14:textId="48E5C2D6" w:rsidR="005F0CFD" w:rsidRPr="00E86BA6" w:rsidRDefault="00E86BA6" w:rsidP="00E86BA6">
      <w:pPr>
        <w:jc w:val="center"/>
        <w:rPr>
          <w:rFonts w:cs="Times New Roman"/>
          <w:b/>
          <w:bCs/>
          <w:color w:val="222222"/>
          <w:szCs w:val="24"/>
          <w:shd w:val="clear" w:color="auto" w:fill="FFFFFF"/>
        </w:rPr>
      </w:pPr>
      <w:bookmarkStart w:id="54" w:name="_Toc62595012"/>
      <w:r w:rsidRPr="00E86BA6">
        <w:rPr>
          <w:b/>
          <w:bCs/>
        </w:rPr>
        <w:t xml:space="preserve">Tablo </w:t>
      </w:r>
      <w:r w:rsidRPr="00E86BA6">
        <w:rPr>
          <w:b/>
          <w:bCs/>
        </w:rPr>
        <w:fldChar w:fldCharType="begin"/>
      </w:r>
      <w:r w:rsidRPr="00E86BA6">
        <w:rPr>
          <w:b/>
          <w:bCs/>
        </w:rPr>
        <w:instrText xml:space="preserve"> SEQ Tablo \* ARABIC </w:instrText>
      </w:r>
      <w:r w:rsidRPr="00E86BA6">
        <w:rPr>
          <w:b/>
          <w:bCs/>
        </w:rPr>
        <w:fldChar w:fldCharType="separate"/>
      </w:r>
      <w:r w:rsidR="003C79E2">
        <w:rPr>
          <w:b/>
          <w:bCs/>
          <w:noProof/>
        </w:rPr>
        <w:t>3</w:t>
      </w:r>
      <w:r w:rsidRPr="00E86BA6">
        <w:rPr>
          <w:b/>
          <w:bCs/>
        </w:rPr>
        <w:fldChar w:fldCharType="end"/>
      </w:r>
      <w:r w:rsidRPr="00E86BA6">
        <w:rPr>
          <w:b/>
          <w:bCs/>
        </w:rPr>
        <w:t>. 2001-2019 Yılları Arasında Doğal Afetlerin Okul Binalarına Etkileri</w:t>
      </w:r>
      <w:bookmarkEnd w:id="54"/>
    </w:p>
    <w:tbl>
      <w:tblPr>
        <w:tblStyle w:val="TabloKlavuzu"/>
        <w:tblW w:w="5000" w:type="pct"/>
        <w:tblLook w:val="04A0" w:firstRow="1" w:lastRow="0" w:firstColumn="1" w:lastColumn="0" w:noHBand="0" w:noVBand="1"/>
      </w:tblPr>
      <w:tblGrid>
        <w:gridCol w:w="2832"/>
        <w:gridCol w:w="2832"/>
        <w:gridCol w:w="2830"/>
      </w:tblGrid>
      <w:tr w:rsidR="005F0CFD" w:rsidRPr="000E0F1B" w14:paraId="0F9845D0" w14:textId="77777777" w:rsidTr="00C0190C">
        <w:tc>
          <w:tcPr>
            <w:tcW w:w="5000" w:type="pct"/>
            <w:gridSpan w:val="3"/>
            <w:vAlign w:val="center"/>
          </w:tcPr>
          <w:p w14:paraId="0DB90F9A" w14:textId="77777777" w:rsidR="005F0CFD" w:rsidRPr="000E0F1B" w:rsidRDefault="005F0CFD" w:rsidP="00C0190C">
            <w:pPr>
              <w:jc w:val="center"/>
              <w:rPr>
                <w:rFonts w:cs="Times New Roman"/>
                <w:b/>
                <w:color w:val="222222"/>
                <w:sz w:val="20"/>
                <w:szCs w:val="20"/>
                <w:shd w:val="clear" w:color="auto" w:fill="FFFFFF"/>
              </w:rPr>
            </w:pPr>
            <w:r w:rsidRPr="000E0F1B">
              <w:rPr>
                <w:rFonts w:cs="Times New Roman"/>
                <w:b/>
                <w:color w:val="222222"/>
                <w:sz w:val="20"/>
                <w:szCs w:val="20"/>
                <w:shd w:val="clear" w:color="auto" w:fill="FFFFFF"/>
              </w:rPr>
              <w:lastRenderedPageBreak/>
              <w:t>2001-2019 YILLARI ARASINDA DOĞA KAYNAKLI AFETLERİN OKUL BİNALARINA ETKİLERİ</w:t>
            </w:r>
          </w:p>
        </w:tc>
      </w:tr>
      <w:tr w:rsidR="005F0CFD" w:rsidRPr="000E0F1B" w14:paraId="2E1D54F5" w14:textId="77777777" w:rsidTr="00C0190C">
        <w:tc>
          <w:tcPr>
            <w:tcW w:w="1667" w:type="pct"/>
            <w:vAlign w:val="center"/>
          </w:tcPr>
          <w:p w14:paraId="5FBAFF3F" w14:textId="77777777" w:rsidR="005F0CFD" w:rsidRPr="000E0F1B" w:rsidRDefault="005F0CFD" w:rsidP="000E0F1B">
            <w:pPr>
              <w:jc w:val="center"/>
              <w:rPr>
                <w:rFonts w:cs="Times New Roman"/>
                <w:b/>
                <w:color w:val="222222"/>
                <w:sz w:val="20"/>
                <w:szCs w:val="20"/>
                <w:shd w:val="clear" w:color="auto" w:fill="FFFFFF"/>
              </w:rPr>
            </w:pPr>
            <w:r w:rsidRPr="000E0F1B">
              <w:rPr>
                <w:rFonts w:cs="Times New Roman"/>
                <w:b/>
                <w:color w:val="222222"/>
                <w:sz w:val="20"/>
                <w:szCs w:val="20"/>
                <w:shd w:val="clear" w:color="auto" w:fill="FFFFFF"/>
              </w:rPr>
              <w:t>YIL</w:t>
            </w:r>
          </w:p>
        </w:tc>
        <w:tc>
          <w:tcPr>
            <w:tcW w:w="1667" w:type="pct"/>
            <w:vAlign w:val="center"/>
          </w:tcPr>
          <w:p w14:paraId="23DF070E" w14:textId="77777777" w:rsidR="005F0CFD" w:rsidRPr="000E0F1B" w:rsidRDefault="005F0CFD" w:rsidP="000E0F1B">
            <w:pPr>
              <w:jc w:val="center"/>
              <w:rPr>
                <w:rFonts w:cs="Times New Roman"/>
                <w:b/>
                <w:color w:val="222222"/>
                <w:sz w:val="20"/>
                <w:szCs w:val="20"/>
                <w:shd w:val="clear" w:color="auto" w:fill="FFFFFF"/>
              </w:rPr>
            </w:pPr>
            <w:r w:rsidRPr="000E0F1B">
              <w:rPr>
                <w:rFonts w:cs="Times New Roman"/>
                <w:b/>
                <w:color w:val="222222"/>
                <w:sz w:val="20"/>
                <w:szCs w:val="20"/>
                <w:shd w:val="clear" w:color="auto" w:fill="FFFFFF"/>
              </w:rPr>
              <w:t>ÜLKE</w:t>
            </w:r>
          </w:p>
        </w:tc>
        <w:tc>
          <w:tcPr>
            <w:tcW w:w="1666" w:type="pct"/>
            <w:vAlign w:val="center"/>
          </w:tcPr>
          <w:p w14:paraId="3E1E5E88" w14:textId="77777777" w:rsidR="005F0CFD" w:rsidRPr="000E0F1B" w:rsidRDefault="005F0CFD" w:rsidP="000E0F1B">
            <w:pPr>
              <w:jc w:val="center"/>
              <w:rPr>
                <w:rFonts w:cs="Times New Roman"/>
                <w:b/>
                <w:color w:val="222222"/>
                <w:sz w:val="20"/>
                <w:szCs w:val="20"/>
                <w:shd w:val="clear" w:color="auto" w:fill="FFFFFF"/>
              </w:rPr>
            </w:pPr>
            <w:r w:rsidRPr="000E0F1B">
              <w:rPr>
                <w:rFonts w:cs="Times New Roman"/>
                <w:b/>
                <w:color w:val="222222"/>
                <w:sz w:val="20"/>
                <w:szCs w:val="20"/>
                <w:shd w:val="clear" w:color="auto" w:fill="FFFFFF"/>
              </w:rPr>
              <w:t>AÇIKLAMA</w:t>
            </w:r>
          </w:p>
        </w:tc>
      </w:tr>
      <w:tr w:rsidR="005F0CFD" w:rsidRPr="000E0F1B" w14:paraId="08C7139F" w14:textId="77777777" w:rsidTr="00C0190C">
        <w:tc>
          <w:tcPr>
            <w:tcW w:w="1667" w:type="pct"/>
            <w:vAlign w:val="center"/>
          </w:tcPr>
          <w:p w14:paraId="365114C5"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2001</w:t>
            </w:r>
          </w:p>
        </w:tc>
        <w:tc>
          <w:tcPr>
            <w:tcW w:w="1667" w:type="pct"/>
            <w:vAlign w:val="center"/>
          </w:tcPr>
          <w:p w14:paraId="5F969445"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HİNDİSTAN</w:t>
            </w:r>
          </w:p>
        </w:tc>
        <w:tc>
          <w:tcPr>
            <w:tcW w:w="1666" w:type="pct"/>
            <w:vAlign w:val="center"/>
          </w:tcPr>
          <w:p w14:paraId="2EC2F894"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Bhuj bölgesinde meydana gelen deprem sonucunda 971 öğrenci eğitim saatleri içerisinde okulda yaşamını yitirmiştir. Toplamda 1884 okul yıkılmıştır. 11.761 okul binası da ciddi zararlar görmüştür.</w:t>
            </w:r>
          </w:p>
        </w:tc>
      </w:tr>
      <w:tr w:rsidR="005F0CFD" w:rsidRPr="000E0F1B" w14:paraId="0CF5DE34" w14:textId="77777777" w:rsidTr="00C0190C">
        <w:tc>
          <w:tcPr>
            <w:tcW w:w="1667" w:type="pct"/>
            <w:vAlign w:val="center"/>
          </w:tcPr>
          <w:p w14:paraId="584863AC"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2001</w:t>
            </w:r>
          </w:p>
        </w:tc>
        <w:tc>
          <w:tcPr>
            <w:tcW w:w="1667" w:type="pct"/>
            <w:vAlign w:val="center"/>
          </w:tcPr>
          <w:p w14:paraId="6C249E11"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TAYVAN</w:t>
            </w:r>
          </w:p>
        </w:tc>
        <w:tc>
          <w:tcPr>
            <w:tcW w:w="1666" w:type="pct"/>
            <w:vAlign w:val="center"/>
          </w:tcPr>
          <w:p w14:paraId="53D0D12F"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Gece vakti üç katlı okul binası çöktü. Eğitim saatleri olmadığından dolayı ölen ya da yaralanan öğrenci olmamıştır.</w:t>
            </w:r>
          </w:p>
        </w:tc>
      </w:tr>
      <w:tr w:rsidR="005F0CFD" w:rsidRPr="000E0F1B" w14:paraId="7DC3CD40" w14:textId="77777777" w:rsidTr="00C0190C">
        <w:tc>
          <w:tcPr>
            <w:tcW w:w="1667" w:type="pct"/>
            <w:vAlign w:val="center"/>
          </w:tcPr>
          <w:p w14:paraId="4F5A3A78"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2001</w:t>
            </w:r>
          </w:p>
        </w:tc>
        <w:tc>
          <w:tcPr>
            <w:tcW w:w="1667" w:type="pct"/>
            <w:vAlign w:val="center"/>
          </w:tcPr>
          <w:p w14:paraId="5381F5AB"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PERU</w:t>
            </w:r>
          </w:p>
        </w:tc>
        <w:tc>
          <w:tcPr>
            <w:tcW w:w="1666" w:type="pct"/>
            <w:vAlign w:val="center"/>
          </w:tcPr>
          <w:p w14:paraId="3BBA866D"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Deprem sonucunda toplamda 98 okul binası zarar görmüştür. Ölen ya da yaralanan öğrenci olmamıştır.</w:t>
            </w:r>
          </w:p>
        </w:tc>
      </w:tr>
      <w:tr w:rsidR="005F0CFD" w:rsidRPr="000E0F1B" w14:paraId="462B4337" w14:textId="77777777" w:rsidTr="00C0190C">
        <w:tc>
          <w:tcPr>
            <w:tcW w:w="1667" w:type="pct"/>
            <w:vAlign w:val="center"/>
          </w:tcPr>
          <w:p w14:paraId="5BA5FF4B"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2001</w:t>
            </w:r>
          </w:p>
        </w:tc>
        <w:tc>
          <w:tcPr>
            <w:tcW w:w="1667" w:type="pct"/>
            <w:vAlign w:val="center"/>
          </w:tcPr>
          <w:p w14:paraId="0A3FC195"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EL SALVADOR</w:t>
            </w:r>
          </w:p>
        </w:tc>
        <w:tc>
          <w:tcPr>
            <w:tcW w:w="1666" w:type="pct"/>
            <w:vAlign w:val="center"/>
          </w:tcPr>
          <w:p w14:paraId="4AF222BB" w14:textId="12A73501"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Deprem sonucunda ilk başta toplam 85 okul bi</w:t>
            </w:r>
            <w:r w:rsidR="00982666">
              <w:rPr>
                <w:rFonts w:cs="Times New Roman"/>
                <w:color w:val="222222"/>
                <w:sz w:val="20"/>
                <w:szCs w:val="20"/>
                <w:shd w:val="clear" w:color="auto" w:fill="FFFFFF"/>
              </w:rPr>
              <w:t>nası hasar görmüştür Daha sonra</w:t>
            </w:r>
            <w:r w:rsidRPr="000E0F1B">
              <w:rPr>
                <w:rFonts w:cs="Times New Roman"/>
                <w:color w:val="222222"/>
                <w:sz w:val="20"/>
                <w:szCs w:val="20"/>
                <w:shd w:val="clear" w:color="auto" w:fill="FFFFFF"/>
              </w:rPr>
              <w:t>ki artçı sarsıntı sonucunda bir okulun yıkılması ile okul öncesi eğitimi alan 22 öğrenci yaşamını yitirmiştir.</w:t>
            </w:r>
          </w:p>
        </w:tc>
      </w:tr>
      <w:tr w:rsidR="005F0CFD" w:rsidRPr="000E0F1B" w14:paraId="3CC723D7" w14:textId="77777777" w:rsidTr="00C0190C">
        <w:tc>
          <w:tcPr>
            <w:tcW w:w="1667" w:type="pct"/>
            <w:vAlign w:val="center"/>
          </w:tcPr>
          <w:p w14:paraId="04BE624F"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2001</w:t>
            </w:r>
          </w:p>
        </w:tc>
        <w:tc>
          <w:tcPr>
            <w:tcW w:w="1667" w:type="pct"/>
            <w:vAlign w:val="center"/>
          </w:tcPr>
          <w:p w14:paraId="16CE3590"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VENEZUELA</w:t>
            </w:r>
          </w:p>
        </w:tc>
        <w:tc>
          <w:tcPr>
            <w:tcW w:w="1666" w:type="pct"/>
            <w:vAlign w:val="center"/>
          </w:tcPr>
          <w:p w14:paraId="7FE98603"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Deprem sonucunda 2 okul binası eğitim saatler içerisinde çökmüştür. Bu afet sonucu ile 46 öğrenci hayatını kaybetmiştir.</w:t>
            </w:r>
          </w:p>
        </w:tc>
      </w:tr>
      <w:tr w:rsidR="005F0CFD" w:rsidRPr="000E0F1B" w14:paraId="18D494AE" w14:textId="77777777" w:rsidTr="00C0190C">
        <w:tc>
          <w:tcPr>
            <w:tcW w:w="1667" w:type="pct"/>
            <w:vAlign w:val="center"/>
          </w:tcPr>
          <w:p w14:paraId="3EB6C799"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2002</w:t>
            </w:r>
          </w:p>
        </w:tc>
        <w:tc>
          <w:tcPr>
            <w:tcW w:w="1667" w:type="pct"/>
            <w:vAlign w:val="center"/>
          </w:tcPr>
          <w:p w14:paraId="0513FFEB"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İTALYA</w:t>
            </w:r>
          </w:p>
        </w:tc>
        <w:tc>
          <w:tcPr>
            <w:tcW w:w="1666" w:type="pct"/>
            <w:vAlign w:val="center"/>
          </w:tcPr>
          <w:p w14:paraId="6B4D8AD9"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Deprem nedeniyle eğitim saatleri içerisinde bir okul çökmüştür. Bu olay neticesinde toplam 27 öğrenci yaşamını kaybetmiştir.</w:t>
            </w:r>
          </w:p>
        </w:tc>
      </w:tr>
      <w:tr w:rsidR="005F0CFD" w:rsidRPr="000E0F1B" w14:paraId="616FCF0C" w14:textId="77777777" w:rsidTr="00C0190C">
        <w:tc>
          <w:tcPr>
            <w:tcW w:w="1667" w:type="pct"/>
            <w:vAlign w:val="center"/>
          </w:tcPr>
          <w:p w14:paraId="2E5895C7"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2002</w:t>
            </w:r>
          </w:p>
        </w:tc>
        <w:tc>
          <w:tcPr>
            <w:tcW w:w="1667" w:type="pct"/>
            <w:vAlign w:val="center"/>
          </w:tcPr>
          <w:p w14:paraId="1776C079"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İRAN</w:t>
            </w:r>
          </w:p>
        </w:tc>
        <w:tc>
          <w:tcPr>
            <w:tcW w:w="1666" w:type="pct"/>
            <w:vAlign w:val="center"/>
          </w:tcPr>
          <w:p w14:paraId="41C298E1"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Deprem sonucunda 137 okul binası ciddi hasarlar almıştır.</w:t>
            </w:r>
          </w:p>
        </w:tc>
      </w:tr>
      <w:tr w:rsidR="005F0CFD" w:rsidRPr="000E0F1B" w14:paraId="670FD676" w14:textId="77777777" w:rsidTr="00C0190C">
        <w:tc>
          <w:tcPr>
            <w:tcW w:w="1667" w:type="pct"/>
            <w:vAlign w:val="center"/>
          </w:tcPr>
          <w:p w14:paraId="1966DB00"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lastRenderedPageBreak/>
              <w:t>2003</w:t>
            </w:r>
          </w:p>
        </w:tc>
        <w:tc>
          <w:tcPr>
            <w:tcW w:w="1667" w:type="pct"/>
            <w:vAlign w:val="center"/>
          </w:tcPr>
          <w:p w14:paraId="19EC4819"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CEZAYİR</w:t>
            </w:r>
          </w:p>
        </w:tc>
        <w:tc>
          <w:tcPr>
            <w:tcW w:w="1666" w:type="pct"/>
            <w:vAlign w:val="center"/>
          </w:tcPr>
          <w:p w14:paraId="1896AA4C"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Deprem sonucunda 560 okul ciddi hasarlar almıştır.</w:t>
            </w:r>
          </w:p>
        </w:tc>
      </w:tr>
      <w:tr w:rsidR="005F0CFD" w:rsidRPr="000E0F1B" w14:paraId="7A5EF1BE" w14:textId="77777777" w:rsidTr="00C0190C">
        <w:tc>
          <w:tcPr>
            <w:tcW w:w="1667" w:type="pct"/>
            <w:vAlign w:val="center"/>
          </w:tcPr>
          <w:p w14:paraId="65A35730"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2003</w:t>
            </w:r>
          </w:p>
        </w:tc>
        <w:tc>
          <w:tcPr>
            <w:tcW w:w="1667" w:type="pct"/>
            <w:vAlign w:val="center"/>
          </w:tcPr>
          <w:p w14:paraId="4654C2F9"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DOMİNİK CUMHURİYETİ</w:t>
            </w:r>
          </w:p>
        </w:tc>
        <w:tc>
          <w:tcPr>
            <w:tcW w:w="1666" w:type="pct"/>
            <w:vAlign w:val="center"/>
          </w:tcPr>
          <w:p w14:paraId="3CC8B1EF"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Deprem sonucunda birçok sınıf ve okul kullanılamaz derecede hasar almıştır.</w:t>
            </w:r>
          </w:p>
        </w:tc>
      </w:tr>
      <w:tr w:rsidR="005F0CFD" w:rsidRPr="000E0F1B" w14:paraId="5A65DA3A" w14:textId="77777777" w:rsidTr="00C0190C">
        <w:tc>
          <w:tcPr>
            <w:tcW w:w="1667" w:type="pct"/>
            <w:vAlign w:val="center"/>
          </w:tcPr>
          <w:p w14:paraId="276CF0A6"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2003</w:t>
            </w:r>
          </w:p>
        </w:tc>
        <w:tc>
          <w:tcPr>
            <w:tcW w:w="1667" w:type="pct"/>
            <w:vAlign w:val="center"/>
          </w:tcPr>
          <w:p w14:paraId="1958D611"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İRAN</w:t>
            </w:r>
          </w:p>
        </w:tc>
        <w:tc>
          <w:tcPr>
            <w:tcW w:w="1666" w:type="pct"/>
            <w:vAlign w:val="center"/>
          </w:tcPr>
          <w:p w14:paraId="001901C7"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Deprem sonucunda 10.000 öğrenci eğitim saatleri içerisinde okulda yaşamını yitirmiştir. 32.000 öğrenci de afetten olumsuz etkilenmiştir.</w:t>
            </w:r>
          </w:p>
        </w:tc>
      </w:tr>
      <w:tr w:rsidR="005F0CFD" w:rsidRPr="000E0F1B" w14:paraId="114F1491" w14:textId="77777777" w:rsidTr="00C0190C">
        <w:tc>
          <w:tcPr>
            <w:tcW w:w="1667" w:type="pct"/>
            <w:vAlign w:val="center"/>
          </w:tcPr>
          <w:p w14:paraId="1071BFFC"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2003</w:t>
            </w:r>
          </w:p>
        </w:tc>
        <w:tc>
          <w:tcPr>
            <w:tcW w:w="1667" w:type="pct"/>
            <w:vAlign w:val="center"/>
          </w:tcPr>
          <w:p w14:paraId="76DEF0A6"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TÜRKİYE</w:t>
            </w:r>
          </w:p>
        </w:tc>
        <w:tc>
          <w:tcPr>
            <w:tcW w:w="1666" w:type="pct"/>
            <w:vAlign w:val="center"/>
          </w:tcPr>
          <w:p w14:paraId="61C302CB"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Deprem sonucunda eğitim saatleri içerisinde bir okul binasının eğitim saatleri içerisinde çökmesi sonucu 84 öğrenci hayatını kaybetti.</w:t>
            </w:r>
          </w:p>
        </w:tc>
      </w:tr>
      <w:tr w:rsidR="005F0CFD" w:rsidRPr="000E0F1B" w14:paraId="1853E17B" w14:textId="77777777" w:rsidTr="00C0190C">
        <w:tc>
          <w:tcPr>
            <w:tcW w:w="1667" w:type="pct"/>
            <w:vAlign w:val="center"/>
          </w:tcPr>
          <w:p w14:paraId="21D4CAF4"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2004</w:t>
            </w:r>
          </w:p>
        </w:tc>
        <w:tc>
          <w:tcPr>
            <w:tcW w:w="1667" w:type="pct"/>
            <w:vAlign w:val="center"/>
          </w:tcPr>
          <w:p w14:paraId="7B7AC908"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HİNDİSTAN</w:t>
            </w:r>
          </w:p>
        </w:tc>
        <w:tc>
          <w:tcPr>
            <w:tcW w:w="1666" w:type="pct"/>
            <w:vAlign w:val="center"/>
          </w:tcPr>
          <w:p w14:paraId="307F224E"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Eğitim saatleri içerisinde bir gaz tüpünün patlaması ile gerçekleşen yangında 93 öğrenci yaşamını kaybetti.</w:t>
            </w:r>
          </w:p>
        </w:tc>
      </w:tr>
      <w:tr w:rsidR="005F0CFD" w:rsidRPr="000E0F1B" w14:paraId="23216928" w14:textId="77777777" w:rsidTr="00C0190C">
        <w:tc>
          <w:tcPr>
            <w:tcW w:w="1667" w:type="pct"/>
            <w:vAlign w:val="center"/>
          </w:tcPr>
          <w:p w14:paraId="64FDE8AC"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2004</w:t>
            </w:r>
          </w:p>
        </w:tc>
        <w:tc>
          <w:tcPr>
            <w:tcW w:w="1667" w:type="pct"/>
            <w:vAlign w:val="center"/>
          </w:tcPr>
          <w:p w14:paraId="7BD40923"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BANGLADEŞ</w:t>
            </w:r>
          </w:p>
        </w:tc>
        <w:tc>
          <w:tcPr>
            <w:tcW w:w="1666" w:type="pct"/>
            <w:vAlign w:val="center"/>
          </w:tcPr>
          <w:p w14:paraId="106F912F"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Ülkede 3 ay süren tufan sonucunda 1259 okul hasar görmüştür.</w:t>
            </w:r>
          </w:p>
        </w:tc>
      </w:tr>
      <w:tr w:rsidR="005F0CFD" w:rsidRPr="000E0F1B" w14:paraId="5CE7EC00" w14:textId="77777777" w:rsidTr="00C0190C">
        <w:tc>
          <w:tcPr>
            <w:tcW w:w="1667" w:type="pct"/>
            <w:vAlign w:val="center"/>
          </w:tcPr>
          <w:p w14:paraId="53CBD608"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2004</w:t>
            </w:r>
          </w:p>
        </w:tc>
        <w:tc>
          <w:tcPr>
            <w:tcW w:w="1667" w:type="pct"/>
            <w:vAlign w:val="center"/>
          </w:tcPr>
          <w:p w14:paraId="4DDEDB14"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KAMBOÇYA</w:t>
            </w:r>
          </w:p>
        </w:tc>
        <w:tc>
          <w:tcPr>
            <w:tcW w:w="1666" w:type="pct"/>
            <w:vAlign w:val="center"/>
          </w:tcPr>
          <w:p w14:paraId="798776DD"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Tufan ile gerçekleşen seller nedeniyle 2000 okul zarar görmüştür.</w:t>
            </w:r>
          </w:p>
        </w:tc>
      </w:tr>
      <w:tr w:rsidR="005F0CFD" w:rsidRPr="000E0F1B" w14:paraId="2782F6C6" w14:textId="77777777" w:rsidTr="00C0190C">
        <w:tc>
          <w:tcPr>
            <w:tcW w:w="1667" w:type="pct"/>
            <w:vAlign w:val="center"/>
          </w:tcPr>
          <w:p w14:paraId="4855B59C"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2004</w:t>
            </w:r>
          </w:p>
        </w:tc>
        <w:tc>
          <w:tcPr>
            <w:tcW w:w="1667" w:type="pct"/>
            <w:vAlign w:val="center"/>
          </w:tcPr>
          <w:p w14:paraId="1B24F3F2"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HİNT OKYANUSU(BİRKAÇ ÜLKE )</w:t>
            </w:r>
          </w:p>
        </w:tc>
        <w:tc>
          <w:tcPr>
            <w:tcW w:w="1666" w:type="pct"/>
            <w:vAlign w:val="center"/>
          </w:tcPr>
          <w:p w14:paraId="73AF4F52"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Tsunami sonucunda Endonezya’da 750, Sri Lanka’da 51, Maldivler’de ise 44 okul yıkılmıştır. Erken uyarı ve izleme sistemleri ile okullarda gerçekleşebilecek ölüm ve yaralanmaların önüne geçilmiştir.</w:t>
            </w:r>
          </w:p>
        </w:tc>
      </w:tr>
      <w:tr w:rsidR="005F0CFD" w:rsidRPr="000E0F1B" w14:paraId="5EA93870" w14:textId="77777777" w:rsidTr="00C0190C">
        <w:tc>
          <w:tcPr>
            <w:tcW w:w="1667" w:type="pct"/>
            <w:vAlign w:val="center"/>
          </w:tcPr>
          <w:p w14:paraId="6641D8AD"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2005</w:t>
            </w:r>
          </w:p>
        </w:tc>
        <w:tc>
          <w:tcPr>
            <w:tcW w:w="1667" w:type="pct"/>
            <w:vAlign w:val="center"/>
          </w:tcPr>
          <w:p w14:paraId="07226162"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ABD</w:t>
            </w:r>
          </w:p>
        </w:tc>
        <w:tc>
          <w:tcPr>
            <w:tcW w:w="1666" w:type="pct"/>
            <w:vAlign w:val="center"/>
          </w:tcPr>
          <w:p w14:paraId="4CFE9BBB"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Kasırga ve peşinden gelen sel nedeniyle 1218 okul hasar görmüştür.</w:t>
            </w:r>
          </w:p>
        </w:tc>
      </w:tr>
      <w:tr w:rsidR="005F0CFD" w:rsidRPr="000E0F1B" w14:paraId="1D11AEF3" w14:textId="77777777" w:rsidTr="00C0190C">
        <w:tc>
          <w:tcPr>
            <w:tcW w:w="1667" w:type="pct"/>
            <w:vAlign w:val="center"/>
          </w:tcPr>
          <w:p w14:paraId="1CE702EC"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2005</w:t>
            </w:r>
          </w:p>
        </w:tc>
        <w:tc>
          <w:tcPr>
            <w:tcW w:w="1667" w:type="pct"/>
            <w:vAlign w:val="center"/>
          </w:tcPr>
          <w:p w14:paraId="6567D03A"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PAKİSTAN</w:t>
            </w:r>
          </w:p>
        </w:tc>
        <w:tc>
          <w:tcPr>
            <w:tcW w:w="1666" w:type="pct"/>
            <w:vAlign w:val="center"/>
          </w:tcPr>
          <w:p w14:paraId="5AAC3F9F"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 xml:space="preserve">Deprem nedeniyle okul binalarında eğitim saatleri </w:t>
            </w:r>
            <w:r w:rsidRPr="000E0F1B">
              <w:rPr>
                <w:rFonts w:cs="Times New Roman"/>
                <w:color w:val="222222"/>
                <w:sz w:val="20"/>
                <w:szCs w:val="20"/>
                <w:shd w:val="clear" w:color="auto" w:fill="FFFFFF"/>
              </w:rPr>
              <w:lastRenderedPageBreak/>
              <w:t>içerisinde 17.000 öğrenci hayatını kaybetmiştir. 50.000 kişi de ağır yaralanmıştır. Toplam 300.000 çocuk oluşan afetten etkilenmiştir.</w:t>
            </w:r>
          </w:p>
        </w:tc>
      </w:tr>
      <w:tr w:rsidR="005F0CFD" w:rsidRPr="000E0F1B" w14:paraId="398E0AF1" w14:textId="77777777" w:rsidTr="00C0190C">
        <w:tc>
          <w:tcPr>
            <w:tcW w:w="1667" w:type="pct"/>
            <w:vAlign w:val="center"/>
          </w:tcPr>
          <w:p w14:paraId="4A71613D"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lastRenderedPageBreak/>
              <w:t>2006</w:t>
            </w:r>
          </w:p>
        </w:tc>
        <w:tc>
          <w:tcPr>
            <w:tcW w:w="1667" w:type="pct"/>
            <w:vAlign w:val="center"/>
          </w:tcPr>
          <w:p w14:paraId="7AAC4D81"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UGANDA</w:t>
            </w:r>
          </w:p>
        </w:tc>
        <w:tc>
          <w:tcPr>
            <w:tcW w:w="1666" w:type="pct"/>
            <w:vAlign w:val="center"/>
          </w:tcPr>
          <w:p w14:paraId="3F2640BB"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Öğrencilerin kaldığı okul yurdunda çıkan yangın sonucu 13 öğrenci yaşamını yitirmiştir.</w:t>
            </w:r>
          </w:p>
        </w:tc>
      </w:tr>
      <w:tr w:rsidR="005F0CFD" w:rsidRPr="000E0F1B" w14:paraId="053B08C5" w14:textId="77777777" w:rsidTr="00C0190C">
        <w:tc>
          <w:tcPr>
            <w:tcW w:w="1667" w:type="pct"/>
            <w:vAlign w:val="center"/>
          </w:tcPr>
          <w:p w14:paraId="1946A48F"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2006</w:t>
            </w:r>
          </w:p>
        </w:tc>
        <w:tc>
          <w:tcPr>
            <w:tcW w:w="1667" w:type="pct"/>
            <w:vAlign w:val="center"/>
          </w:tcPr>
          <w:p w14:paraId="4623AFBB"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FİLİPİNLER</w:t>
            </w:r>
          </w:p>
        </w:tc>
        <w:tc>
          <w:tcPr>
            <w:tcW w:w="1666" w:type="pct"/>
            <w:vAlign w:val="center"/>
          </w:tcPr>
          <w:p w14:paraId="62197219"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İlköğretim okulunda eğitim saatleri içerisinde, 5 günlük aşırı yağışa bağlı gerçekleşen toprak kaymasında 245 öğrenci ve öğretmen hayatını kaybetmiştir.</w:t>
            </w:r>
          </w:p>
        </w:tc>
      </w:tr>
      <w:tr w:rsidR="005F0CFD" w:rsidRPr="000E0F1B" w14:paraId="1C304427" w14:textId="77777777" w:rsidTr="00C0190C">
        <w:tc>
          <w:tcPr>
            <w:tcW w:w="1667" w:type="pct"/>
            <w:vAlign w:val="center"/>
          </w:tcPr>
          <w:p w14:paraId="44CC1F52"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2006</w:t>
            </w:r>
          </w:p>
        </w:tc>
        <w:tc>
          <w:tcPr>
            <w:tcW w:w="1667" w:type="pct"/>
            <w:vAlign w:val="center"/>
          </w:tcPr>
          <w:p w14:paraId="65DA57A4"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FİLİPİNLER</w:t>
            </w:r>
          </w:p>
        </w:tc>
        <w:tc>
          <w:tcPr>
            <w:tcW w:w="1666" w:type="pct"/>
            <w:vAlign w:val="center"/>
          </w:tcPr>
          <w:p w14:paraId="04611A07"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Tayfun nedeniyle gündüz bakım evleri, ilköğretim ve ortaöğretim okulları hasar görmüştür.</w:t>
            </w:r>
          </w:p>
        </w:tc>
      </w:tr>
      <w:tr w:rsidR="005F0CFD" w:rsidRPr="000E0F1B" w14:paraId="06F8D615" w14:textId="77777777" w:rsidTr="00C0190C">
        <w:tc>
          <w:tcPr>
            <w:tcW w:w="1667" w:type="pct"/>
            <w:vAlign w:val="center"/>
          </w:tcPr>
          <w:p w14:paraId="02B35C32"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2007</w:t>
            </w:r>
          </w:p>
        </w:tc>
        <w:tc>
          <w:tcPr>
            <w:tcW w:w="1667" w:type="pct"/>
            <w:vAlign w:val="center"/>
          </w:tcPr>
          <w:p w14:paraId="35E49D57"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HİNDİSTAN</w:t>
            </w:r>
          </w:p>
        </w:tc>
        <w:tc>
          <w:tcPr>
            <w:tcW w:w="1666" w:type="pct"/>
            <w:vAlign w:val="center"/>
          </w:tcPr>
          <w:p w14:paraId="1E74EEC6"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Sel sonucunda birçok okul eğitim göremez duruma gelmiştir.</w:t>
            </w:r>
          </w:p>
        </w:tc>
      </w:tr>
      <w:tr w:rsidR="005F0CFD" w:rsidRPr="000E0F1B" w14:paraId="4BFEF2ED" w14:textId="77777777" w:rsidTr="00C0190C">
        <w:tc>
          <w:tcPr>
            <w:tcW w:w="1667" w:type="pct"/>
            <w:vAlign w:val="center"/>
          </w:tcPr>
          <w:p w14:paraId="1339A74B"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2007</w:t>
            </w:r>
          </w:p>
        </w:tc>
        <w:tc>
          <w:tcPr>
            <w:tcW w:w="1667" w:type="pct"/>
            <w:vAlign w:val="center"/>
          </w:tcPr>
          <w:p w14:paraId="25D39C8C"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BANGLADEŞ</w:t>
            </w:r>
          </w:p>
        </w:tc>
        <w:tc>
          <w:tcPr>
            <w:tcW w:w="1666" w:type="pct"/>
            <w:vAlign w:val="center"/>
          </w:tcPr>
          <w:p w14:paraId="42297875"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Kasırga nedeniyle 2110 okul binası hasar görmüştür.</w:t>
            </w:r>
          </w:p>
        </w:tc>
      </w:tr>
      <w:tr w:rsidR="005F0CFD" w:rsidRPr="000E0F1B" w14:paraId="6904CF02" w14:textId="77777777" w:rsidTr="00C0190C">
        <w:tc>
          <w:tcPr>
            <w:tcW w:w="1667" w:type="pct"/>
            <w:vAlign w:val="center"/>
          </w:tcPr>
          <w:p w14:paraId="0EBA4072"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2007</w:t>
            </w:r>
          </w:p>
        </w:tc>
        <w:tc>
          <w:tcPr>
            <w:tcW w:w="1667" w:type="pct"/>
            <w:vAlign w:val="center"/>
          </w:tcPr>
          <w:p w14:paraId="1A4720CB"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ENDONEZYA</w:t>
            </w:r>
          </w:p>
        </w:tc>
        <w:tc>
          <w:tcPr>
            <w:tcW w:w="1666" w:type="pct"/>
            <w:vAlign w:val="center"/>
          </w:tcPr>
          <w:p w14:paraId="35C1DB3F"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Deprem nedeniyle 260 okul çökmüştür. Okulların tatil olması nedeni ile ölen ya da yaralanan öğrenci olmamıştır.</w:t>
            </w:r>
          </w:p>
        </w:tc>
      </w:tr>
      <w:tr w:rsidR="005F0CFD" w:rsidRPr="000E0F1B" w14:paraId="21515787" w14:textId="77777777" w:rsidTr="00C0190C">
        <w:tc>
          <w:tcPr>
            <w:tcW w:w="1667" w:type="pct"/>
            <w:vAlign w:val="center"/>
          </w:tcPr>
          <w:p w14:paraId="788678BC"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2007</w:t>
            </w:r>
          </w:p>
        </w:tc>
        <w:tc>
          <w:tcPr>
            <w:tcW w:w="1667" w:type="pct"/>
            <w:vAlign w:val="center"/>
          </w:tcPr>
          <w:p w14:paraId="59D2AB8C"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PERU</w:t>
            </w:r>
          </w:p>
        </w:tc>
        <w:tc>
          <w:tcPr>
            <w:tcW w:w="1666" w:type="pct"/>
            <w:vAlign w:val="center"/>
          </w:tcPr>
          <w:p w14:paraId="020BFF64"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Deprem sonucunda birçok okul hasar görmüştür.</w:t>
            </w:r>
          </w:p>
        </w:tc>
      </w:tr>
      <w:tr w:rsidR="005F0CFD" w:rsidRPr="000E0F1B" w14:paraId="7CCFC7B4" w14:textId="77777777" w:rsidTr="00C0190C">
        <w:tc>
          <w:tcPr>
            <w:tcW w:w="1667" w:type="pct"/>
            <w:vAlign w:val="center"/>
          </w:tcPr>
          <w:p w14:paraId="4897925D"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2008</w:t>
            </w:r>
          </w:p>
        </w:tc>
        <w:tc>
          <w:tcPr>
            <w:tcW w:w="1667" w:type="pct"/>
            <w:vAlign w:val="center"/>
          </w:tcPr>
          <w:p w14:paraId="79D6CCBA"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ÇİN</w:t>
            </w:r>
          </w:p>
        </w:tc>
        <w:tc>
          <w:tcPr>
            <w:tcW w:w="1666" w:type="pct"/>
            <w:vAlign w:val="center"/>
          </w:tcPr>
          <w:p w14:paraId="4078FEB2"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Deprem sonucunda okul binalarında eğitim saatleri içerisinde tahmini verilere göre 10.000’den fazla öğrenci yaşamını kaybetmiştir.</w:t>
            </w:r>
          </w:p>
        </w:tc>
      </w:tr>
      <w:tr w:rsidR="005F0CFD" w:rsidRPr="000E0F1B" w14:paraId="3E39272E" w14:textId="77777777" w:rsidTr="00C0190C">
        <w:tc>
          <w:tcPr>
            <w:tcW w:w="1667" w:type="pct"/>
            <w:vAlign w:val="center"/>
          </w:tcPr>
          <w:p w14:paraId="4A2D4AD0"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2008</w:t>
            </w:r>
          </w:p>
        </w:tc>
        <w:tc>
          <w:tcPr>
            <w:tcW w:w="1667" w:type="pct"/>
            <w:vAlign w:val="center"/>
          </w:tcPr>
          <w:p w14:paraId="469BE24E"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MYANMAR</w:t>
            </w:r>
          </w:p>
        </w:tc>
        <w:tc>
          <w:tcPr>
            <w:tcW w:w="1666" w:type="pct"/>
            <w:vAlign w:val="center"/>
          </w:tcPr>
          <w:p w14:paraId="6545B4E2"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Kasırga sonucunda 2460 okul binası çökmüş, 750 okul da hasar almıştır.</w:t>
            </w:r>
          </w:p>
        </w:tc>
      </w:tr>
      <w:tr w:rsidR="005F0CFD" w:rsidRPr="000E0F1B" w14:paraId="581046CD" w14:textId="77777777" w:rsidTr="00C0190C">
        <w:tc>
          <w:tcPr>
            <w:tcW w:w="1667" w:type="pct"/>
            <w:vAlign w:val="center"/>
          </w:tcPr>
          <w:p w14:paraId="31A0EAD3"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2009</w:t>
            </w:r>
          </w:p>
        </w:tc>
        <w:tc>
          <w:tcPr>
            <w:tcW w:w="1667" w:type="pct"/>
            <w:vAlign w:val="center"/>
          </w:tcPr>
          <w:p w14:paraId="055D75B3"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TAYVAN</w:t>
            </w:r>
          </w:p>
        </w:tc>
        <w:tc>
          <w:tcPr>
            <w:tcW w:w="1666" w:type="pct"/>
            <w:vAlign w:val="center"/>
          </w:tcPr>
          <w:p w14:paraId="6D790DB8"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Gerçekleşen tayfun yüzünden 682 okul binası zarar görmüştür.</w:t>
            </w:r>
          </w:p>
        </w:tc>
      </w:tr>
      <w:tr w:rsidR="005F0CFD" w:rsidRPr="000E0F1B" w14:paraId="6F0CA4DD" w14:textId="77777777" w:rsidTr="00C0190C">
        <w:tc>
          <w:tcPr>
            <w:tcW w:w="1667" w:type="pct"/>
            <w:vAlign w:val="center"/>
          </w:tcPr>
          <w:p w14:paraId="0379032A"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lastRenderedPageBreak/>
              <w:t>2009</w:t>
            </w:r>
          </w:p>
        </w:tc>
        <w:tc>
          <w:tcPr>
            <w:tcW w:w="1667" w:type="pct"/>
            <w:vAlign w:val="center"/>
          </w:tcPr>
          <w:p w14:paraId="547B09D2"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FİLİPİNLER</w:t>
            </w:r>
          </w:p>
        </w:tc>
        <w:tc>
          <w:tcPr>
            <w:tcW w:w="1666" w:type="pct"/>
            <w:vAlign w:val="center"/>
          </w:tcPr>
          <w:p w14:paraId="0F349389"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Tropik fırtına nedeniyle 78 okul zarar görmüştür.</w:t>
            </w:r>
          </w:p>
        </w:tc>
      </w:tr>
      <w:tr w:rsidR="005F0CFD" w:rsidRPr="000E0F1B" w14:paraId="048FF8F1" w14:textId="77777777" w:rsidTr="00C0190C">
        <w:tc>
          <w:tcPr>
            <w:tcW w:w="1667" w:type="pct"/>
            <w:vAlign w:val="center"/>
          </w:tcPr>
          <w:p w14:paraId="531DB808"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2009</w:t>
            </w:r>
          </w:p>
        </w:tc>
        <w:tc>
          <w:tcPr>
            <w:tcW w:w="1667" w:type="pct"/>
            <w:vAlign w:val="center"/>
          </w:tcPr>
          <w:p w14:paraId="3629ED96"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ENDONEZYA</w:t>
            </w:r>
          </w:p>
        </w:tc>
        <w:tc>
          <w:tcPr>
            <w:tcW w:w="1666" w:type="pct"/>
            <w:vAlign w:val="center"/>
          </w:tcPr>
          <w:p w14:paraId="018C75CD"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Gerçekleşen deprem ders bitimi sonrasında olmuştur. Birçok okul yıkılmış ve zarar görmüştür.</w:t>
            </w:r>
          </w:p>
        </w:tc>
      </w:tr>
      <w:tr w:rsidR="005F0CFD" w:rsidRPr="000E0F1B" w14:paraId="5EE4AEBF" w14:textId="77777777" w:rsidTr="00C0190C">
        <w:tc>
          <w:tcPr>
            <w:tcW w:w="1667" w:type="pct"/>
            <w:vAlign w:val="center"/>
          </w:tcPr>
          <w:p w14:paraId="224DE343"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2010</w:t>
            </w:r>
          </w:p>
        </w:tc>
        <w:tc>
          <w:tcPr>
            <w:tcW w:w="1667" w:type="pct"/>
            <w:vAlign w:val="center"/>
          </w:tcPr>
          <w:p w14:paraId="211438AC"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HAİTİ</w:t>
            </w:r>
          </w:p>
        </w:tc>
        <w:tc>
          <w:tcPr>
            <w:tcW w:w="1666" w:type="pct"/>
            <w:vAlign w:val="center"/>
          </w:tcPr>
          <w:p w14:paraId="1FCEE2EF"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Deprem sonucunda okul binalarında eğitim saatleri içerisinde 4000 öğrenci yaşamını yitirmiştir. 4800 okul binası da hasar görmüştür.</w:t>
            </w:r>
          </w:p>
        </w:tc>
      </w:tr>
      <w:tr w:rsidR="005F0CFD" w:rsidRPr="000E0F1B" w14:paraId="348FFB1D" w14:textId="77777777" w:rsidTr="00C0190C">
        <w:tc>
          <w:tcPr>
            <w:tcW w:w="1667" w:type="pct"/>
            <w:vAlign w:val="center"/>
          </w:tcPr>
          <w:p w14:paraId="0610B543"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2010</w:t>
            </w:r>
          </w:p>
        </w:tc>
        <w:tc>
          <w:tcPr>
            <w:tcW w:w="1667" w:type="pct"/>
            <w:vAlign w:val="center"/>
          </w:tcPr>
          <w:p w14:paraId="4A067B4B"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YENİ ZELANDA</w:t>
            </w:r>
          </w:p>
        </w:tc>
        <w:tc>
          <w:tcPr>
            <w:tcW w:w="1666" w:type="pct"/>
            <w:vAlign w:val="center"/>
          </w:tcPr>
          <w:p w14:paraId="75B4CFAC"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Deprem nedeniyle 100 okul hasar almıştır. Okul güvenliğini arttırmak amacıyla 30 yıllık bir çalışma içerisinde bulunduklarından dolayı ölüm ya da yaralanma gözükmemiştir</w:t>
            </w:r>
          </w:p>
        </w:tc>
      </w:tr>
      <w:tr w:rsidR="005F0CFD" w:rsidRPr="000E0F1B" w14:paraId="09DD93CE" w14:textId="77777777" w:rsidTr="00C0190C">
        <w:tc>
          <w:tcPr>
            <w:tcW w:w="1667" w:type="pct"/>
            <w:vAlign w:val="center"/>
          </w:tcPr>
          <w:p w14:paraId="12A1444E"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2010</w:t>
            </w:r>
          </w:p>
        </w:tc>
        <w:tc>
          <w:tcPr>
            <w:tcW w:w="1667" w:type="pct"/>
            <w:vAlign w:val="center"/>
          </w:tcPr>
          <w:p w14:paraId="4FC623BA"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HİNDİSTAN</w:t>
            </w:r>
          </w:p>
        </w:tc>
        <w:tc>
          <w:tcPr>
            <w:tcW w:w="1666" w:type="pct"/>
            <w:vAlign w:val="center"/>
          </w:tcPr>
          <w:p w14:paraId="7F5563AB"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Aşırı muson yağmurlarından dolayı bir okul binasının eğitim saatleri içerisinde çökmesi sonucunda 18 öğrenci hayatını kaybetmiştir.</w:t>
            </w:r>
          </w:p>
        </w:tc>
      </w:tr>
      <w:tr w:rsidR="005F0CFD" w:rsidRPr="000E0F1B" w14:paraId="7A77B430" w14:textId="77777777" w:rsidTr="00C0190C">
        <w:tc>
          <w:tcPr>
            <w:tcW w:w="1667" w:type="pct"/>
            <w:vAlign w:val="center"/>
          </w:tcPr>
          <w:p w14:paraId="147C02E8"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2010</w:t>
            </w:r>
          </w:p>
        </w:tc>
        <w:tc>
          <w:tcPr>
            <w:tcW w:w="1667" w:type="pct"/>
            <w:vAlign w:val="center"/>
          </w:tcPr>
          <w:p w14:paraId="7488332E"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ŞİLİ</w:t>
            </w:r>
          </w:p>
        </w:tc>
        <w:tc>
          <w:tcPr>
            <w:tcW w:w="1666" w:type="pct"/>
            <w:vAlign w:val="center"/>
          </w:tcPr>
          <w:p w14:paraId="28204EB1"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Deprem genel olarak iki milyon kişiyi etkiledi. Gerçekleşen afet hafta sonu olması (eğitim saatleri dışı) nedeniyle okul binalarında ölen ya da yaralanan öğrenci olmamıştır. Birçok okul binası zarar gördü.</w:t>
            </w:r>
          </w:p>
        </w:tc>
      </w:tr>
      <w:tr w:rsidR="005F0CFD" w:rsidRPr="000E0F1B" w14:paraId="50829E7E" w14:textId="77777777" w:rsidTr="00C0190C">
        <w:tc>
          <w:tcPr>
            <w:tcW w:w="1667" w:type="pct"/>
            <w:vAlign w:val="center"/>
          </w:tcPr>
          <w:p w14:paraId="5D48981C"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2010</w:t>
            </w:r>
          </w:p>
        </w:tc>
        <w:tc>
          <w:tcPr>
            <w:tcW w:w="1667" w:type="pct"/>
            <w:vAlign w:val="center"/>
          </w:tcPr>
          <w:p w14:paraId="450061FB"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FİLİPİNLER</w:t>
            </w:r>
          </w:p>
        </w:tc>
        <w:tc>
          <w:tcPr>
            <w:tcW w:w="1666" w:type="pct"/>
            <w:vAlign w:val="center"/>
          </w:tcPr>
          <w:p w14:paraId="3ABBC508"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Tayfun sonucunda 28 okul binası zarar görmüştür.</w:t>
            </w:r>
          </w:p>
        </w:tc>
      </w:tr>
      <w:tr w:rsidR="005F0CFD" w:rsidRPr="000E0F1B" w14:paraId="2A175A53" w14:textId="77777777" w:rsidTr="00C0190C">
        <w:tc>
          <w:tcPr>
            <w:tcW w:w="1667" w:type="pct"/>
            <w:vAlign w:val="center"/>
          </w:tcPr>
          <w:p w14:paraId="3E0738C4"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2011</w:t>
            </w:r>
          </w:p>
        </w:tc>
        <w:tc>
          <w:tcPr>
            <w:tcW w:w="1667" w:type="pct"/>
            <w:vAlign w:val="center"/>
          </w:tcPr>
          <w:p w14:paraId="36198DBF"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ABD</w:t>
            </w:r>
          </w:p>
        </w:tc>
        <w:tc>
          <w:tcPr>
            <w:tcW w:w="1666" w:type="pct"/>
            <w:vAlign w:val="center"/>
          </w:tcPr>
          <w:p w14:paraId="0D5FAA5D"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Kasırga nedeniyle bir okul binası çökmüştür. Afetin meydana geldiği gün okulda eğitim süreci olmadığından   (Pazar günü) dolayı ölen ya da yaralanan öğrenci bulunmamıştır.</w:t>
            </w:r>
          </w:p>
        </w:tc>
      </w:tr>
      <w:tr w:rsidR="005F0CFD" w:rsidRPr="000E0F1B" w14:paraId="31511B86" w14:textId="77777777" w:rsidTr="00C0190C">
        <w:tc>
          <w:tcPr>
            <w:tcW w:w="1667" w:type="pct"/>
            <w:vAlign w:val="center"/>
          </w:tcPr>
          <w:p w14:paraId="5CF0DFE4"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lastRenderedPageBreak/>
              <w:t>2011</w:t>
            </w:r>
          </w:p>
        </w:tc>
        <w:tc>
          <w:tcPr>
            <w:tcW w:w="1667" w:type="pct"/>
            <w:vAlign w:val="center"/>
          </w:tcPr>
          <w:p w14:paraId="1FCA2172"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JAPONYA</w:t>
            </w:r>
          </w:p>
        </w:tc>
        <w:tc>
          <w:tcPr>
            <w:tcW w:w="1666" w:type="pct"/>
            <w:vAlign w:val="center"/>
          </w:tcPr>
          <w:p w14:paraId="2871D04E"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Deprem ve sonrasında gerçekleşen tsunami neticesinde okul binalarında eğitim saatleri içerisinde 733 öğrenci yaşamını yitirmiştir. 193 okul yok olmuş, 747 okul binası da hasar görmüştür</w:t>
            </w:r>
          </w:p>
        </w:tc>
      </w:tr>
      <w:tr w:rsidR="005F0CFD" w:rsidRPr="000E0F1B" w14:paraId="1081ED15" w14:textId="77777777" w:rsidTr="00C0190C">
        <w:tc>
          <w:tcPr>
            <w:tcW w:w="1667" w:type="pct"/>
            <w:vAlign w:val="center"/>
          </w:tcPr>
          <w:p w14:paraId="0F99BFB2"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2012</w:t>
            </w:r>
          </w:p>
        </w:tc>
        <w:tc>
          <w:tcPr>
            <w:tcW w:w="1667" w:type="pct"/>
            <w:vAlign w:val="center"/>
          </w:tcPr>
          <w:p w14:paraId="185BC53E"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TAYLAND</w:t>
            </w:r>
          </w:p>
        </w:tc>
        <w:tc>
          <w:tcPr>
            <w:tcW w:w="1666" w:type="pct"/>
            <w:vAlign w:val="center"/>
          </w:tcPr>
          <w:p w14:paraId="13AA8A22"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Sel 700.000 öğrenciyi ve 2600 okulu etkilemiştir.</w:t>
            </w:r>
          </w:p>
        </w:tc>
      </w:tr>
      <w:tr w:rsidR="005F0CFD" w:rsidRPr="000E0F1B" w14:paraId="234F5B3D" w14:textId="77777777" w:rsidTr="00C0190C">
        <w:tc>
          <w:tcPr>
            <w:tcW w:w="1667" w:type="pct"/>
            <w:vAlign w:val="center"/>
          </w:tcPr>
          <w:p w14:paraId="6370F0FB"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2012</w:t>
            </w:r>
          </w:p>
        </w:tc>
        <w:tc>
          <w:tcPr>
            <w:tcW w:w="1667" w:type="pct"/>
            <w:vAlign w:val="center"/>
          </w:tcPr>
          <w:p w14:paraId="7ED9A96B"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KOSTA RİKA</w:t>
            </w:r>
          </w:p>
        </w:tc>
        <w:tc>
          <w:tcPr>
            <w:tcW w:w="1666" w:type="pct"/>
            <w:vAlign w:val="center"/>
          </w:tcPr>
          <w:p w14:paraId="7F455EB6"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Deprem 7000’den fazla öğrenciyi etkilemiştir. 39 okul binası da hasar görmüştür.</w:t>
            </w:r>
          </w:p>
        </w:tc>
      </w:tr>
      <w:tr w:rsidR="005F0CFD" w:rsidRPr="000E0F1B" w14:paraId="680D3BB6" w14:textId="77777777" w:rsidTr="00C0190C">
        <w:tc>
          <w:tcPr>
            <w:tcW w:w="1667" w:type="pct"/>
            <w:vAlign w:val="center"/>
          </w:tcPr>
          <w:p w14:paraId="366BF506"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2013</w:t>
            </w:r>
          </w:p>
        </w:tc>
        <w:tc>
          <w:tcPr>
            <w:tcW w:w="1667" w:type="pct"/>
            <w:vAlign w:val="center"/>
          </w:tcPr>
          <w:p w14:paraId="66A3B40E"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TAYVAN</w:t>
            </w:r>
          </w:p>
        </w:tc>
        <w:tc>
          <w:tcPr>
            <w:tcW w:w="1666" w:type="pct"/>
            <w:vAlign w:val="center"/>
          </w:tcPr>
          <w:p w14:paraId="313F64DD"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Deprem nedeniyle bir okul binasında eğitim saatleri içerisinde öğretmenlerin doğru tahliye yapmaması yüzünden en az 37 öğrenci yaralanmıştır.</w:t>
            </w:r>
          </w:p>
        </w:tc>
      </w:tr>
      <w:tr w:rsidR="005F0CFD" w:rsidRPr="000E0F1B" w14:paraId="55381716" w14:textId="77777777" w:rsidTr="00C0190C">
        <w:tc>
          <w:tcPr>
            <w:tcW w:w="1667" w:type="pct"/>
            <w:vAlign w:val="center"/>
          </w:tcPr>
          <w:p w14:paraId="5EB8B59E"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2013</w:t>
            </w:r>
          </w:p>
        </w:tc>
        <w:tc>
          <w:tcPr>
            <w:tcW w:w="1667" w:type="pct"/>
            <w:vAlign w:val="center"/>
          </w:tcPr>
          <w:p w14:paraId="6F1C5BF1"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HİNDİSTAN</w:t>
            </w:r>
          </w:p>
        </w:tc>
        <w:tc>
          <w:tcPr>
            <w:tcW w:w="1666" w:type="pct"/>
            <w:vAlign w:val="center"/>
          </w:tcPr>
          <w:p w14:paraId="2E001BD2"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Deprem nedeniyle bir okul binasının çökmesi yüzünden eğitim saatleri içerisinde 40’tan fazla öğrenci yaralanmıştır.</w:t>
            </w:r>
          </w:p>
        </w:tc>
      </w:tr>
      <w:tr w:rsidR="005F0CFD" w:rsidRPr="000E0F1B" w14:paraId="1CEAE632" w14:textId="77777777" w:rsidTr="00C0190C">
        <w:tc>
          <w:tcPr>
            <w:tcW w:w="1667" w:type="pct"/>
            <w:vAlign w:val="center"/>
          </w:tcPr>
          <w:p w14:paraId="63DA91FD"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2014</w:t>
            </w:r>
          </w:p>
        </w:tc>
        <w:tc>
          <w:tcPr>
            <w:tcW w:w="1667" w:type="pct"/>
            <w:vAlign w:val="center"/>
          </w:tcPr>
          <w:p w14:paraId="531F7F6F"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HİNDİSTAN</w:t>
            </w:r>
          </w:p>
        </w:tc>
        <w:tc>
          <w:tcPr>
            <w:tcW w:w="1666" w:type="pct"/>
            <w:vAlign w:val="center"/>
          </w:tcPr>
          <w:p w14:paraId="7A68AE12"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Sel nedeniyle okul binaları hasar görmüştür.</w:t>
            </w:r>
          </w:p>
        </w:tc>
      </w:tr>
      <w:tr w:rsidR="005F0CFD" w:rsidRPr="000E0F1B" w14:paraId="28707979" w14:textId="77777777" w:rsidTr="00C0190C">
        <w:tc>
          <w:tcPr>
            <w:tcW w:w="1667" w:type="pct"/>
            <w:vAlign w:val="center"/>
          </w:tcPr>
          <w:p w14:paraId="7A8DD72A"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2015</w:t>
            </w:r>
          </w:p>
        </w:tc>
        <w:tc>
          <w:tcPr>
            <w:tcW w:w="1667" w:type="pct"/>
            <w:vAlign w:val="center"/>
          </w:tcPr>
          <w:p w14:paraId="2E845FA5"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MALAVİ</w:t>
            </w:r>
          </w:p>
        </w:tc>
        <w:tc>
          <w:tcPr>
            <w:tcW w:w="1666" w:type="pct"/>
            <w:vAlign w:val="center"/>
          </w:tcPr>
          <w:p w14:paraId="2755FA4F"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Sel nedeniyle birçok okul hasar görmüştür.</w:t>
            </w:r>
          </w:p>
        </w:tc>
      </w:tr>
      <w:tr w:rsidR="005F0CFD" w:rsidRPr="000E0F1B" w14:paraId="4CEE9BB7" w14:textId="77777777" w:rsidTr="00C0190C">
        <w:tc>
          <w:tcPr>
            <w:tcW w:w="1667" w:type="pct"/>
            <w:vAlign w:val="center"/>
          </w:tcPr>
          <w:p w14:paraId="7DF0E973"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2015</w:t>
            </w:r>
          </w:p>
        </w:tc>
        <w:tc>
          <w:tcPr>
            <w:tcW w:w="1667" w:type="pct"/>
            <w:vAlign w:val="center"/>
          </w:tcPr>
          <w:p w14:paraId="1E38E075"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NEPAL</w:t>
            </w:r>
          </w:p>
        </w:tc>
        <w:tc>
          <w:tcPr>
            <w:tcW w:w="1666" w:type="pct"/>
            <w:vAlign w:val="center"/>
          </w:tcPr>
          <w:p w14:paraId="0707AFC4"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Deprem yüzünden birçok okul binası zarar görmüştür.</w:t>
            </w:r>
          </w:p>
        </w:tc>
      </w:tr>
      <w:tr w:rsidR="005F0CFD" w:rsidRPr="000E0F1B" w14:paraId="5F02AFAD" w14:textId="77777777" w:rsidTr="00C0190C">
        <w:tc>
          <w:tcPr>
            <w:tcW w:w="1667" w:type="pct"/>
            <w:vAlign w:val="center"/>
          </w:tcPr>
          <w:p w14:paraId="78D88714"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2016</w:t>
            </w:r>
          </w:p>
        </w:tc>
        <w:tc>
          <w:tcPr>
            <w:tcW w:w="1667" w:type="pct"/>
            <w:vAlign w:val="center"/>
          </w:tcPr>
          <w:p w14:paraId="25C31509"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EKVADOR</w:t>
            </w:r>
          </w:p>
        </w:tc>
        <w:tc>
          <w:tcPr>
            <w:tcW w:w="1666" w:type="pct"/>
            <w:vAlign w:val="center"/>
          </w:tcPr>
          <w:p w14:paraId="480ABD08"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Deprem yüzünden 280.000’den fazla okul binası hasar görmüştür.</w:t>
            </w:r>
          </w:p>
        </w:tc>
      </w:tr>
      <w:tr w:rsidR="005F0CFD" w:rsidRPr="000E0F1B" w14:paraId="2F2663BE" w14:textId="77777777" w:rsidTr="00C0190C">
        <w:tc>
          <w:tcPr>
            <w:tcW w:w="1667" w:type="pct"/>
            <w:vAlign w:val="center"/>
          </w:tcPr>
          <w:p w14:paraId="051A5C8A"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2016</w:t>
            </w:r>
          </w:p>
        </w:tc>
        <w:tc>
          <w:tcPr>
            <w:tcW w:w="1667" w:type="pct"/>
            <w:vAlign w:val="center"/>
          </w:tcPr>
          <w:p w14:paraId="5F5CC1B2"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HAİTİ</w:t>
            </w:r>
          </w:p>
        </w:tc>
        <w:tc>
          <w:tcPr>
            <w:tcW w:w="1666" w:type="pct"/>
            <w:vAlign w:val="center"/>
          </w:tcPr>
          <w:p w14:paraId="047F9FE9"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Kasırga nedeniyle 700’den fazla okul binası zarar görmüştür.</w:t>
            </w:r>
          </w:p>
        </w:tc>
      </w:tr>
      <w:tr w:rsidR="005F0CFD" w:rsidRPr="000E0F1B" w14:paraId="131A83ED" w14:textId="77777777" w:rsidTr="00C0190C">
        <w:tc>
          <w:tcPr>
            <w:tcW w:w="1667" w:type="pct"/>
            <w:vAlign w:val="center"/>
          </w:tcPr>
          <w:p w14:paraId="6ECD4F68"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2017</w:t>
            </w:r>
          </w:p>
        </w:tc>
        <w:tc>
          <w:tcPr>
            <w:tcW w:w="1667" w:type="pct"/>
            <w:vAlign w:val="center"/>
          </w:tcPr>
          <w:p w14:paraId="556C2B63" w14:textId="77777777" w:rsidR="005F0CFD" w:rsidRPr="000E0F1B" w:rsidRDefault="005F0CFD" w:rsidP="00C0190C">
            <w:pPr>
              <w:rPr>
                <w:rFonts w:cs="Times New Roman"/>
                <w:color w:val="222222"/>
                <w:sz w:val="20"/>
                <w:szCs w:val="20"/>
                <w:shd w:val="clear" w:color="auto" w:fill="FFFFFF"/>
              </w:rPr>
            </w:pPr>
            <w:r w:rsidRPr="000E0F1B">
              <w:rPr>
                <w:rFonts w:cs="Times New Roman"/>
                <w:sz w:val="20"/>
                <w:szCs w:val="20"/>
              </w:rPr>
              <w:t>SİERRA LEONE</w:t>
            </w:r>
          </w:p>
        </w:tc>
        <w:tc>
          <w:tcPr>
            <w:tcW w:w="1666" w:type="pct"/>
            <w:vAlign w:val="center"/>
          </w:tcPr>
          <w:p w14:paraId="31C9504E" w14:textId="797D3B84"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 xml:space="preserve">Sel toplamda 59 okul binasını etkilemiştir. Bu </w:t>
            </w:r>
            <w:r w:rsidR="00982666">
              <w:rPr>
                <w:rFonts w:cs="Times New Roman"/>
                <w:color w:val="222222"/>
                <w:sz w:val="20"/>
                <w:szCs w:val="20"/>
                <w:shd w:val="clear" w:color="auto" w:fill="FFFFFF"/>
              </w:rPr>
              <w:t>afetten dolayı 369 okul çağında</w:t>
            </w:r>
            <w:r w:rsidRPr="000E0F1B">
              <w:rPr>
                <w:rFonts w:cs="Times New Roman"/>
                <w:color w:val="222222"/>
                <w:sz w:val="20"/>
                <w:szCs w:val="20"/>
                <w:shd w:val="clear" w:color="auto" w:fill="FFFFFF"/>
              </w:rPr>
              <w:t>ki çocuk kayıp ya da ölü olarak rapor edilmiştir.</w:t>
            </w:r>
          </w:p>
        </w:tc>
      </w:tr>
      <w:tr w:rsidR="005F0CFD" w:rsidRPr="000E0F1B" w14:paraId="509A6BEB" w14:textId="77777777" w:rsidTr="00C0190C">
        <w:tc>
          <w:tcPr>
            <w:tcW w:w="1667" w:type="pct"/>
            <w:vAlign w:val="center"/>
          </w:tcPr>
          <w:p w14:paraId="7B43C86D"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lastRenderedPageBreak/>
              <w:t>2017</w:t>
            </w:r>
          </w:p>
        </w:tc>
        <w:tc>
          <w:tcPr>
            <w:tcW w:w="1667" w:type="pct"/>
            <w:vAlign w:val="center"/>
          </w:tcPr>
          <w:p w14:paraId="726CF9AD"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MEKSİKA</w:t>
            </w:r>
          </w:p>
        </w:tc>
        <w:tc>
          <w:tcPr>
            <w:tcW w:w="1666" w:type="pct"/>
            <w:vAlign w:val="center"/>
          </w:tcPr>
          <w:p w14:paraId="59B35A42"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Deprem nedeniyle bir okul binasının eğitim saatler içerisinde yıkılması yüzünden 29 öğrenci yaşamını kaybetmiştir. 16.000’den fazla okul binasının da zarar gördüğü tespit edilmiştir.</w:t>
            </w:r>
          </w:p>
        </w:tc>
      </w:tr>
      <w:tr w:rsidR="005F0CFD" w:rsidRPr="000E0F1B" w14:paraId="335AF024" w14:textId="77777777" w:rsidTr="00C0190C">
        <w:tc>
          <w:tcPr>
            <w:tcW w:w="1667" w:type="pct"/>
            <w:vAlign w:val="center"/>
          </w:tcPr>
          <w:p w14:paraId="4F2AFD52"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2017</w:t>
            </w:r>
          </w:p>
        </w:tc>
        <w:tc>
          <w:tcPr>
            <w:tcW w:w="1667" w:type="pct"/>
            <w:vAlign w:val="center"/>
          </w:tcPr>
          <w:p w14:paraId="3F4522A8"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KARAYİP ADALARI</w:t>
            </w:r>
          </w:p>
        </w:tc>
        <w:tc>
          <w:tcPr>
            <w:tcW w:w="1666" w:type="pct"/>
            <w:vAlign w:val="center"/>
          </w:tcPr>
          <w:p w14:paraId="5A4F6823"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Kasırga nedeniyle birçok okul binası hasar görmüştür.</w:t>
            </w:r>
          </w:p>
        </w:tc>
      </w:tr>
      <w:tr w:rsidR="005F0CFD" w:rsidRPr="000E0F1B" w14:paraId="294DC161" w14:textId="77777777" w:rsidTr="00C0190C">
        <w:tc>
          <w:tcPr>
            <w:tcW w:w="1667" w:type="pct"/>
            <w:vAlign w:val="center"/>
          </w:tcPr>
          <w:p w14:paraId="42BB5E5C"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2018</w:t>
            </w:r>
          </w:p>
        </w:tc>
        <w:tc>
          <w:tcPr>
            <w:tcW w:w="1667" w:type="pct"/>
            <w:vAlign w:val="center"/>
          </w:tcPr>
          <w:p w14:paraId="291FBBA0"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GANA</w:t>
            </w:r>
          </w:p>
        </w:tc>
        <w:tc>
          <w:tcPr>
            <w:tcW w:w="1666" w:type="pct"/>
            <w:vAlign w:val="center"/>
          </w:tcPr>
          <w:p w14:paraId="416DB88D"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Kasırga ve şiddetli yağmur nedeniyle bir okul binası yıkılmıştır. Olayda bir öğrenci hayatını kaybederken, birçok öğrenci de yaralanmıştır.</w:t>
            </w:r>
          </w:p>
        </w:tc>
      </w:tr>
      <w:tr w:rsidR="005F0CFD" w:rsidRPr="000E0F1B" w14:paraId="768283AD" w14:textId="77777777" w:rsidTr="00C0190C">
        <w:tc>
          <w:tcPr>
            <w:tcW w:w="1667" w:type="pct"/>
            <w:vAlign w:val="center"/>
          </w:tcPr>
          <w:p w14:paraId="27007D02"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2018</w:t>
            </w:r>
          </w:p>
        </w:tc>
        <w:tc>
          <w:tcPr>
            <w:tcW w:w="1667" w:type="pct"/>
            <w:vAlign w:val="center"/>
          </w:tcPr>
          <w:p w14:paraId="58C8763D"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SUDAN</w:t>
            </w:r>
          </w:p>
        </w:tc>
        <w:tc>
          <w:tcPr>
            <w:tcW w:w="1666" w:type="pct"/>
            <w:vAlign w:val="center"/>
          </w:tcPr>
          <w:p w14:paraId="1D6CEB10"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Aşırı yağışa bağlı olarak gerçekleşen sel nedeniyle bir okul binası duvarının yıkılması yüzünden 3 öğrenci yaşamını yitirdi ve 8 öğrenci de yaralamıştır.</w:t>
            </w:r>
          </w:p>
        </w:tc>
      </w:tr>
      <w:tr w:rsidR="005F0CFD" w:rsidRPr="000E0F1B" w14:paraId="498AFCFB" w14:textId="77777777" w:rsidTr="00C0190C">
        <w:tc>
          <w:tcPr>
            <w:tcW w:w="1667" w:type="pct"/>
            <w:vAlign w:val="center"/>
          </w:tcPr>
          <w:p w14:paraId="08026CE7"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2018</w:t>
            </w:r>
          </w:p>
        </w:tc>
        <w:tc>
          <w:tcPr>
            <w:tcW w:w="1667" w:type="pct"/>
            <w:vAlign w:val="center"/>
          </w:tcPr>
          <w:p w14:paraId="60188081"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ENDONEZYA</w:t>
            </w:r>
          </w:p>
        </w:tc>
        <w:tc>
          <w:tcPr>
            <w:tcW w:w="1666" w:type="pct"/>
            <w:vAlign w:val="center"/>
          </w:tcPr>
          <w:p w14:paraId="2706C39C"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Deprem ve sonrasında gelişen tsunami birçok okul binasına hasar vermiştir. Bu afetlerden 184.000 öğrenci de etkilenmiştir.</w:t>
            </w:r>
          </w:p>
        </w:tc>
      </w:tr>
      <w:tr w:rsidR="005F0CFD" w:rsidRPr="000E0F1B" w14:paraId="40A5AC6A" w14:textId="77777777" w:rsidTr="00C0190C">
        <w:tc>
          <w:tcPr>
            <w:tcW w:w="1667" w:type="pct"/>
            <w:vAlign w:val="center"/>
          </w:tcPr>
          <w:p w14:paraId="741803B2"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2018</w:t>
            </w:r>
          </w:p>
        </w:tc>
        <w:tc>
          <w:tcPr>
            <w:tcW w:w="1667" w:type="pct"/>
            <w:vAlign w:val="center"/>
          </w:tcPr>
          <w:p w14:paraId="5852ADB0"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FİLİPİNLER</w:t>
            </w:r>
          </w:p>
        </w:tc>
        <w:tc>
          <w:tcPr>
            <w:tcW w:w="1666" w:type="pct"/>
            <w:vAlign w:val="center"/>
          </w:tcPr>
          <w:p w14:paraId="76DE13AC"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Tayfundan dolayı 35.000 okul binası yıkılmıştır. 160.000 öğrenci tahliye merkezlerine sevk edilmiştir.</w:t>
            </w:r>
          </w:p>
        </w:tc>
      </w:tr>
      <w:tr w:rsidR="005F0CFD" w:rsidRPr="000E0F1B" w14:paraId="34633E85" w14:textId="77777777" w:rsidTr="00C0190C">
        <w:tc>
          <w:tcPr>
            <w:tcW w:w="1667" w:type="pct"/>
            <w:vAlign w:val="center"/>
          </w:tcPr>
          <w:p w14:paraId="2ED42CF6"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2019</w:t>
            </w:r>
          </w:p>
        </w:tc>
        <w:tc>
          <w:tcPr>
            <w:tcW w:w="1667" w:type="pct"/>
            <w:vAlign w:val="center"/>
          </w:tcPr>
          <w:p w14:paraId="1CCD93AA"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GÜNEY AFRİKA</w:t>
            </w:r>
          </w:p>
        </w:tc>
        <w:tc>
          <w:tcPr>
            <w:tcW w:w="1666" w:type="pct"/>
            <w:vAlign w:val="center"/>
          </w:tcPr>
          <w:p w14:paraId="15A6A060"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Bir okul binası yolunun çökmesi nedeniyle 4 öğrenci hayatını kaybetmiştir. 23 öğrenci de yaralanmıştır.</w:t>
            </w:r>
          </w:p>
        </w:tc>
      </w:tr>
      <w:tr w:rsidR="005F0CFD" w:rsidRPr="000E0F1B" w14:paraId="0AED9779" w14:textId="77777777" w:rsidTr="00C0190C">
        <w:tc>
          <w:tcPr>
            <w:tcW w:w="1667" w:type="pct"/>
            <w:vAlign w:val="center"/>
          </w:tcPr>
          <w:p w14:paraId="5E623E45"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2019</w:t>
            </w:r>
          </w:p>
        </w:tc>
        <w:tc>
          <w:tcPr>
            <w:tcW w:w="1667" w:type="pct"/>
            <w:vAlign w:val="center"/>
          </w:tcPr>
          <w:p w14:paraId="79FBC19E"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NİJERYA</w:t>
            </w:r>
          </w:p>
        </w:tc>
        <w:tc>
          <w:tcPr>
            <w:tcW w:w="1666" w:type="pct"/>
            <w:vAlign w:val="center"/>
          </w:tcPr>
          <w:p w14:paraId="4A3FC176"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 xml:space="preserve">Bir okul binasının yıkılma tehlikesi barındırdığı yetkililer tarafından belirlendiği halde eğitim süreci devam etmiştir. 2019 yılında okul binasının </w:t>
            </w:r>
            <w:r w:rsidRPr="000E0F1B">
              <w:rPr>
                <w:rFonts w:cs="Times New Roman"/>
                <w:color w:val="222222"/>
                <w:sz w:val="20"/>
                <w:szCs w:val="20"/>
                <w:shd w:val="clear" w:color="auto" w:fill="FFFFFF"/>
              </w:rPr>
              <w:lastRenderedPageBreak/>
              <w:t>eğitim saatlerinde yıkılması nedeniyle çoğunlukla öğrencilerin bulunduğu 20 kişi yaşamını yitirmiş, 40 kişi de yaralanmıştır.</w:t>
            </w:r>
          </w:p>
        </w:tc>
      </w:tr>
      <w:tr w:rsidR="005F0CFD" w:rsidRPr="000E0F1B" w14:paraId="47C4925C" w14:textId="77777777" w:rsidTr="00C0190C">
        <w:tc>
          <w:tcPr>
            <w:tcW w:w="1667" w:type="pct"/>
            <w:vAlign w:val="center"/>
          </w:tcPr>
          <w:p w14:paraId="57D8BAFF"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lastRenderedPageBreak/>
              <w:t>2019</w:t>
            </w:r>
          </w:p>
        </w:tc>
        <w:tc>
          <w:tcPr>
            <w:tcW w:w="1667" w:type="pct"/>
            <w:vAlign w:val="center"/>
          </w:tcPr>
          <w:p w14:paraId="308AB1C3"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MOZAMBİK</w:t>
            </w:r>
          </w:p>
        </w:tc>
        <w:tc>
          <w:tcPr>
            <w:tcW w:w="1666" w:type="pct"/>
            <w:vAlign w:val="center"/>
          </w:tcPr>
          <w:p w14:paraId="53D2599C"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Sel nedeniyle birçok okul binası zarar görmüştür. Bu afet260.000’den fazla öğrenciyi etkilemiştir.</w:t>
            </w:r>
          </w:p>
        </w:tc>
      </w:tr>
      <w:tr w:rsidR="005F0CFD" w:rsidRPr="000E0F1B" w14:paraId="434B25AB" w14:textId="77777777" w:rsidTr="00C0190C">
        <w:tc>
          <w:tcPr>
            <w:tcW w:w="1667" w:type="pct"/>
            <w:vAlign w:val="center"/>
          </w:tcPr>
          <w:p w14:paraId="5B2FA159"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2019</w:t>
            </w:r>
          </w:p>
        </w:tc>
        <w:tc>
          <w:tcPr>
            <w:tcW w:w="1667" w:type="pct"/>
            <w:vAlign w:val="center"/>
          </w:tcPr>
          <w:p w14:paraId="4D4DA993"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İRAN</w:t>
            </w:r>
          </w:p>
        </w:tc>
        <w:tc>
          <w:tcPr>
            <w:tcW w:w="1666" w:type="pct"/>
            <w:vAlign w:val="center"/>
          </w:tcPr>
          <w:p w14:paraId="376F48DD" w14:textId="77777777" w:rsidR="005F0CFD" w:rsidRPr="000E0F1B" w:rsidRDefault="005F0CFD" w:rsidP="00C0190C">
            <w:pPr>
              <w:rPr>
                <w:rFonts w:cs="Times New Roman"/>
                <w:color w:val="222222"/>
                <w:sz w:val="20"/>
                <w:szCs w:val="20"/>
                <w:shd w:val="clear" w:color="auto" w:fill="FFFFFF"/>
              </w:rPr>
            </w:pPr>
            <w:r w:rsidRPr="000E0F1B">
              <w:rPr>
                <w:rFonts w:cs="Times New Roman"/>
                <w:color w:val="222222"/>
                <w:sz w:val="20"/>
                <w:szCs w:val="20"/>
                <w:shd w:val="clear" w:color="auto" w:fill="FFFFFF"/>
              </w:rPr>
              <w:t>Tufan nedeniyle birçok okul hasar görmüştür.</w:t>
            </w:r>
          </w:p>
        </w:tc>
      </w:tr>
    </w:tbl>
    <w:p w14:paraId="34F0F3BA" w14:textId="6F7BDCB3" w:rsidR="005F0CFD" w:rsidRPr="00A144D3" w:rsidRDefault="005F0CFD" w:rsidP="003F66DE">
      <w:pPr>
        <w:spacing w:before="240"/>
        <w:jc w:val="center"/>
        <w:rPr>
          <w:rFonts w:cs="Times New Roman"/>
          <w:b/>
          <w:color w:val="222222"/>
          <w:szCs w:val="24"/>
          <w:shd w:val="clear" w:color="auto" w:fill="FFFFFF"/>
        </w:rPr>
      </w:pPr>
      <w:r w:rsidRPr="00C47E11">
        <w:rPr>
          <w:rFonts w:cs="Times New Roman"/>
          <w:bCs/>
          <w:color w:val="222222"/>
          <w:szCs w:val="24"/>
          <w:shd w:val="clear" w:color="auto" w:fill="FFFFFF"/>
        </w:rPr>
        <w:t>Kaynak:</w:t>
      </w:r>
      <w:r w:rsidR="002C36BB">
        <w:rPr>
          <w:rFonts w:cs="Times New Roman"/>
          <w:b/>
          <w:color w:val="222222"/>
          <w:szCs w:val="24"/>
          <w:shd w:val="clear" w:color="auto" w:fill="FFFFFF"/>
        </w:rPr>
        <w:t xml:space="preserve"> </w:t>
      </w:r>
      <w:r w:rsidRPr="00A144D3">
        <w:rPr>
          <w:rFonts w:cs="Times New Roman"/>
          <w:color w:val="222222"/>
          <w:szCs w:val="24"/>
          <w:shd w:val="clear" w:color="auto" w:fill="FFFFFF"/>
        </w:rPr>
        <w:t xml:space="preserve">Torres vd., 2019: 2-5; </w:t>
      </w:r>
      <w:r w:rsidRPr="00A144D3">
        <w:rPr>
          <w:rFonts w:cs="Times New Roman"/>
          <w:szCs w:val="24"/>
        </w:rPr>
        <w:t xml:space="preserve">Bastidas ve Petal, </w:t>
      </w:r>
      <w:r w:rsidR="00701FCA">
        <w:rPr>
          <w:rFonts w:cs="Times New Roman"/>
          <w:color w:val="222222"/>
          <w:szCs w:val="24"/>
          <w:shd w:val="clear" w:color="auto" w:fill="FFFFFF"/>
        </w:rPr>
        <w:t>2012: 9-11</w:t>
      </w:r>
    </w:p>
    <w:p w14:paraId="1AC301E9" w14:textId="64DC96E2" w:rsidR="005F0CFD" w:rsidRPr="00A144D3" w:rsidRDefault="009E1DFB" w:rsidP="00E157BF">
      <w:pPr>
        <w:ind w:firstLine="708"/>
        <w:jc w:val="both"/>
        <w:rPr>
          <w:rFonts w:cs="Times New Roman"/>
          <w:color w:val="222222"/>
          <w:szCs w:val="24"/>
          <w:shd w:val="clear" w:color="auto" w:fill="FFFFFF"/>
        </w:rPr>
      </w:pPr>
      <w:r>
        <w:rPr>
          <w:rFonts w:cs="Times New Roman"/>
          <w:color w:val="222222"/>
          <w:szCs w:val="24"/>
          <w:shd w:val="clear" w:color="auto" w:fill="FFFFFF"/>
        </w:rPr>
        <w:t>Tablo 3.’t</w:t>
      </w:r>
      <w:r w:rsidR="00865EB2">
        <w:rPr>
          <w:rFonts w:cs="Times New Roman"/>
          <w:color w:val="222222"/>
          <w:szCs w:val="24"/>
          <w:shd w:val="clear" w:color="auto" w:fill="FFFFFF"/>
        </w:rPr>
        <w:t>e belirtildiği üzere doğa kaynaklı</w:t>
      </w:r>
      <w:r w:rsidR="00982666">
        <w:rPr>
          <w:rFonts w:cs="Times New Roman"/>
          <w:color w:val="222222"/>
          <w:szCs w:val="24"/>
          <w:shd w:val="clear" w:color="auto" w:fill="FFFFFF"/>
        </w:rPr>
        <w:t xml:space="preserve"> afetler, dünyada</w:t>
      </w:r>
      <w:r w:rsidR="005F0CFD" w:rsidRPr="00A144D3">
        <w:rPr>
          <w:rFonts w:cs="Times New Roman"/>
          <w:color w:val="222222"/>
          <w:szCs w:val="24"/>
          <w:shd w:val="clear" w:color="auto" w:fill="FFFFFF"/>
        </w:rPr>
        <w:t>ki eğitim kurumlarında ders yapıldığı zamanda bile görüldüğü ortaya çıkmıştır. Bu afetler sadece okul binalarının yıkılmasına ya d</w:t>
      </w:r>
      <w:r w:rsidR="007B1D51">
        <w:rPr>
          <w:rFonts w:cs="Times New Roman"/>
          <w:color w:val="222222"/>
          <w:szCs w:val="24"/>
          <w:shd w:val="clear" w:color="auto" w:fill="FFFFFF"/>
        </w:rPr>
        <w:t>a zarar görmesine neden olmamış ayrıca</w:t>
      </w:r>
      <w:r w:rsidR="005F0CFD" w:rsidRPr="00A144D3">
        <w:rPr>
          <w:rFonts w:cs="Times New Roman"/>
          <w:color w:val="222222"/>
          <w:szCs w:val="24"/>
          <w:shd w:val="clear" w:color="auto" w:fill="FFFFFF"/>
        </w:rPr>
        <w:t xml:space="preserve"> öğretmen ve öğrencilerin de ölmelerine ve ciddi şekilde yaral</w:t>
      </w:r>
      <w:r w:rsidR="007B1D51">
        <w:rPr>
          <w:rFonts w:cs="Times New Roman"/>
          <w:color w:val="222222"/>
          <w:szCs w:val="24"/>
          <w:shd w:val="clear" w:color="auto" w:fill="FFFFFF"/>
        </w:rPr>
        <w:t>anmalarına sebep olmuştur</w:t>
      </w:r>
      <w:r w:rsidR="00982666">
        <w:rPr>
          <w:rFonts w:cs="Times New Roman"/>
          <w:color w:val="222222"/>
          <w:szCs w:val="24"/>
          <w:shd w:val="clear" w:color="auto" w:fill="FFFFFF"/>
        </w:rPr>
        <w:t>. Ayrıca tabloda</w:t>
      </w:r>
      <w:r w:rsidR="005F0CFD" w:rsidRPr="00A144D3">
        <w:rPr>
          <w:rFonts w:cs="Times New Roman"/>
          <w:color w:val="222222"/>
          <w:szCs w:val="24"/>
          <w:shd w:val="clear" w:color="auto" w:fill="FFFFFF"/>
        </w:rPr>
        <w:t xml:space="preserve">ki veriler incelenecek olursa, okul binalarının ülkelerde en sık görülen afetlere karşı sağlamlığı konusu akıllarda soru işareti bırakmıştır. Ayrıca kimi ülkelerin okul, yurt yönetimi ve personelinin afetlere karşı bilinçsizliği ön plana çıkmıştır. 2004 yılında Hindistan’daki bir okulda gaz patlaması ile gerçekleşen yangın, bölge ekipleri gelene kadar okul personelleri tarafından söndürülememiş ve 93 öğrencinin </w:t>
      </w:r>
      <w:r w:rsidR="007B1D51">
        <w:rPr>
          <w:rFonts w:cs="Times New Roman"/>
          <w:color w:val="222222"/>
          <w:szCs w:val="24"/>
          <w:shd w:val="clear" w:color="auto" w:fill="FFFFFF"/>
        </w:rPr>
        <w:t>hayatını kaybetmesine neden olmuştur</w:t>
      </w:r>
      <w:r w:rsidR="005F0CFD" w:rsidRPr="00A144D3">
        <w:rPr>
          <w:rFonts w:cs="Times New Roman"/>
          <w:color w:val="222222"/>
          <w:szCs w:val="24"/>
          <w:shd w:val="clear" w:color="auto" w:fill="FFFFFF"/>
        </w:rPr>
        <w:t xml:space="preserve">. 2006 yılında Uganda’da bir öğrenci yurdunda çıkan yangın yurt personeli tarafından ekipler gelene kadar söndürülememiş ve </w:t>
      </w:r>
      <w:r w:rsidR="007B1D51">
        <w:rPr>
          <w:rFonts w:cs="Times New Roman"/>
          <w:color w:val="222222"/>
          <w:szCs w:val="24"/>
          <w:shd w:val="clear" w:color="auto" w:fill="FFFFFF"/>
        </w:rPr>
        <w:t>sonuç olarak 13 öğrenci hayatını kaybetmiştir</w:t>
      </w:r>
      <w:r w:rsidR="005F0CFD" w:rsidRPr="00A144D3">
        <w:rPr>
          <w:rFonts w:cs="Times New Roman"/>
          <w:color w:val="222222"/>
          <w:szCs w:val="24"/>
          <w:shd w:val="clear" w:color="auto" w:fill="FFFFFF"/>
        </w:rPr>
        <w:t xml:space="preserve">. 2013 yılında Tayvan’da bir okulda eğitim saatleri içerisinde gerçekleşen depremde öğretmen ve okul yönetiminin doğru tahliye edememesi yüzünden </w:t>
      </w:r>
      <w:r w:rsidR="00865EB2">
        <w:rPr>
          <w:rFonts w:cs="Times New Roman"/>
          <w:color w:val="222222"/>
          <w:szCs w:val="24"/>
          <w:shd w:val="clear" w:color="auto" w:fill="FFFFFF"/>
        </w:rPr>
        <w:t>de</w:t>
      </w:r>
      <w:r w:rsidR="005F0CFD" w:rsidRPr="00A144D3">
        <w:rPr>
          <w:rFonts w:cs="Times New Roman"/>
          <w:color w:val="222222"/>
          <w:szCs w:val="24"/>
          <w:shd w:val="clear" w:color="auto" w:fill="FFFFFF"/>
        </w:rPr>
        <w:t xml:space="preserve"> doğrultusunda 37 öğrencinin </w:t>
      </w:r>
      <w:r w:rsidR="007B1D51">
        <w:rPr>
          <w:rFonts w:cs="Times New Roman"/>
          <w:color w:val="222222"/>
          <w:szCs w:val="24"/>
          <w:shd w:val="clear" w:color="auto" w:fill="FFFFFF"/>
        </w:rPr>
        <w:t>hayatını kaybetmesine neden olmuştur</w:t>
      </w:r>
      <w:r w:rsidR="005F0CFD" w:rsidRPr="00A144D3">
        <w:rPr>
          <w:rFonts w:cs="Times New Roman"/>
          <w:color w:val="222222"/>
          <w:szCs w:val="24"/>
          <w:shd w:val="clear" w:color="auto" w:fill="FFFFFF"/>
        </w:rPr>
        <w:t>. Nijer</w:t>
      </w:r>
      <w:r w:rsidR="00982666">
        <w:rPr>
          <w:rFonts w:cs="Times New Roman"/>
          <w:color w:val="222222"/>
          <w:szCs w:val="24"/>
          <w:shd w:val="clear" w:color="auto" w:fill="FFFFFF"/>
        </w:rPr>
        <w:t>ya’da bulunan bir okul, bölgede</w:t>
      </w:r>
      <w:r w:rsidR="005F0CFD" w:rsidRPr="00A144D3">
        <w:rPr>
          <w:rFonts w:cs="Times New Roman"/>
          <w:color w:val="222222"/>
          <w:szCs w:val="24"/>
          <w:shd w:val="clear" w:color="auto" w:fill="FFFFFF"/>
        </w:rPr>
        <w:t xml:space="preserve">ki yetkililer tarafından yıkılma tehlikesi saptandığı halde eğitim sürecine devam edilmiş ve 2019 yılında okul yıkılarak içinde öğrencilerin de bulunduğun 20 kişinin ölmesine ve 40 kişinin de yaralanmasına da neden olmuştur. Bu örneklerin aksine kimi ülkelerin afet yönetimi ve olaylara karşı kişilerin eğitilmesi okullarda oluşabilecek ölüm ve yaralanmaların önüne geçtiği </w:t>
      </w:r>
      <w:r w:rsidR="007B1D51">
        <w:rPr>
          <w:rFonts w:cs="Times New Roman"/>
          <w:color w:val="222222"/>
          <w:szCs w:val="24"/>
          <w:shd w:val="clear" w:color="auto" w:fill="FFFFFF"/>
        </w:rPr>
        <w:t>görülmüştür</w:t>
      </w:r>
      <w:r w:rsidR="005F0CFD" w:rsidRPr="00A144D3">
        <w:rPr>
          <w:rFonts w:cs="Times New Roman"/>
          <w:color w:val="222222"/>
          <w:szCs w:val="24"/>
          <w:shd w:val="clear" w:color="auto" w:fill="FFFFFF"/>
        </w:rPr>
        <w:t xml:space="preserve">. 2004 </w:t>
      </w:r>
      <w:r w:rsidR="005F0CFD" w:rsidRPr="00AE55B3">
        <w:rPr>
          <w:rFonts w:cs="Times New Roman"/>
          <w:color w:val="222222"/>
          <w:szCs w:val="24"/>
          <w:shd w:val="clear" w:color="auto" w:fill="FFFFFF"/>
        </w:rPr>
        <w:t xml:space="preserve">yılında </w:t>
      </w:r>
      <w:r w:rsidR="005F0CFD" w:rsidRPr="00A144D3">
        <w:rPr>
          <w:rFonts w:cs="Times New Roman"/>
          <w:color w:val="222222"/>
          <w:szCs w:val="24"/>
          <w:shd w:val="clear" w:color="auto" w:fill="FFFFFF"/>
        </w:rPr>
        <w:t xml:space="preserve">Hint Okyanusu tsunamisi erken uyarı ve izleme sistemi sayesinde erkenden fark edilmiş, öğrencilerin tahliyesi yapılıp okullarda oluşabilecek ölüm ve yaralanma </w:t>
      </w:r>
      <w:r w:rsidR="007B1D51">
        <w:rPr>
          <w:rFonts w:cs="Times New Roman"/>
          <w:color w:val="222222"/>
          <w:szCs w:val="24"/>
          <w:shd w:val="clear" w:color="auto" w:fill="FFFFFF"/>
        </w:rPr>
        <w:t>vakalarının</w:t>
      </w:r>
      <w:r w:rsidR="005F0CFD" w:rsidRPr="00A144D3">
        <w:rPr>
          <w:rFonts w:cs="Times New Roman"/>
          <w:color w:val="222222"/>
          <w:szCs w:val="24"/>
          <w:shd w:val="clear" w:color="auto" w:fill="FFFFFF"/>
        </w:rPr>
        <w:t xml:space="preserve"> </w:t>
      </w:r>
      <w:r w:rsidR="005F0CFD" w:rsidRPr="00A144D3">
        <w:rPr>
          <w:rFonts w:cs="Times New Roman"/>
          <w:color w:val="222222"/>
          <w:szCs w:val="24"/>
          <w:shd w:val="clear" w:color="auto" w:fill="FFFFFF"/>
        </w:rPr>
        <w:lastRenderedPageBreak/>
        <w:t>önüne geçilmiştir. 2010 yılında Yeni Zelanda’da, afetlere karşı okul güvenliğini arttırmak amacıyla 30 yıllık bir afet çalışması ile oluşan depreme karşı eğitimli öğrenci ve personeller olduğundan dolayı ölüm ya da yaralanma görülmemiştir.</w:t>
      </w:r>
    </w:p>
    <w:p w14:paraId="7A664FE2" w14:textId="581A7985" w:rsidR="005A0314" w:rsidRDefault="005F0CFD" w:rsidP="00462307">
      <w:pPr>
        <w:ind w:firstLine="708"/>
        <w:jc w:val="both"/>
        <w:rPr>
          <w:rFonts w:cs="Times New Roman"/>
          <w:color w:val="222222"/>
          <w:szCs w:val="24"/>
          <w:shd w:val="clear" w:color="auto" w:fill="FFFFFF"/>
        </w:rPr>
      </w:pPr>
      <w:r w:rsidRPr="00A144D3">
        <w:rPr>
          <w:rFonts w:cs="Times New Roman"/>
          <w:color w:val="222222"/>
          <w:szCs w:val="24"/>
          <w:shd w:val="clear" w:color="auto" w:fill="FFFFFF"/>
        </w:rPr>
        <w:t xml:space="preserve">Okullarda cinayet, intihar ve silahlı baskınlar ile ölümler ve yaralanmalar yaşanmaktadır. Anderson ve arkadaşları (2001), ABD’de 1994-1999 yılları arasında okulda yaşanan silahlı baskınlar, cinayetler ve intiharları kapsayan verileri incelemişlerdir. </w:t>
      </w:r>
      <w:r w:rsidR="00AE55B3">
        <w:rPr>
          <w:rFonts w:cs="Times New Roman"/>
          <w:color w:val="222222"/>
          <w:szCs w:val="24"/>
          <w:shd w:val="clear" w:color="auto" w:fill="FFFFFF"/>
        </w:rPr>
        <w:t>Yapılan</w:t>
      </w:r>
      <w:r w:rsidRPr="00A144D3">
        <w:rPr>
          <w:rFonts w:cs="Times New Roman"/>
          <w:color w:val="222222"/>
          <w:szCs w:val="24"/>
          <w:shd w:val="clear" w:color="auto" w:fill="FFFFFF"/>
        </w:rPr>
        <w:t xml:space="preserve"> çalışma neticesinde ölüme neden olan bu etkenlerden dolayı topl</w:t>
      </w:r>
      <w:r w:rsidR="00AE55B3">
        <w:rPr>
          <w:rFonts w:cs="Times New Roman"/>
          <w:color w:val="222222"/>
          <w:szCs w:val="24"/>
          <w:shd w:val="clear" w:color="auto" w:fill="FFFFFF"/>
        </w:rPr>
        <w:t>am 172 öğrencinin yaşamını yitirdiği</w:t>
      </w:r>
      <w:r w:rsidRPr="00A144D3">
        <w:rPr>
          <w:rFonts w:cs="Times New Roman"/>
          <w:color w:val="222222"/>
          <w:szCs w:val="24"/>
          <w:shd w:val="clear" w:color="auto" w:fill="FFFFFF"/>
        </w:rPr>
        <w:t xml:space="preserve"> ve gerçekleşen bu ölüm oranının yarısı</w:t>
      </w:r>
      <w:r w:rsidR="00AE55B3">
        <w:rPr>
          <w:rFonts w:cs="Times New Roman"/>
          <w:color w:val="222222"/>
          <w:szCs w:val="24"/>
          <w:shd w:val="clear" w:color="auto" w:fill="FFFFFF"/>
        </w:rPr>
        <w:t>nın</w:t>
      </w:r>
      <w:r w:rsidRPr="00A144D3">
        <w:rPr>
          <w:rFonts w:cs="Times New Roman"/>
          <w:color w:val="222222"/>
          <w:szCs w:val="24"/>
          <w:shd w:val="clear" w:color="auto" w:fill="FFFFFF"/>
        </w:rPr>
        <w:t xml:space="preserve"> okul</w:t>
      </w:r>
      <w:r w:rsidR="00AE55B3">
        <w:rPr>
          <w:rFonts w:cs="Times New Roman"/>
          <w:color w:val="222222"/>
          <w:szCs w:val="24"/>
          <w:shd w:val="clear" w:color="auto" w:fill="FFFFFF"/>
        </w:rPr>
        <w:t>lar</w:t>
      </w:r>
      <w:r w:rsidRPr="00A144D3">
        <w:rPr>
          <w:rFonts w:cs="Times New Roman"/>
          <w:color w:val="222222"/>
          <w:szCs w:val="24"/>
          <w:shd w:val="clear" w:color="auto" w:fill="FFFFFF"/>
        </w:rPr>
        <w:t>da eğitim</w:t>
      </w:r>
      <w:r w:rsidR="00AE55B3">
        <w:rPr>
          <w:rFonts w:cs="Times New Roman"/>
          <w:color w:val="222222"/>
          <w:szCs w:val="24"/>
          <w:shd w:val="clear" w:color="auto" w:fill="FFFFFF"/>
        </w:rPr>
        <w:t xml:space="preserve"> saatleri içerisinde yaşandığı bulunmuştur</w:t>
      </w:r>
      <w:r w:rsidRPr="00A144D3">
        <w:rPr>
          <w:rFonts w:cs="Times New Roman"/>
          <w:color w:val="222222"/>
          <w:szCs w:val="24"/>
          <w:shd w:val="clear" w:color="auto" w:fill="FFFFFF"/>
        </w:rPr>
        <w:t>.</w:t>
      </w:r>
      <w:r w:rsidR="00AE55B3">
        <w:rPr>
          <w:rFonts w:cs="Times New Roman"/>
          <w:color w:val="222222"/>
          <w:szCs w:val="24"/>
          <w:shd w:val="clear" w:color="auto" w:fill="FFFFFF"/>
        </w:rPr>
        <w:t xml:space="preserve"> Okullarda h</w:t>
      </w:r>
      <w:r w:rsidR="007B1D51">
        <w:rPr>
          <w:rFonts w:cs="Times New Roman"/>
          <w:color w:val="222222"/>
          <w:szCs w:val="24"/>
          <w:shd w:val="clear" w:color="auto" w:fill="FFFFFF"/>
        </w:rPr>
        <w:t xml:space="preserve">er geçen yıl silahlı baskın ve cinayetler sonucunda ölüm sayısında </w:t>
      </w:r>
      <w:r w:rsidRPr="00A144D3">
        <w:rPr>
          <w:rFonts w:cs="Times New Roman"/>
          <w:color w:val="222222"/>
          <w:szCs w:val="24"/>
          <w:shd w:val="clear" w:color="auto" w:fill="FFFFFF"/>
        </w:rPr>
        <w:t>artış olduğu bulunmuştur (Anderson vd., 2001: 2696-2700).</w:t>
      </w:r>
    </w:p>
    <w:p w14:paraId="4914AA21" w14:textId="689F9405" w:rsidR="005A65C4" w:rsidRPr="007D3B49" w:rsidRDefault="000A57A5" w:rsidP="00F22B8C">
      <w:pPr>
        <w:pStyle w:val="Balk3"/>
        <w:spacing w:after="240" w:line="360" w:lineRule="auto"/>
        <w:jc w:val="both"/>
      </w:pPr>
      <w:bookmarkStart w:id="55" w:name="_Toc51280449"/>
      <w:bookmarkStart w:id="56" w:name="_Toc61907930"/>
      <w:r>
        <w:tab/>
      </w:r>
      <w:r w:rsidR="005F0CFD" w:rsidRPr="007D3B49">
        <w:t>1.4. Afetlerde Okulların ve Öğretmenlerin Sorumlulukları</w:t>
      </w:r>
      <w:bookmarkEnd w:id="55"/>
      <w:bookmarkEnd w:id="56"/>
    </w:p>
    <w:bookmarkStart w:id="57" w:name="_Toc62595213"/>
    <w:p w14:paraId="395F6597" w14:textId="245CD50D" w:rsidR="005A65C4" w:rsidRPr="0001342D" w:rsidRDefault="004571FA" w:rsidP="00C47E11">
      <w:pPr>
        <w:keepNext/>
        <w:jc w:val="center"/>
        <w:rPr>
          <w:b/>
          <w:bCs/>
        </w:rPr>
      </w:pPr>
      <w:r w:rsidRPr="0001342D">
        <w:rPr>
          <w:rFonts w:cs="Times New Roman"/>
          <w:b/>
          <w:bCs/>
          <w:noProof/>
          <w:szCs w:val="24"/>
          <w:shd w:val="clear" w:color="auto" w:fill="FFFFFF"/>
          <w:lang w:eastAsia="tr-TR"/>
        </w:rPr>
        <mc:AlternateContent>
          <mc:Choice Requires="wps">
            <w:drawing>
              <wp:anchor distT="0" distB="0" distL="114300" distR="114300" simplePos="0" relativeHeight="251619328" behindDoc="0" locked="0" layoutInCell="1" allowOverlap="1" wp14:anchorId="2C0632B6" wp14:editId="389F43FF">
                <wp:simplePos x="0" y="0"/>
                <wp:positionH relativeFrom="column">
                  <wp:posOffset>2662555</wp:posOffset>
                </wp:positionH>
                <wp:positionV relativeFrom="paragraph">
                  <wp:posOffset>2536825</wp:posOffset>
                </wp:positionV>
                <wp:extent cx="2714625" cy="2647950"/>
                <wp:effectExtent l="57150" t="38100" r="85725" b="95250"/>
                <wp:wrapNone/>
                <wp:docPr id="8" name="Oval 8"/>
                <wp:cNvGraphicFramePr/>
                <a:graphic xmlns:a="http://schemas.openxmlformats.org/drawingml/2006/main">
                  <a:graphicData uri="http://schemas.microsoft.com/office/word/2010/wordprocessingShape">
                    <wps:wsp>
                      <wps:cNvSpPr/>
                      <wps:spPr>
                        <a:xfrm>
                          <a:off x="0" y="0"/>
                          <a:ext cx="2714625" cy="2647950"/>
                        </a:xfrm>
                        <a:prstGeom prst="ellipse">
                          <a:avLst/>
                        </a:prstGeom>
                        <a:gradFill>
                          <a:gsLst>
                            <a:gs pos="0">
                              <a:schemeClr val="dk1">
                                <a:lumMod val="110000"/>
                                <a:satMod val="105000"/>
                                <a:tint val="67000"/>
                              </a:schemeClr>
                            </a:gs>
                            <a:gs pos="47000">
                              <a:schemeClr val="dk1">
                                <a:satMod val="103000"/>
                                <a:tint val="73000"/>
                                <a:lumMod val="22000"/>
                                <a:lumOff val="78000"/>
                                <a:alpha val="0"/>
                              </a:schemeClr>
                            </a:gs>
                            <a:gs pos="100000">
                              <a:schemeClr val="dk1">
                                <a:lumMod val="105000"/>
                                <a:satMod val="109000"/>
                                <a:tint val="81000"/>
                              </a:schemeClr>
                            </a:gs>
                          </a:gsLst>
                        </a:gradFill>
                      </wps:spPr>
                      <wps:style>
                        <a:lnRef idx="1">
                          <a:schemeClr val="dk1"/>
                        </a:lnRef>
                        <a:fillRef idx="2">
                          <a:schemeClr val="dk1"/>
                        </a:fillRef>
                        <a:effectRef idx="1">
                          <a:schemeClr val="dk1"/>
                        </a:effectRef>
                        <a:fontRef idx="minor">
                          <a:schemeClr val="dk1"/>
                        </a:fontRef>
                      </wps:style>
                      <wps:txbx>
                        <w:txbxContent>
                          <w:p w14:paraId="44280B8E" w14:textId="77777777" w:rsidR="00B00AD3" w:rsidRDefault="00B00AD3" w:rsidP="005A65C4">
                            <w:pPr>
                              <w:jc w:val="right"/>
                              <w:rPr>
                                <w:rFonts w:cs="Times New Roman"/>
                                <w:b/>
                                <w:sz w:val="20"/>
                                <w:szCs w:val="20"/>
                              </w:rPr>
                            </w:pPr>
                            <w:r w:rsidRPr="009D4D66">
                              <w:rPr>
                                <w:rFonts w:cs="Times New Roman"/>
                                <w:b/>
                                <w:sz w:val="20"/>
                                <w:szCs w:val="20"/>
                              </w:rPr>
                              <w:t>ÜÇÜNCÜ AŞAMA: RİSK AZALTMA VE DAYANIKLILIK EĞİTİMİ</w:t>
                            </w:r>
                          </w:p>
                          <w:p w14:paraId="4F501EB3" w14:textId="77777777" w:rsidR="00B00AD3" w:rsidRPr="00ED6911" w:rsidRDefault="00B00AD3" w:rsidP="005A65C4">
                            <w:pPr>
                              <w:pStyle w:val="ListeParagraf"/>
                              <w:numPr>
                                <w:ilvl w:val="0"/>
                                <w:numId w:val="9"/>
                              </w:numPr>
                              <w:spacing w:after="160" w:line="259" w:lineRule="auto"/>
                              <w:jc w:val="center"/>
                              <w:rPr>
                                <w:sz w:val="18"/>
                                <w:szCs w:val="18"/>
                              </w:rPr>
                            </w:pPr>
                            <w:r w:rsidRPr="00ED6911">
                              <w:rPr>
                                <w:sz w:val="18"/>
                                <w:szCs w:val="18"/>
                              </w:rPr>
                              <w:t>Sürdürülebilir Kalkınma için Eğitim</w:t>
                            </w:r>
                          </w:p>
                          <w:p w14:paraId="4FB6AA3E" w14:textId="77777777" w:rsidR="00B00AD3" w:rsidRPr="00ED6911" w:rsidRDefault="00B00AD3" w:rsidP="005A65C4">
                            <w:pPr>
                              <w:pStyle w:val="ListeParagraf"/>
                              <w:numPr>
                                <w:ilvl w:val="0"/>
                                <w:numId w:val="9"/>
                              </w:numPr>
                              <w:spacing w:after="160" w:line="259" w:lineRule="auto"/>
                              <w:jc w:val="center"/>
                              <w:rPr>
                                <w:sz w:val="18"/>
                                <w:szCs w:val="18"/>
                              </w:rPr>
                            </w:pPr>
                            <w:r w:rsidRPr="00ED6911">
                              <w:rPr>
                                <w:sz w:val="18"/>
                                <w:szCs w:val="18"/>
                              </w:rPr>
                              <w:t>Çocuk Merkezli Öğrenme</w:t>
                            </w:r>
                          </w:p>
                          <w:p w14:paraId="2DADF7F9" w14:textId="77777777" w:rsidR="00B00AD3" w:rsidRPr="00ED6911" w:rsidRDefault="00B00AD3" w:rsidP="005A65C4">
                            <w:pPr>
                              <w:pStyle w:val="ListeParagraf"/>
                              <w:numPr>
                                <w:ilvl w:val="0"/>
                                <w:numId w:val="9"/>
                              </w:numPr>
                              <w:spacing w:after="160" w:line="259" w:lineRule="auto"/>
                              <w:jc w:val="center"/>
                              <w:rPr>
                                <w:sz w:val="18"/>
                                <w:szCs w:val="18"/>
                              </w:rPr>
                            </w:pPr>
                            <w:r w:rsidRPr="00ED6911">
                              <w:rPr>
                                <w:sz w:val="18"/>
                                <w:szCs w:val="18"/>
                              </w:rPr>
                              <w:t>Ders dışı, toplum temelli eğitim</w:t>
                            </w:r>
                          </w:p>
                          <w:p w14:paraId="060ED112" w14:textId="77777777" w:rsidR="00B00AD3" w:rsidRPr="009D4D66" w:rsidRDefault="00B00AD3" w:rsidP="005A65C4">
                            <w:pPr>
                              <w:jc w:val="center"/>
                              <w:rPr>
                                <w:sz w:val="20"/>
                                <w:szCs w:val="20"/>
                              </w:rPr>
                            </w:pPr>
                          </w:p>
                          <w:p w14:paraId="01774934" w14:textId="77777777" w:rsidR="00B00AD3" w:rsidRPr="009D4D66" w:rsidRDefault="00B00AD3" w:rsidP="005A65C4">
                            <w:pPr>
                              <w:jc w:val="center"/>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C0632B6" id="Oval 8" o:spid="_x0000_s1026" style="position:absolute;left:0;text-align:left;margin-left:209.65pt;margin-top:199.75pt;width:213.75pt;height:208.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" fillcolor="#555 [2160]" strokecolor="black [3040]">
                <v:fill color2="#313131 [2608]" rotate="t" angle="180" colors="0 #9b9b9b;30802f #e6e6e6;1 #797979" focus="100%" type="gradient"/>
                <v:shadow on="t" color="black" opacity="24903f" origin=",.5" offset="0,.55556mm"/>
                <v:textbox>
                  <w:txbxContent>
                    <w:p w14:paraId="44280B8E" w14:textId="77777777" w:rsidR="00B00AD3" w:rsidRDefault="00B00AD3" w:rsidP="005A65C4">
                      <w:pPr>
                        <w:jc w:val="right"/>
                        <w:rPr>
                          <w:rFonts w:cs="Times New Roman"/>
                          <w:b/>
                          <w:sz w:val="20"/>
                          <w:szCs w:val="20"/>
                        </w:rPr>
                      </w:pPr>
                      <w:r w:rsidRPr="009D4D66">
                        <w:rPr>
                          <w:rFonts w:cs="Times New Roman"/>
                          <w:b/>
                          <w:sz w:val="20"/>
                          <w:szCs w:val="20"/>
                        </w:rPr>
                        <w:t>ÜÇÜNCÜ AŞAMA: RİSK AZALTMA VE DAYANIKLILIK EĞİTİMİ</w:t>
                      </w:r>
                    </w:p>
                    <w:p w14:paraId="4F501EB3" w14:textId="77777777" w:rsidR="00B00AD3" w:rsidRPr="00ED6911" w:rsidRDefault="00B00AD3" w:rsidP="005A65C4">
                      <w:pPr>
                        <w:pStyle w:val="ListeParagraf"/>
                        <w:numPr>
                          <w:ilvl w:val="0"/>
                          <w:numId w:val="9"/>
                        </w:numPr>
                        <w:spacing w:after="160" w:line="259" w:lineRule="auto"/>
                        <w:jc w:val="center"/>
                        <w:rPr>
                          <w:sz w:val="18"/>
                          <w:szCs w:val="18"/>
                        </w:rPr>
                      </w:pPr>
                      <w:r w:rsidRPr="00ED6911">
                        <w:rPr>
                          <w:sz w:val="18"/>
                          <w:szCs w:val="18"/>
                        </w:rPr>
                        <w:t>Sürdürülebilir Kalkınma için Eğitim</w:t>
                      </w:r>
                    </w:p>
                    <w:p w14:paraId="4FB6AA3E" w14:textId="77777777" w:rsidR="00B00AD3" w:rsidRPr="00ED6911" w:rsidRDefault="00B00AD3" w:rsidP="005A65C4">
                      <w:pPr>
                        <w:pStyle w:val="ListeParagraf"/>
                        <w:numPr>
                          <w:ilvl w:val="0"/>
                          <w:numId w:val="9"/>
                        </w:numPr>
                        <w:spacing w:after="160" w:line="259" w:lineRule="auto"/>
                        <w:jc w:val="center"/>
                        <w:rPr>
                          <w:sz w:val="18"/>
                          <w:szCs w:val="18"/>
                        </w:rPr>
                      </w:pPr>
                      <w:r w:rsidRPr="00ED6911">
                        <w:rPr>
                          <w:sz w:val="18"/>
                          <w:szCs w:val="18"/>
                        </w:rPr>
                        <w:t>Çocuk Merkezli Öğrenme</w:t>
                      </w:r>
                    </w:p>
                    <w:p w14:paraId="2DADF7F9" w14:textId="77777777" w:rsidR="00B00AD3" w:rsidRPr="00ED6911" w:rsidRDefault="00B00AD3" w:rsidP="005A65C4">
                      <w:pPr>
                        <w:pStyle w:val="ListeParagraf"/>
                        <w:numPr>
                          <w:ilvl w:val="0"/>
                          <w:numId w:val="9"/>
                        </w:numPr>
                        <w:spacing w:after="160" w:line="259" w:lineRule="auto"/>
                        <w:jc w:val="center"/>
                        <w:rPr>
                          <w:sz w:val="18"/>
                          <w:szCs w:val="18"/>
                        </w:rPr>
                      </w:pPr>
                      <w:r w:rsidRPr="00ED6911">
                        <w:rPr>
                          <w:sz w:val="18"/>
                          <w:szCs w:val="18"/>
                        </w:rPr>
                        <w:t>Ders dışı, toplum temelli eğitim</w:t>
                      </w:r>
                    </w:p>
                    <w:p w14:paraId="060ED112" w14:textId="77777777" w:rsidR="00B00AD3" w:rsidRPr="009D4D66" w:rsidRDefault="00B00AD3" w:rsidP="005A65C4">
                      <w:pPr>
                        <w:jc w:val="center"/>
                        <w:rPr>
                          <w:sz w:val="20"/>
                          <w:szCs w:val="20"/>
                        </w:rPr>
                      </w:pPr>
                    </w:p>
                    <w:p w14:paraId="01774934" w14:textId="77777777" w:rsidR="00B00AD3" w:rsidRPr="009D4D66" w:rsidRDefault="00B00AD3" w:rsidP="005A65C4">
                      <w:pPr>
                        <w:jc w:val="center"/>
                        <w:rPr>
                          <w:sz w:val="20"/>
                          <w:szCs w:val="20"/>
                        </w:rPr>
                      </w:pPr>
                    </w:p>
                  </w:txbxContent>
                </v:textbox>
              </v:oval>
            </w:pict>
          </mc:Fallback>
        </mc:AlternateContent>
      </w:r>
      <w:r w:rsidRPr="0001342D">
        <w:rPr>
          <w:rFonts w:cs="Times New Roman"/>
          <w:b/>
          <w:bCs/>
          <w:noProof/>
          <w:szCs w:val="24"/>
          <w:shd w:val="clear" w:color="auto" w:fill="FFFFFF"/>
          <w:lang w:eastAsia="tr-TR"/>
        </w:rPr>
        <mc:AlternateContent>
          <mc:Choice Requires="wps">
            <w:drawing>
              <wp:anchor distT="0" distB="0" distL="114300" distR="114300" simplePos="0" relativeHeight="251630592" behindDoc="0" locked="0" layoutInCell="1" allowOverlap="1" wp14:anchorId="5D2384D3" wp14:editId="5100539E">
                <wp:simplePos x="0" y="0"/>
                <wp:positionH relativeFrom="column">
                  <wp:posOffset>1423670</wp:posOffset>
                </wp:positionH>
                <wp:positionV relativeFrom="paragraph">
                  <wp:posOffset>266700</wp:posOffset>
                </wp:positionV>
                <wp:extent cx="2714625" cy="2647950"/>
                <wp:effectExtent l="57150" t="38100" r="85725" b="95250"/>
                <wp:wrapNone/>
                <wp:docPr id="9" name="Oval 9"/>
                <wp:cNvGraphicFramePr/>
                <a:graphic xmlns:a="http://schemas.openxmlformats.org/drawingml/2006/main">
                  <a:graphicData uri="http://schemas.microsoft.com/office/word/2010/wordprocessingShape">
                    <wps:wsp>
                      <wps:cNvSpPr/>
                      <wps:spPr>
                        <a:xfrm>
                          <a:off x="0" y="0"/>
                          <a:ext cx="2714625" cy="2647950"/>
                        </a:xfrm>
                        <a:prstGeom prst="ellipse">
                          <a:avLst/>
                        </a:prstGeom>
                        <a:gradFill>
                          <a:gsLst>
                            <a:gs pos="0">
                              <a:schemeClr val="dk1">
                                <a:lumMod val="110000"/>
                                <a:satMod val="105000"/>
                                <a:tint val="67000"/>
                              </a:schemeClr>
                            </a:gs>
                            <a:gs pos="47000">
                              <a:schemeClr val="dk1">
                                <a:satMod val="103000"/>
                                <a:tint val="73000"/>
                                <a:lumMod val="22000"/>
                                <a:lumOff val="78000"/>
                                <a:alpha val="0"/>
                              </a:schemeClr>
                            </a:gs>
                            <a:gs pos="100000">
                              <a:schemeClr val="dk1">
                                <a:lumMod val="105000"/>
                                <a:satMod val="109000"/>
                                <a:tint val="81000"/>
                              </a:schemeClr>
                            </a:gs>
                          </a:gsLst>
                        </a:gradFill>
                      </wps:spPr>
                      <wps:style>
                        <a:lnRef idx="1">
                          <a:schemeClr val="dk1"/>
                        </a:lnRef>
                        <a:fillRef idx="2">
                          <a:schemeClr val="dk1"/>
                        </a:fillRef>
                        <a:effectRef idx="1">
                          <a:schemeClr val="dk1"/>
                        </a:effectRef>
                        <a:fontRef idx="minor">
                          <a:schemeClr val="dk1"/>
                        </a:fontRef>
                      </wps:style>
                      <wps:txbx>
                        <w:txbxContent>
                          <w:p w14:paraId="2AC27F57" w14:textId="77777777" w:rsidR="00B00AD3" w:rsidRPr="009D4D66" w:rsidRDefault="00B00AD3" w:rsidP="005A65C4">
                            <w:pPr>
                              <w:jc w:val="center"/>
                              <w:rPr>
                                <w:rFonts w:cs="Times New Roman"/>
                                <w:b/>
                                <w:sz w:val="20"/>
                                <w:szCs w:val="20"/>
                              </w:rPr>
                            </w:pPr>
                            <w:r w:rsidRPr="009D4D66">
                              <w:rPr>
                                <w:rFonts w:cs="Times New Roman"/>
                                <w:b/>
                                <w:sz w:val="20"/>
                                <w:szCs w:val="20"/>
                              </w:rPr>
                              <w:t>BİRİNCİ AŞAMA: GÜVENLİ ÖĞRENİM OLANAKLARI</w:t>
                            </w:r>
                          </w:p>
                          <w:p w14:paraId="029BFB95" w14:textId="77777777" w:rsidR="00B00AD3" w:rsidRPr="00ED6911" w:rsidRDefault="00B00AD3" w:rsidP="005A65C4">
                            <w:pPr>
                              <w:pStyle w:val="ListeParagraf"/>
                              <w:numPr>
                                <w:ilvl w:val="0"/>
                                <w:numId w:val="8"/>
                              </w:numPr>
                              <w:spacing w:after="160" w:line="259" w:lineRule="auto"/>
                              <w:rPr>
                                <w:rFonts w:cs="Times New Roman"/>
                                <w:sz w:val="18"/>
                                <w:szCs w:val="18"/>
                              </w:rPr>
                            </w:pPr>
                            <w:r w:rsidRPr="00ED6911">
                              <w:rPr>
                                <w:rFonts w:cs="Times New Roman"/>
                                <w:sz w:val="18"/>
                                <w:szCs w:val="18"/>
                              </w:rPr>
                              <w:t>Yapı denetimi</w:t>
                            </w:r>
                          </w:p>
                          <w:p w14:paraId="350F47D7" w14:textId="77777777" w:rsidR="00B00AD3" w:rsidRPr="00ED6911" w:rsidRDefault="00B00AD3" w:rsidP="005A65C4">
                            <w:pPr>
                              <w:pStyle w:val="ListeParagraf"/>
                              <w:numPr>
                                <w:ilvl w:val="0"/>
                                <w:numId w:val="8"/>
                              </w:numPr>
                              <w:spacing w:after="160" w:line="259" w:lineRule="auto"/>
                              <w:rPr>
                                <w:rFonts w:cs="Times New Roman"/>
                                <w:sz w:val="18"/>
                                <w:szCs w:val="18"/>
                              </w:rPr>
                            </w:pPr>
                            <w:r w:rsidRPr="00ED6911">
                              <w:rPr>
                                <w:rFonts w:cs="Times New Roman"/>
                                <w:sz w:val="18"/>
                                <w:szCs w:val="18"/>
                              </w:rPr>
                              <w:t>Kalite kontrol</w:t>
                            </w:r>
                          </w:p>
                          <w:p w14:paraId="2643CC3D" w14:textId="77777777" w:rsidR="00B00AD3" w:rsidRPr="00ED6911" w:rsidRDefault="00B00AD3" w:rsidP="005A65C4">
                            <w:pPr>
                              <w:pStyle w:val="ListeParagraf"/>
                              <w:numPr>
                                <w:ilvl w:val="0"/>
                                <w:numId w:val="8"/>
                              </w:numPr>
                              <w:spacing w:after="160" w:line="259" w:lineRule="auto"/>
                              <w:rPr>
                                <w:rFonts w:cs="Times New Roman"/>
                                <w:sz w:val="18"/>
                                <w:szCs w:val="18"/>
                              </w:rPr>
                            </w:pPr>
                            <w:r w:rsidRPr="00ED6911">
                              <w:rPr>
                                <w:rFonts w:cs="Times New Roman"/>
                                <w:sz w:val="18"/>
                                <w:szCs w:val="18"/>
                              </w:rPr>
                              <w:t>Tadilat</w:t>
                            </w:r>
                          </w:p>
                          <w:p w14:paraId="11FF156F" w14:textId="77777777" w:rsidR="00B00AD3" w:rsidRPr="00ED6911" w:rsidRDefault="00B00AD3" w:rsidP="005A65C4">
                            <w:pPr>
                              <w:pStyle w:val="ListeParagraf"/>
                              <w:numPr>
                                <w:ilvl w:val="0"/>
                                <w:numId w:val="8"/>
                              </w:numPr>
                              <w:spacing w:after="160" w:line="259" w:lineRule="auto"/>
                              <w:rPr>
                                <w:rFonts w:cs="Times New Roman"/>
                                <w:sz w:val="18"/>
                                <w:szCs w:val="18"/>
                              </w:rPr>
                            </w:pPr>
                            <w:r w:rsidRPr="00ED6911">
                              <w:rPr>
                                <w:rFonts w:cs="Times New Roman"/>
                                <w:sz w:val="18"/>
                                <w:szCs w:val="18"/>
                              </w:rPr>
                              <w:t>Güçlendirme</w:t>
                            </w:r>
                          </w:p>
                          <w:p w14:paraId="01E5EB91" w14:textId="77777777" w:rsidR="00B00AD3" w:rsidRPr="009D4D66" w:rsidRDefault="00B00AD3" w:rsidP="005A65C4">
                            <w:pPr>
                              <w:pStyle w:val="ListeParagraf"/>
                              <w:numPr>
                                <w:ilvl w:val="0"/>
                                <w:numId w:val="8"/>
                              </w:numPr>
                              <w:spacing w:after="160" w:line="259" w:lineRule="auto"/>
                              <w:rPr>
                                <w:rFonts w:cs="Times New Roman"/>
                                <w:sz w:val="20"/>
                                <w:szCs w:val="20"/>
                              </w:rPr>
                            </w:pPr>
                            <w:r w:rsidRPr="00ED6911">
                              <w:rPr>
                                <w:rFonts w:cs="Times New Roman"/>
                                <w:sz w:val="18"/>
                                <w:szCs w:val="18"/>
                              </w:rPr>
                              <w:t>Su, sanitasyon ve hijyen</w:t>
                            </w:r>
                          </w:p>
                          <w:p w14:paraId="6C8ABB8A" w14:textId="77777777" w:rsidR="00B00AD3" w:rsidRPr="009D4D66" w:rsidRDefault="00B00AD3" w:rsidP="005A65C4">
                            <w:pPr>
                              <w:jc w:val="center"/>
                              <w:rPr>
                                <w:rFonts w:cs="Times New Roman"/>
                                <w:b/>
                                <w:sz w:val="20"/>
                                <w:szCs w:val="20"/>
                              </w:rPr>
                            </w:pPr>
                          </w:p>
                          <w:p w14:paraId="2149A13C" w14:textId="77777777" w:rsidR="00B00AD3" w:rsidRPr="009D4D66" w:rsidRDefault="00B00AD3" w:rsidP="005A65C4">
                            <w:pPr>
                              <w:jc w:val="center"/>
                              <w:rPr>
                                <w:sz w:val="20"/>
                                <w:szCs w:val="20"/>
                              </w:rPr>
                            </w:pPr>
                          </w:p>
                          <w:p w14:paraId="20BB4E32" w14:textId="77777777" w:rsidR="00B00AD3" w:rsidRPr="009D4D66" w:rsidRDefault="00B00AD3" w:rsidP="005A65C4">
                            <w:pPr>
                              <w:jc w:val="center"/>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D2384D3" id="Oval 9" o:spid="_x0000_s1027" style="position:absolute;left:0;text-align:left;margin-left:112.1pt;margin-top:21pt;width:213.75pt;height:208.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" fillcolor="#555 [2160]" strokecolor="black [3040]">
                <v:fill color2="#313131 [2608]" rotate="t" angle="180" colors="0 #9b9b9b;30802f #e6e6e6;1 #797979" focus="100%" type="gradient"/>
                <v:shadow on="t" color="black" opacity="24903f" origin=",.5" offset="0,.55556mm"/>
                <v:textbox>
                  <w:txbxContent>
                    <w:p w14:paraId="2AC27F57" w14:textId="77777777" w:rsidR="00B00AD3" w:rsidRPr="009D4D66" w:rsidRDefault="00B00AD3" w:rsidP="005A65C4">
                      <w:pPr>
                        <w:jc w:val="center"/>
                        <w:rPr>
                          <w:rFonts w:cs="Times New Roman"/>
                          <w:b/>
                          <w:sz w:val="20"/>
                          <w:szCs w:val="20"/>
                        </w:rPr>
                      </w:pPr>
                      <w:r w:rsidRPr="009D4D66">
                        <w:rPr>
                          <w:rFonts w:cs="Times New Roman"/>
                          <w:b/>
                          <w:sz w:val="20"/>
                          <w:szCs w:val="20"/>
                        </w:rPr>
                        <w:t>BİRİNCİ AŞAMA: GÜVENLİ ÖĞRENİM OLANAKLARI</w:t>
                      </w:r>
                    </w:p>
                    <w:p w14:paraId="029BFB95" w14:textId="77777777" w:rsidR="00B00AD3" w:rsidRPr="00ED6911" w:rsidRDefault="00B00AD3" w:rsidP="005A65C4">
                      <w:pPr>
                        <w:pStyle w:val="ListeParagraf"/>
                        <w:numPr>
                          <w:ilvl w:val="0"/>
                          <w:numId w:val="8"/>
                        </w:numPr>
                        <w:spacing w:after="160" w:line="259" w:lineRule="auto"/>
                        <w:rPr>
                          <w:rFonts w:cs="Times New Roman"/>
                          <w:sz w:val="18"/>
                          <w:szCs w:val="18"/>
                        </w:rPr>
                      </w:pPr>
                      <w:r w:rsidRPr="00ED6911">
                        <w:rPr>
                          <w:rFonts w:cs="Times New Roman"/>
                          <w:sz w:val="18"/>
                          <w:szCs w:val="18"/>
                        </w:rPr>
                        <w:t>Yapı denetimi</w:t>
                      </w:r>
                    </w:p>
                    <w:p w14:paraId="350F47D7" w14:textId="77777777" w:rsidR="00B00AD3" w:rsidRPr="00ED6911" w:rsidRDefault="00B00AD3" w:rsidP="005A65C4">
                      <w:pPr>
                        <w:pStyle w:val="ListeParagraf"/>
                        <w:numPr>
                          <w:ilvl w:val="0"/>
                          <w:numId w:val="8"/>
                        </w:numPr>
                        <w:spacing w:after="160" w:line="259" w:lineRule="auto"/>
                        <w:rPr>
                          <w:rFonts w:cs="Times New Roman"/>
                          <w:sz w:val="18"/>
                          <w:szCs w:val="18"/>
                        </w:rPr>
                      </w:pPr>
                      <w:r w:rsidRPr="00ED6911">
                        <w:rPr>
                          <w:rFonts w:cs="Times New Roman"/>
                          <w:sz w:val="18"/>
                          <w:szCs w:val="18"/>
                        </w:rPr>
                        <w:t>Kalite kontrol</w:t>
                      </w:r>
                    </w:p>
                    <w:p w14:paraId="2643CC3D" w14:textId="77777777" w:rsidR="00B00AD3" w:rsidRPr="00ED6911" w:rsidRDefault="00B00AD3" w:rsidP="005A65C4">
                      <w:pPr>
                        <w:pStyle w:val="ListeParagraf"/>
                        <w:numPr>
                          <w:ilvl w:val="0"/>
                          <w:numId w:val="8"/>
                        </w:numPr>
                        <w:spacing w:after="160" w:line="259" w:lineRule="auto"/>
                        <w:rPr>
                          <w:rFonts w:cs="Times New Roman"/>
                          <w:sz w:val="18"/>
                          <w:szCs w:val="18"/>
                        </w:rPr>
                      </w:pPr>
                      <w:r w:rsidRPr="00ED6911">
                        <w:rPr>
                          <w:rFonts w:cs="Times New Roman"/>
                          <w:sz w:val="18"/>
                          <w:szCs w:val="18"/>
                        </w:rPr>
                        <w:t>Tadilat</w:t>
                      </w:r>
                    </w:p>
                    <w:p w14:paraId="11FF156F" w14:textId="77777777" w:rsidR="00B00AD3" w:rsidRPr="00ED6911" w:rsidRDefault="00B00AD3" w:rsidP="005A65C4">
                      <w:pPr>
                        <w:pStyle w:val="ListeParagraf"/>
                        <w:numPr>
                          <w:ilvl w:val="0"/>
                          <w:numId w:val="8"/>
                        </w:numPr>
                        <w:spacing w:after="160" w:line="259" w:lineRule="auto"/>
                        <w:rPr>
                          <w:rFonts w:cs="Times New Roman"/>
                          <w:sz w:val="18"/>
                          <w:szCs w:val="18"/>
                        </w:rPr>
                      </w:pPr>
                      <w:r w:rsidRPr="00ED6911">
                        <w:rPr>
                          <w:rFonts w:cs="Times New Roman"/>
                          <w:sz w:val="18"/>
                          <w:szCs w:val="18"/>
                        </w:rPr>
                        <w:t>Güçlendirme</w:t>
                      </w:r>
                    </w:p>
                    <w:p w14:paraId="01E5EB91" w14:textId="77777777" w:rsidR="00B00AD3" w:rsidRPr="009D4D66" w:rsidRDefault="00B00AD3" w:rsidP="005A65C4">
                      <w:pPr>
                        <w:pStyle w:val="ListeParagraf"/>
                        <w:numPr>
                          <w:ilvl w:val="0"/>
                          <w:numId w:val="8"/>
                        </w:numPr>
                        <w:spacing w:after="160" w:line="259" w:lineRule="auto"/>
                        <w:rPr>
                          <w:rFonts w:cs="Times New Roman"/>
                          <w:sz w:val="20"/>
                          <w:szCs w:val="20"/>
                        </w:rPr>
                      </w:pPr>
                      <w:r w:rsidRPr="00ED6911">
                        <w:rPr>
                          <w:rFonts w:cs="Times New Roman"/>
                          <w:sz w:val="18"/>
                          <w:szCs w:val="18"/>
                        </w:rPr>
                        <w:t>Su, sanitasyon ve hijyen</w:t>
                      </w:r>
                    </w:p>
                    <w:p w14:paraId="6C8ABB8A" w14:textId="77777777" w:rsidR="00B00AD3" w:rsidRPr="009D4D66" w:rsidRDefault="00B00AD3" w:rsidP="005A65C4">
                      <w:pPr>
                        <w:jc w:val="center"/>
                        <w:rPr>
                          <w:rFonts w:cs="Times New Roman"/>
                          <w:b/>
                          <w:sz w:val="20"/>
                          <w:szCs w:val="20"/>
                        </w:rPr>
                      </w:pPr>
                    </w:p>
                    <w:p w14:paraId="2149A13C" w14:textId="77777777" w:rsidR="00B00AD3" w:rsidRPr="009D4D66" w:rsidRDefault="00B00AD3" w:rsidP="005A65C4">
                      <w:pPr>
                        <w:jc w:val="center"/>
                        <w:rPr>
                          <w:sz w:val="20"/>
                          <w:szCs w:val="20"/>
                        </w:rPr>
                      </w:pPr>
                    </w:p>
                    <w:p w14:paraId="20BB4E32" w14:textId="77777777" w:rsidR="00B00AD3" w:rsidRPr="009D4D66" w:rsidRDefault="00B00AD3" w:rsidP="005A65C4">
                      <w:pPr>
                        <w:jc w:val="center"/>
                        <w:rPr>
                          <w:sz w:val="20"/>
                          <w:szCs w:val="20"/>
                        </w:rPr>
                      </w:pPr>
                    </w:p>
                  </w:txbxContent>
                </v:textbox>
              </v:oval>
            </w:pict>
          </mc:Fallback>
        </mc:AlternateContent>
      </w:r>
      <w:r w:rsidRPr="0001342D">
        <w:rPr>
          <w:rFonts w:cs="Times New Roman"/>
          <w:b/>
          <w:bCs/>
          <w:noProof/>
          <w:szCs w:val="24"/>
          <w:shd w:val="clear" w:color="auto" w:fill="FFFFFF"/>
          <w:lang w:eastAsia="tr-TR"/>
        </w:rPr>
        <mc:AlternateContent>
          <mc:Choice Requires="wps">
            <w:drawing>
              <wp:anchor distT="0" distB="0" distL="114300" distR="114300" simplePos="0" relativeHeight="251641856" behindDoc="0" locked="0" layoutInCell="1" allowOverlap="1" wp14:anchorId="6AAD0116" wp14:editId="1494C744">
                <wp:simplePos x="0" y="0"/>
                <wp:positionH relativeFrom="column">
                  <wp:posOffset>338455</wp:posOffset>
                </wp:positionH>
                <wp:positionV relativeFrom="paragraph">
                  <wp:posOffset>2555240</wp:posOffset>
                </wp:positionV>
                <wp:extent cx="2705100" cy="2647950"/>
                <wp:effectExtent l="57150" t="38100" r="76200" b="95250"/>
                <wp:wrapNone/>
                <wp:docPr id="10" name="Oval 10"/>
                <wp:cNvGraphicFramePr/>
                <a:graphic xmlns:a="http://schemas.openxmlformats.org/drawingml/2006/main">
                  <a:graphicData uri="http://schemas.microsoft.com/office/word/2010/wordprocessingShape">
                    <wps:wsp>
                      <wps:cNvSpPr/>
                      <wps:spPr>
                        <a:xfrm>
                          <a:off x="0" y="0"/>
                          <a:ext cx="2705100" cy="2647950"/>
                        </a:xfrm>
                        <a:prstGeom prst="ellipse">
                          <a:avLst/>
                        </a:prstGeom>
                        <a:gradFill>
                          <a:gsLst>
                            <a:gs pos="0">
                              <a:schemeClr val="dk1">
                                <a:lumMod val="110000"/>
                                <a:satMod val="105000"/>
                                <a:tint val="67000"/>
                              </a:schemeClr>
                            </a:gs>
                            <a:gs pos="47000">
                              <a:schemeClr val="dk1">
                                <a:satMod val="103000"/>
                                <a:tint val="73000"/>
                                <a:lumMod val="22000"/>
                                <a:lumOff val="78000"/>
                                <a:alpha val="0"/>
                              </a:schemeClr>
                            </a:gs>
                            <a:gs pos="100000">
                              <a:schemeClr val="dk1">
                                <a:lumMod val="105000"/>
                                <a:satMod val="109000"/>
                                <a:tint val="81000"/>
                              </a:schemeClr>
                            </a:gs>
                          </a:gsLst>
                        </a:gradFill>
                      </wps:spPr>
                      <wps:style>
                        <a:lnRef idx="1">
                          <a:schemeClr val="dk1"/>
                        </a:lnRef>
                        <a:fillRef idx="2">
                          <a:schemeClr val="dk1"/>
                        </a:fillRef>
                        <a:effectRef idx="1">
                          <a:schemeClr val="dk1"/>
                        </a:effectRef>
                        <a:fontRef idx="minor">
                          <a:schemeClr val="dk1"/>
                        </a:fontRef>
                      </wps:style>
                      <wps:txbx>
                        <w:txbxContent>
                          <w:p w14:paraId="1F5BC542" w14:textId="77777777" w:rsidR="00B00AD3" w:rsidRPr="00217FC8" w:rsidRDefault="00B00AD3" w:rsidP="005A65C4">
                            <w:pPr>
                              <w:jc w:val="center"/>
                              <w:rPr>
                                <w:rFonts w:cs="Times New Roman"/>
                                <w:b/>
                                <w:sz w:val="20"/>
                                <w:szCs w:val="20"/>
                              </w:rPr>
                            </w:pPr>
                            <w:r w:rsidRPr="00217FC8">
                              <w:rPr>
                                <w:rFonts w:cs="Times New Roman"/>
                                <w:b/>
                                <w:sz w:val="20"/>
                                <w:szCs w:val="20"/>
                              </w:rPr>
                              <w:t>İKİNCİ AŞAMA: OKUL AFET YÖNETİMİ</w:t>
                            </w:r>
                          </w:p>
                          <w:p w14:paraId="1EAB4959" w14:textId="77777777" w:rsidR="00B00AD3" w:rsidRPr="00ED6911" w:rsidRDefault="00B00AD3" w:rsidP="005A65C4">
                            <w:pPr>
                              <w:pStyle w:val="ListeParagraf"/>
                              <w:numPr>
                                <w:ilvl w:val="0"/>
                                <w:numId w:val="10"/>
                              </w:numPr>
                              <w:spacing w:after="160" w:line="259" w:lineRule="auto"/>
                              <w:jc w:val="center"/>
                              <w:rPr>
                                <w:rFonts w:cs="Times New Roman"/>
                                <w:sz w:val="18"/>
                                <w:szCs w:val="18"/>
                              </w:rPr>
                            </w:pPr>
                            <w:r w:rsidRPr="00ED6911">
                              <w:rPr>
                                <w:rFonts w:cs="Times New Roman"/>
                                <w:sz w:val="18"/>
                                <w:szCs w:val="18"/>
                              </w:rPr>
                              <w:t>Değerlendirme ve Planlama</w:t>
                            </w:r>
                          </w:p>
                          <w:p w14:paraId="2C29A30A" w14:textId="77777777" w:rsidR="00B00AD3" w:rsidRPr="00ED6911" w:rsidRDefault="00B00AD3" w:rsidP="005A65C4">
                            <w:pPr>
                              <w:pStyle w:val="ListeParagraf"/>
                              <w:numPr>
                                <w:ilvl w:val="0"/>
                                <w:numId w:val="10"/>
                              </w:numPr>
                              <w:spacing w:after="160" w:line="259" w:lineRule="auto"/>
                              <w:jc w:val="center"/>
                              <w:rPr>
                                <w:rFonts w:cs="Times New Roman"/>
                                <w:sz w:val="18"/>
                                <w:szCs w:val="18"/>
                              </w:rPr>
                            </w:pPr>
                            <w:r w:rsidRPr="00ED6911">
                              <w:rPr>
                                <w:rFonts w:cs="Times New Roman"/>
                                <w:sz w:val="18"/>
                                <w:szCs w:val="18"/>
                              </w:rPr>
                              <w:t>Fiziksel, sosyal ve çevresel koruma</w:t>
                            </w:r>
                          </w:p>
                          <w:p w14:paraId="546089F4" w14:textId="77777777" w:rsidR="00B00AD3" w:rsidRPr="00ED6911" w:rsidRDefault="00B00AD3" w:rsidP="005A65C4">
                            <w:pPr>
                              <w:pStyle w:val="ListeParagraf"/>
                              <w:numPr>
                                <w:ilvl w:val="0"/>
                                <w:numId w:val="10"/>
                              </w:numPr>
                              <w:spacing w:after="160" w:line="259" w:lineRule="auto"/>
                              <w:jc w:val="center"/>
                              <w:rPr>
                                <w:sz w:val="18"/>
                                <w:szCs w:val="18"/>
                              </w:rPr>
                            </w:pPr>
                            <w:r w:rsidRPr="00ED6911">
                              <w:rPr>
                                <w:sz w:val="18"/>
                                <w:szCs w:val="18"/>
                              </w:rPr>
                              <w:t>Okullarda ki öğretmen ve personellerin eğitimli (ilk yardım, yangın söndürme) olması</w:t>
                            </w:r>
                          </w:p>
                          <w:p w14:paraId="16992EE2" w14:textId="77777777" w:rsidR="00B00AD3" w:rsidRPr="009D4D66" w:rsidRDefault="00B00AD3" w:rsidP="005A65C4">
                            <w:pPr>
                              <w:jc w:val="center"/>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AAD0116" id="Oval 10" o:spid="_x0000_s1028" style="position:absolute;left:0;text-align:left;margin-left:26.65pt;margin-top:201.2pt;width:213pt;height:208.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" fillcolor="#555 [2160]" strokecolor="black [3040]">
                <v:fill color2="#313131 [2608]" rotate="t" angle="180" colors="0 #9b9b9b;30802f #e6e6e6;1 #797979" focus="100%" type="gradient"/>
                <v:shadow on="t" color="black" opacity="24903f" origin=",.5" offset="0,.55556mm"/>
                <v:textbox>
                  <w:txbxContent>
                    <w:p w14:paraId="1F5BC542" w14:textId="77777777" w:rsidR="00B00AD3" w:rsidRPr="00217FC8" w:rsidRDefault="00B00AD3" w:rsidP="005A65C4">
                      <w:pPr>
                        <w:jc w:val="center"/>
                        <w:rPr>
                          <w:rFonts w:cs="Times New Roman"/>
                          <w:b/>
                          <w:sz w:val="20"/>
                          <w:szCs w:val="20"/>
                        </w:rPr>
                      </w:pPr>
                      <w:r w:rsidRPr="00217FC8">
                        <w:rPr>
                          <w:rFonts w:cs="Times New Roman"/>
                          <w:b/>
                          <w:sz w:val="20"/>
                          <w:szCs w:val="20"/>
                        </w:rPr>
                        <w:t>İKİNCİ AŞAMA: OKUL AFET YÖNETİMİ</w:t>
                      </w:r>
                    </w:p>
                    <w:p w14:paraId="1EAB4959" w14:textId="77777777" w:rsidR="00B00AD3" w:rsidRPr="00ED6911" w:rsidRDefault="00B00AD3" w:rsidP="005A65C4">
                      <w:pPr>
                        <w:pStyle w:val="ListeParagraf"/>
                        <w:numPr>
                          <w:ilvl w:val="0"/>
                          <w:numId w:val="10"/>
                        </w:numPr>
                        <w:spacing w:after="160" w:line="259" w:lineRule="auto"/>
                        <w:jc w:val="center"/>
                        <w:rPr>
                          <w:rFonts w:cs="Times New Roman"/>
                          <w:sz w:val="18"/>
                          <w:szCs w:val="18"/>
                        </w:rPr>
                      </w:pPr>
                      <w:r w:rsidRPr="00ED6911">
                        <w:rPr>
                          <w:rFonts w:cs="Times New Roman"/>
                          <w:sz w:val="18"/>
                          <w:szCs w:val="18"/>
                        </w:rPr>
                        <w:t>Değerlendirme ve Planlama</w:t>
                      </w:r>
                    </w:p>
                    <w:p w14:paraId="2C29A30A" w14:textId="77777777" w:rsidR="00B00AD3" w:rsidRPr="00ED6911" w:rsidRDefault="00B00AD3" w:rsidP="005A65C4">
                      <w:pPr>
                        <w:pStyle w:val="ListeParagraf"/>
                        <w:numPr>
                          <w:ilvl w:val="0"/>
                          <w:numId w:val="10"/>
                        </w:numPr>
                        <w:spacing w:after="160" w:line="259" w:lineRule="auto"/>
                        <w:jc w:val="center"/>
                        <w:rPr>
                          <w:rFonts w:cs="Times New Roman"/>
                          <w:sz w:val="18"/>
                          <w:szCs w:val="18"/>
                        </w:rPr>
                      </w:pPr>
                      <w:r w:rsidRPr="00ED6911">
                        <w:rPr>
                          <w:rFonts w:cs="Times New Roman"/>
                          <w:sz w:val="18"/>
                          <w:szCs w:val="18"/>
                        </w:rPr>
                        <w:t>Fiziksel, sosyal ve çevresel koruma</w:t>
                      </w:r>
                    </w:p>
                    <w:p w14:paraId="546089F4" w14:textId="77777777" w:rsidR="00B00AD3" w:rsidRPr="00ED6911" w:rsidRDefault="00B00AD3" w:rsidP="005A65C4">
                      <w:pPr>
                        <w:pStyle w:val="ListeParagraf"/>
                        <w:numPr>
                          <w:ilvl w:val="0"/>
                          <w:numId w:val="10"/>
                        </w:numPr>
                        <w:spacing w:after="160" w:line="259" w:lineRule="auto"/>
                        <w:jc w:val="center"/>
                        <w:rPr>
                          <w:sz w:val="18"/>
                          <w:szCs w:val="18"/>
                        </w:rPr>
                      </w:pPr>
                      <w:r w:rsidRPr="00ED6911">
                        <w:rPr>
                          <w:sz w:val="18"/>
                          <w:szCs w:val="18"/>
                        </w:rPr>
                        <w:t>Okullarda ki öğretmen ve personellerin eğitimli (ilk yardım, yangın söndürme) olması</w:t>
                      </w:r>
                    </w:p>
                    <w:p w14:paraId="16992EE2" w14:textId="77777777" w:rsidR="00B00AD3" w:rsidRPr="009D4D66" w:rsidRDefault="00B00AD3" w:rsidP="005A65C4">
                      <w:pPr>
                        <w:jc w:val="center"/>
                        <w:rPr>
                          <w:sz w:val="20"/>
                          <w:szCs w:val="20"/>
                        </w:rPr>
                      </w:pPr>
                    </w:p>
                  </w:txbxContent>
                </v:textbox>
              </v:oval>
            </w:pict>
          </mc:Fallback>
        </mc:AlternateContent>
      </w:r>
      <w:r w:rsidR="00C47E11" w:rsidRPr="0001342D">
        <w:rPr>
          <w:b/>
          <w:bCs/>
        </w:rPr>
        <w:t xml:space="preserve">Şekil </w:t>
      </w:r>
      <w:r w:rsidR="00C47E11" w:rsidRPr="0001342D">
        <w:rPr>
          <w:b/>
          <w:bCs/>
        </w:rPr>
        <w:fldChar w:fldCharType="begin"/>
      </w:r>
      <w:r w:rsidR="00C47E11" w:rsidRPr="0001342D">
        <w:rPr>
          <w:b/>
          <w:bCs/>
        </w:rPr>
        <w:instrText xml:space="preserve"> SEQ Şekil \* ARABIC </w:instrText>
      </w:r>
      <w:r w:rsidR="00C47E11" w:rsidRPr="0001342D">
        <w:rPr>
          <w:b/>
          <w:bCs/>
        </w:rPr>
        <w:fldChar w:fldCharType="separate"/>
      </w:r>
      <w:r w:rsidR="003C79E2">
        <w:rPr>
          <w:b/>
          <w:bCs/>
          <w:noProof/>
        </w:rPr>
        <w:t>1</w:t>
      </w:r>
      <w:r w:rsidR="00C47E11" w:rsidRPr="0001342D">
        <w:rPr>
          <w:b/>
          <w:bCs/>
        </w:rPr>
        <w:fldChar w:fldCharType="end"/>
      </w:r>
      <w:r w:rsidR="00C47E11" w:rsidRPr="0001342D">
        <w:rPr>
          <w:b/>
          <w:bCs/>
        </w:rPr>
        <w:t>. Afetlerde Okul Politikaları ve Planları</w:t>
      </w:r>
      <w:bookmarkEnd w:id="57"/>
    </w:p>
    <w:p w14:paraId="1BC91F8F" w14:textId="5E04C084" w:rsidR="005A65C4" w:rsidRPr="00A144D3" w:rsidRDefault="005A65C4" w:rsidP="005F0CFD">
      <w:pPr>
        <w:rPr>
          <w:rFonts w:cs="Times New Roman"/>
          <w:szCs w:val="24"/>
          <w:shd w:val="clear" w:color="auto" w:fill="FFFFFF"/>
        </w:rPr>
      </w:pPr>
    </w:p>
    <w:p w14:paraId="0DCC724A" w14:textId="77777777" w:rsidR="005A65C4" w:rsidRPr="00A144D3" w:rsidRDefault="005A65C4" w:rsidP="005F0CFD">
      <w:pPr>
        <w:rPr>
          <w:rFonts w:cs="Times New Roman"/>
          <w:szCs w:val="24"/>
          <w:shd w:val="clear" w:color="auto" w:fill="FFFFFF"/>
        </w:rPr>
      </w:pPr>
    </w:p>
    <w:p w14:paraId="77494357" w14:textId="77777777" w:rsidR="005A65C4" w:rsidRPr="00A144D3" w:rsidRDefault="005A65C4" w:rsidP="005F0CFD">
      <w:pPr>
        <w:rPr>
          <w:rFonts w:cs="Times New Roman"/>
          <w:szCs w:val="24"/>
          <w:shd w:val="clear" w:color="auto" w:fill="FFFFFF"/>
        </w:rPr>
      </w:pPr>
    </w:p>
    <w:p w14:paraId="50A9653A" w14:textId="77777777" w:rsidR="005A65C4" w:rsidRPr="00A144D3" w:rsidRDefault="005A65C4" w:rsidP="005F0CFD">
      <w:pPr>
        <w:rPr>
          <w:rFonts w:cs="Times New Roman"/>
          <w:szCs w:val="24"/>
          <w:shd w:val="clear" w:color="auto" w:fill="FFFFFF"/>
        </w:rPr>
      </w:pPr>
    </w:p>
    <w:p w14:paraId="0D9D4F65" w14:textId="77777777" w:rsidR="005A65C4" w:rsidRPr="00A144D3" w:rsidRDefault="005A65C4" w:rsidP="005F0CFD">
      <w:pPr>
        <w:rPr>
          <w:rFonts w:cs="Times New Roman"/>
          <w:szCs w:val="24"/>
          <w:shd w:val="clear" w:color="auto" w:fill="FFFFFF"/>
        </w:rPr>
      </w:pPr>
    </w:p>
    <w:p w14:paraId="66FB89B1" w14:textId="77777777" w:rsidR="005A65C4" w:rsidRPr="00A144D3" w:rsidRDefault="005A65C4" w:rsidP="005F0CFD">
      <w:pPr>
        <w:rPr>
          <w:rFonts w:cs="Times New Roman"/>
          <w:szCs w:val="24"/>
          <w:shd w:val="clear" w:color="auto" w:fill="FFFFFF"/>
        </w:rPr>
      </w:pPr>
    </w:p>
    <w:p w14:paraId="5ADE2763" w14:textId="77777777" w:rsidR="005A65C4" w:rsidRPr="00A144D3" w:rsidRDefault="005A65C4" w:rsidP="005F0CFD">
      <w:pPr>
        <w:rPr>
          <w:rFonts w:cs="Times New Roman"/>
          <w:szCs w:val="24"/>
          <w:shd w:val="clear" w:color="auto" w:fill="FFFFFF"/>
        </w:rPr>
      </w:pPr>
    </w:p>
    <w:p w14:paraId="1799E3DF" w14:textId="77777777" w:rsidR="005A65C4" w:rsidRPr="00A144D3" w:rsidRDefault="005A65C4" w:rsidP="005F0CFD">
      <w:pPr>
        <w:rPr>
          <w:rFonts w:cs="Times New Roman"/>
          <w:szCs w:val="24"/>
          <w:shd w:val="clear" w:color="auto" w:fill="FFFFFF"/>
        </w:rPr>
      </w:pPr>
    </w:p>
    <w:p w14:paraId="05C7B2DD" w14:textId="77777777" w:rsidR="005A65C4" w:rsidRPr="00A144D3" w:rsidRDefault="005A65C4" w:rsidP="005F0CFD">
      <w:pPr>
        <w:rPr>
          <w:rFonts w:cs="Times New Roman"/>
          <w:szCs w:val="24"/>
          <w:shd w:val="clear" w:color="auto" w:fill="FFFFFF"/>
        </w:rPr>
      </w:pPr>
    </w:p>
    <w:p w14:paraId="23804DF3" w14:textId="3B412E4C" w:rsidR="005A65C4" w:rsidRPr="00A144D3" w:rsidRDefault="005A65C4" w:rsidP="005F0CFD">
      <w:pPr>
        <w:rPr>
          <w:rFonts w:cs="Times New Roman"/>
          <w:color w:val="222222"/>
          <w:szCs w:val="24"/>
          <w:shd w:val="clear" w:color="auto" w:fill="FFFFFF"/>
        </w:rPr>
      </w:pPr>
    </w:p>
    <w:p w14:paraId="0C4E9768" w14:textId="77777777" w:rsidR="00845309" w:rsidRDefault="00845309" w:rsidP="005A65C4">
      <w:pPr>
        <w:jc w:val="center"/>
        <w:rPr>
          <w:rFonts w:cs="Times New Roman"/>
          <w:b/>
          <w:szCs w:val="24"/>
          <w:shd w:val="clear" w:color="auto" w:fill="FFFFFF"/>
        </w:rPr>
      </w:pPr>
    </w:p>
    <w:p w14:paraId="776FCB14" w14:textId="77777777" w:rsidR="005A0314" w:rsidRDefault="005A0314" w:rsidP="005A65C4">
      <w:pPr>
        <w:jc w:val="center"/>
        <w:rPr>
          <w:rFonts w:cs="Times New Roman"/>
          <w:b/>
          <w:szCs w:val="24"/>
          <w:shd w:val="clear" w:color="auto" w:fill="FFFFFF"/>
        </w:rPr>
      </w:pPr>
    </w:p>
    <w:p w14:paraId="16416CFC" w14:textId="77777777" w:rsidR="005A0314" w:rsidRDefault="005A0314" w:rsidP="005A65C4">
      <w:pPr>
        <w:jc w:val="center"/>
        <w:rPr>
          <w:rFonts w:cs="Times New Roman"/>
          <w:b/>
          <w:szCs w:val="24"/>
          <w:shd w:val="clear" w:color="auto" w:fill="FFFFFF"/>
        </w:rPr>
      </w:pPr>
    </w:p>
    <w:p w14:paraId="0C3B175B" w14:textId="02BF4D62" w:rsidR="005A65C4" w:rsidRPr="00A144D3" w:rsidRDefault="005A65C4" w:rsidP="005A65C4">
      <w:pPr>
        <w:jc w:val="center"/>
        <w:rPr>
          <w:rFonts w:cs="Times New Roman"/>
          <w:szCs w:val="24"/>
          <w:shd w:val="clear" w:color="auto" w:fill="FFFFFF"/>
        </w:rPr>
      </w:pPr>
      <w:r w:rsidRPr="00F807DA">
        <w:rPr>
          <w:rFonts w:cs="Times New Roman"/>
          <w:bCs/>
          <w:szCs w:val="24"/>
          <w:shd w:val="clear" w:color="auto" w:fill="FFFFFF"/>
        </w:rPr>
        <w:t>Kaynak:</w:t>
      </w:r>
      <w:r w:rsidR="00FD6025">
        <w:rPr>
          <w:rFonts w:cs="Times New Roman"/>
          <w:b/>
          <w:szCs w:val="24"/>
          <w:shd w:val="clear" w:color="auto" w:fill="FFFFFF"/>
        </w:rPr>
        <w:t xml:space="preserve"> </w:t>
      </w:r>
      <w:r w:rsidRPr="00A144D3">
        <w:rPr>
          <w:rFonts w:eastAsia="Times New Roman" w:cs="Times New Roman"/>
          <w:szCs w:val="24"/>
        </w:rPr>
        <w:t>United Nations Office, 2017: 3;</w:t>
      </w:r>
      <w:r w:rsidRPr="00A144D3">
        <w:rPr>
          <w:rFonts w:cs="Times New Roman"/>
          <w:szCs w:val="24"/>
        </w:rPr>
        <w:t xml:space="preserve"> Bastidas ve Petal</w:t>
      </w:r>
      <w:r w:rsidR="00FD6025">
        <w:rPr>
          <w:rFonts w:cs="Times New Roman"/>
          <w:szCs w:val="24"/>
          <w:shd w:val="clear" w:color="auto" w:fill="FFFFFF"/>
        </w:rPr>
        <w:t>, 2012: 16</w:t>
      </w:r>
    </w:p>
    <w:p w14:paraId="341AEA32" w14:textId="32890B5F" w:rsidR="00EC0D2A" w:rsidRDefault="00522A26" w:rsidP="00E157BF">
      <w:pPr>
        <w:jc w:val="both"/>
        <w:rPr>
          <w:rFonts w:cs="Times New Roman"/>
          <w:szCs w:val="24"/>
          <w:shd w:val="clear" w:color="auto" w:fill="FFFFFF"/>
        </w:rPr>
      </w:pPr>
      <w:r w:rsidRPr="00A144D3">
        <w:rPr>
          <w:rFonts w:cs="Times New Roman"/>
          <w:szCs w:val="24"/>
          <w:shd w:val="clear" w:color="auto" w:fill="FFFFFF"/>
        </w:rPr>
        <w:tab/>
      </w:r>
      <w:r w:rsidR="000E3BD7">
        <w:rPr>
          <w:rFonts w:cs="Times New Roman"/>
          <w:szCs w:val="24"/>
          <w:shd w:val="clear" w:color="auto" w:fill="FFFFFF"/>
        </w:rPr>
        <w:t>Şekil 1.</w:t>
      </w:r>
      <w:r w:rsidR="009E1DFB">
        <w:rPr>
          <w:rFonts w:cs="Times New Roman"/>
          <w:szCs w:val="24"/>
          <w:shd w:val="clear" w:color="auto" w:fill="FFFFFF"/>
        </w:rPr>
        <w:t>,</w:t>
      </w:r>
      <w:r w:rsidR="00EC0D2A" w:rsidRPr="00A144D3">
        <w:rPr>
          <w:rFonts w:cs="Times New Roman"/>
          <w:szCs w:val="24"/>
          <w:shd w:val="clear" w:color="auto" w:fill="FFFFFF"/>
        </w:rPr>
        <w:t xml:space="preserve"> afetlerde okul politikalarını ve planlarını açıklamaktadır. Bu planlar 3 aşamada incelenmektedir. Birinci aşamadaki ana tema her yeni okulun güvenli bir okul olmasını sağlamaktır. Bunu yapabilmek için öncelikli olarak okulların güvenli ve sağlam bir zemin üzerine inşa edilmesi gerekmektedir. Yapılacak yeni okulun, oluşabilecek</w:t>
      </w:r>
      <w:r w:rsidR="00FD527C">
        <w:rPr>
          <w:rFonts w:cs="Times New Roman"/>
          <w:szCs w:val="24"/>
          <w:shd w:val="clear" w:color="auto" w:fill="FFFFFF"/>
        </w:rPr>
        <w:t xml:space="preserve"> tehlikelere karşı dayanıklı olması </w:t>
      </w:r>
      <w:r w:rsidR="00EC0D2A" w:rsidRPr="00A144D3">
        <w:rPr>
          <w:rFonts w:cs="Times New Roman"/>
          <w:szCs w:val="24"/>
          <w:shd w:val="clear" w:color="auto" w:fill="FFFFFF"/>
        </w:rPr>
        <w:t xml:space="preserve">ve bina yönetmeliklerine göre inşa edilmesi </w:t>
      </w:r>
      <w:r w:rsidR="00FD527C">
        <w:rPr>
          <w:rFonts w:cs="Times New Roman"/>
          <w:szCs w:val="24"/>
          <w:shd w:val="clear" w:color="auto" w:fill="FFFFFF"/>
        </w:rPr>
        <w:t>gereklidir</w:t>
      </w:r>
      <w:r w:rsidR="00EC0D2A" w:rsidRPr="00A144D3">
        <w:rPr>
          <w:rFonts w:cs="Times New Roman"/>
          <w:szCs w:val="24"/>
          <w:shd w:val="clear" w:color="auto" w:fill="FFFFFF"/>
        </w:rPr>
        <w:t>. Eğitim veren okullar denetlenmeli, eğer okul can güvenliği açısından öğrenci, öğretmen ve personellere risk teşkil ediyorsa yapının değişimi ya da güçlendirilmesine öncelik verilmelidir. Okulda kullanılan mobilya ve malzemeler, oluşabilecek acil durum ya da afet esnasında kişilere zarar vermeyecek şekilde tasarlanmalı ve kurulmalıdır. Ayrıca okulda içme ve sıhhi tuvalet tesisleri için temiz su</w:t>
      </w:r>
      <w:r w:rsidR="00EE2B79">
        <w:rPr>
          <w:rFonts w:cs="Times New Roman"/>
          <w:szCs w:val="24"/>
          <w:shd w:val="clear" w:color="auto" w:fill="FFFFFF"/>
        </w:rPr>
        <w:t xml:space="preserve">ya erişim kolay </w:t>
      </w:r>
      <w:r w:rsidR="00EC0D2A" w:rsidRPr="00A144D3">
        <w:rPr>
          <w:rFonts w:cs="Times New Roman"/>
          <w:szCs w:val="24"/>
          <w:shd w:val="clear" w:color="auto" w:fill="FFFFFF"/>
        </w:rPr>
        <w:t>olmalıdır. İkinci aşamada, afetlerin eğitim-öğretim sürecini aksatması durumunda okul faaliyetlerinin devam etmesini sağlamak için okul yönetimi tarafından planlar yapılması gerektiği yer almaktadır. Okul yönetimi oluşabilecek acil durum ya da afetlerde, ölüm ve yaralanmaları azaltmakla yükümlüdür. Öğretmenler, okulda eğitim vermelerinin yanı sıra bina tahliyesi, ilk yardım, arama ve kurtarma, yangın söndürme ve gerektiğinde öğrencilere psikososyal destek sağ</w:t>
      </w:r>
      <w:r w:rsidR="006D21B3">
        <w:rPr>
          <w:rFonts w:cs="Times New Roman"/>
          <w:szCs w:val="24"/>
          <w:shd w:val="clear" w:color="auto" w:fill="FFFFFF"/>
        </w:rPr>
        <w:t xml:space="preserve">layabilecek yeterlilikte olmalıdırlar. </w:t>
      </w:r>
      <w:r w:rsidR="00EC0D2A" w:rsidRPr="00A144D3">
        <w:rPr>
          <w:rFonts w:cs="Times New Roman"/>
          <w:szCs w:val="24"/>
          <w:shd w:val="clear" w:color="auto" w:fill="FFFFFF"/>
        </w:rPr>
        <w:t>Meydana gelebilecek olaylar için düzenli olarak okulda tatbikatlar yapılması gerekmektedir. Üçüncü aşama ise sürdürülebilir kalkınma için bazen müfredat kapsamında bazen de ders dışı afet eğitimi okul yönetimi tarafından öğrencilere verilmelidir. Böylece afet ve acil durumlara karşı bilinçli bir toplumun ön</w:t>
      </w:r>
      <w:r w:rsidR="00982666">
        <w:rPr>
          <w:rFonts w:cs="Times New Roman"/>
          <w:szCs w:val="24"/>
          <w:shd w:val="clear" w:color="auto" w:fill="FFFFFF"/>
        </w:rPr>
        <w:t xml:space="preserve"> plana çıkması beklenmektedir (</w:t>
      </w:r>
      <w:r w:rsidR="00EC0D2A" w:rsidRPr="00A144D3">
        <w:rPr>
          <w:rFonts w:eastAsia="Times New Roman" w:cs="Times New Roman"/>
          <w:szCs w:val="24"/>
        </w:rPr>
        <w:t>United Nations Office, 2017: 3-5;</w:t>
      </w:r>
      <w:r w:rsidR="00EC0D2A" w:rsidRPr="00A144D3">
        <w:rPr>
          <w:rFonts w:cs="Times New Roman"/>
          <w:szCs w:val="24"/>
        </w:rPr>
        <w:t xml:space="preserve"> Bastidas ve Petal, </w:t>
      </w:r>
      <w:r w:rsidR="00EC0D2A" w:rsidRPr="00A144D3">
        <w:rPr>
          <w:rFonts w:cs="Times New Roman"/>
          <w:szCs w:val="24"/>
          <w:shd w:val="clear" w:color="auto" w:fill="FFFFFF"/>
        </w:rPr>
        <w:t>2012: 50-59).</w:t>
      </w:r>
    </w:p>
    <w:p w14:paraId="3E1332A5" w14:textId="079B8F53" w:rsidR="00845309" w:rsidRPr="00845309" w:rsidRDefault="00845309" w:rsidP="00E157BF">
      <w:pPr>
        <w:jc w:val="both"/>
      </w:pPr>
      <w:r>
        <w:rPr>
          <w:b/>
          <w:shd w:val="clear" w:color="auto" w:fill="FFFFFF"/>
        </w:rPr>
        <w:tab/>
      </w:r>
      <w:r w:rsidRPr="00A144D3">
        <w:rPr>
          <w:shd w:val="clear" w:color="auto" w:fill="FFFFFF"/>
        </w:rPr>
        <w:t>Pediatrik nüfusun büyük bir kısmı vakitlerinin çoğunluğunu okullarda geçirmekt</w:t>
      </w:r>
      <w:r>
        <w:rPr>
          <w:shd w:val="clear" w:color="auto" w:fill="FFFFFF"/>
        </w:rPr>
        <w:t>edirler. Bu ortamlarda hem doğa</w:t>
      </w:r>
      <w:r w:rsidRPr="00A144D3">
        <w:rPr>
          <w:shd w:val="clear" w:color="auto" w:fill="FFFFFF"/>
        </w:rPr>
        <w:t xml:space="preserve"> hem de insan kaynaklı afetler yaşamaktadırlar. ABD’de birçok okulda hemşire bulunmaktadır. </w:t>
      </w:r>
      <w:r w:rsidRPr="00FD527C">
        <w:t>Sağlık profesyoneli her daim okulda bulunmayabilir bu yüzden öğretmenlerin ilk yardım yetkinliğinin bulunması gereklidir.</w:t>
      </w:r>
      <w:r>
        <w:rPr>
          <w:shd w:val="clear" w:color="auto" w:fill="FFFFFF"/>
        </w:rPr>
        <w:t xml:space="preserve"> </w:t>
      </w:r>
      <w:r w:rsidRPr="00A144D3">
        <w:rPr>
          <w:shd w:val="clear" w:color="auto" w:fill="FFFFFF"/>
        </w:rPr>
        <w:t>(Gagliardi vd., 1994: 222-223).</w:t>
      </w:r>
    </w:p>
    <w:p w14:paraId="42936A83" w14:textId="0C26729E" w:rsidR="006A0975" w:rsidRPr="00A144D3" w:rsidRDefault="00EC0D2A" w:rsidP="00E157BF">
      <w:pPr>
        <w:jc w:val="both"/>
        <w:rPr>
          <w:rFonts w:cs="Times New Roman"/>
          <w:szCs w:val="24"/>
          <w:shd w:val="clear" w:color="auto" w:fill="FFFFFF"/>
        </w:rPr>
      </w:pPr>
      <w:r>
        <w:rPr>
          <w:rFonts w:cs="Times New Roman"/>
          <w:szCs w:val="24"/>
          <w:shd w:val="clear" w:color="auto" w:fill="FFFFFF"/>
        </w:rPr>
        <w:tab/>
      </w:r>
      <w:r w:rsidR="005F0CFD" w:rsidRPr="00A144D3">
        <w:rPr>
          <w:rFonts w:cs="Times New Roman"/>
          <w:szCs w:val="24"/>
          <w:shd w:val="clear" w:color="auto" w:fill="FFFFFF"/>
        </w:rPr>
        <w:t>Literatür araştırmaları doğrultusunda afetlerde, okul yönetimi ve öğretmenin sorumlulukla</w:t>
      </w:r>
      <w:r w:rsidR="00EE2B79">
        <w:rPr>
          <w:rFonts w:cs="Times New Roman"/>
          <w:szCs w:val="24"/>
          <w:shd w:val="clear" w:color="auto" w:fill="FFFFFF"/>
        </w:rPr>
        <w:t>rının fazla olduğu görülür</w:t>
      </w:r>
      <w:r w:rsidR="006D21B3">
        <w:rPr>
          <w:rFonts w:cs="Times New Roman"/>
          <w:szCs w:val="24"/>
          <w:shd w:val="clear" w:color="auto" w:fill="FFFFFF"/>
        </w:rPr>
        <w:t>. Doğa</w:t>
      </w:r>
      <w:r w:rsidR="005F0CFD" w:rsidRPr="00A144D3">
        <w:rPr>
          <w:rFonts w:cs="Times New Roman"/>
          <w:szCs w:val="24"/>
          <w:shd w:val="clear" w:color="auto" w:fill="FFFFFF"/>
        </w:rPr>
        <w:t xml:space="preserve"> ve insan kaynaklı afetler yer ve zaman fark </w:t>
      </w:r>
      <w:r w:rsidR="005F0CFD" w:rsidRPr="00A144D3">
        <w:rPr>
          <w:rFonts w:cs="Times New Roman"/>
          <w:szCs w:val="24"/>
          <w:shd w:val="clear" w:color="auto" w:fill="FFFFFF"/>
        </w:rPr>
        <w:lastRenderedPageBreak/>
        <w:t>etmeksizin okulları olumsuz etkilemekte, ölüm ve yaralanmalara neden olmaktadır. Öğretmenlerin afet bilgi düzeylerinin yeterli olması, oluşabilecek olaylarda doğru tahliye ve müdahale yapmaları hayat kurtarıcı nitelikte</w:t>
      </w:r>
      <w:r w:rsidR="00EE2B79">
        <w:rPr>
          <w:rFonts w:cs="Times New Roman"/>
          <w:szCs w:val="24"/>
          <w:shd w:val="clear" w:color="auto" w:fill="FFFFFF"/>
        </w:rPr>
        <w:t>dir</w:t>
      </w:r>
      <w:r w:rsidR="005F0CFD" w:rsidRPr="00A144D3">
        <w:rPr>
          <w:rFonts w:cs="Times New Roman"/>
          <w:szCs w:val="24"/>
          <w:shd w:val="clear" w:color="auto" w:fill="FFFFFF"/>
        </w:rPr>
        <w:t>. Kurtarma ve sağlık ekipleri okula gelene kadar öğretmenlerin, yaralanan ya da hayati riski bulunan öğrenci ve personellere ilk yardım müdahalesinde bulunması çok büyük önem arz etmektedir. Bundan dolayı hem afet hem de ilk yardım konularında kendilerini eğitmeli ve bilgilerini güncel</w:t>
      </w:r>
      <w:r w:rsidR="00EE2B79">
        <w:rPr>
          <w:rFonts w:cs="Times New Roman"/>
          <w:szCs w:val="24"/>
          <w:shd w:val="clear" w:color="auto" w:fill="FFFFFF"/>
        </w:rPr>
        <w:t xml:space="preserve"> </w:t>
      </w:r>
      <w:bookmarkStart w:id="58" w:name="_Toc51280450"/>
      <w:r w:rsidR="006D21B3">
        <w:rPr>
          <w:rFonts w:cs="Times New Roman"/>
          <w:szCs w:val="24"/>
          <w:shd w:val="clear" w:color="auto" w:fill="FFFFFF"/>
        </w:rPr>
        <w:t>tutmalıdırlar.</w:t>
      </w:r>
    </w:p>
    <w:p w14:paraId="4DD30F84" w14:textId="77777777" w:rsidR="006A0975" w:rsidRPr="00A144D3" w:rsidRDefault="006A0975" w:rsidP="00642FF1">
      <w:pPr>
        <w:rPr>
          <w:rFonts w:cs="Times New Roman"/>
          <w:szCs w:val="24"/>
          <w:shd w:val="clear" w:color="auto" w:fill="FFFFFF"/>
        </w:rPr>
      </w:pPr>
    </w:p>
    <w:p w14:paraId="2FE95C00" w14:textId="77777777" w:rsidR="005F0E93" w:rsidRPr="00A144D3" w:rsidRDefault="005F0E93" w:rsidP="00642FF1">
      <w:pPr>
        <w:rPr>
          <w:rFonts w:cs="Times New Roman"/>
          <w:szCs w:val="24"/>
          <w:shd w:val="clear" w:color="auto" w:fill="FFFFFF"/>
        </w:rPr>
        <w:sectPr w:rsidR="005F0E93" w:rsidRPr="00A144D3" w:rsidSect="007E28CA">
          <w:pgSz w:w="11906" w:h="16838"/>
          <w:pgMar w:top="1701" w:right="1134" w:bottom="1701" w:left="2268" w:header="0" w:footer="708" w:gutter="0"/>
          <w:cols w:space="708"/>
          <w:docGrid w:linePitch="360"/>
        </w:sectPr>
      </w:pPr>
    </w:p>
    <w:p w14:paraId="10DE8C32" w14:textId="77777777" w:rsidR="00D67C47" w:rsidRDefault="00D67C47" w:rsidP="00642FF1">
      <w:pPr>
        <w:jc w:val="center"/>
        <w:rPr>
          <w:rFonts w:cs="Times New Roman"/>
          <w:b/>
          <w:szCs w:val="24"/>
          <w:shd w:val="clear" w:color="auto" w:fill="FFFFFF"/>
        </w:rPr>
      </w:pPr>
    </w:p>
    <w:p w14:paraId="730DF4D6" w14:textId="77777777" w:rsidR="00D67C47" w:rsidRDefault="00D67C47" w:rsidP="00642FF1">
      <w:pPr>
        <w:jc w:val="center"/>
        <w:rPr>
          <w:rFonts w:cs="Times New Roman"/>
          <w:b/>
          <w:szCs w:val="24"/>
          <w:shd w:val="clear" w:color="auto" w:fill="FFFFFF"/>
        </w:rPr>
      </w:pPr>
    </w:p>
    <w:p w14:paraId="41383689" w14:textId="6E617791" w:rsidR="005F0CFD" w:rsidRDefault="005F0CFD" w:rsidP="00F22B8C">
      <w:pPr>
        <w:pStyle w:val="balkk1"/>
      </w:pPr>
      <w:bookmarkStart w:id="59" w:name="_Toc61907931"/>
      <w:r w:rsidRPr="00F86677">
        <w:t>İKİNCİ BÖLÜM</w:t>
      </w:r>
      <w:bookmarkEnd w:id="59"/>
    </w:p>
    <w:p w14:paraId="2C34E3AC" w14:textId="77777777" w:rsidR="00F22B8C" w:rsidRPr="00F86677" w:rsidRDefault="00F22B8C" w:rsidP="00B77A91">
      <w:pPr>
        <w:jc w:val="both"/>
      </w:pPr>
    </w:p>
    <w:p w14:paraId="2490F6FE" w14:textId="31C9F839" w:rsidR="005F0CFD" w:rsidRDefault="00642FF1" w:rsidP="00B77A91">
      <w:pPr>
        <w:pStyle w:val="Balk2"/>
        <w:jc w:val="both"/>
      </w:pPr>
      <w:r w:rsidRPr="00A144D3">
        <w:tab/>
      </w:r>
      <w:bookmarkStart w:id="60" w:name="_Toc61907932"/>
      <w:r w:rsidR="005F0CFD" w:rsidRPr="00A144D3">
        <w:t>2.</w:t>
      </w:r>
      <w:bookmarkEnd w:id="58"/>
      <w:r w:rsidR="000E3BD7">
        <w:t xml:space="preserve"> </w:t>
      </w:r>
      <w:r w:rsidR="005F0CFD" w:rsidRPr="00A144D3">
        <w:t>KASITLI YA DA KASITSIZ KAZALAR</w:t>
      </w:r>
      <w:bookmarkEnd w:id="60"/>
    </w:p>
    <w:p w14:paraId="2C4466BF" w14:textId="77777777" w:rsidR="00B77A91" w:rsidRPr="00B77A91" w:rsidRDefault="00B77A91" w:rsidP="00B77A91"/>
    <w:p w14:paraId="68604437" w14:textId="72A280B8" w:rsidR="005F0CFD" w:rsidRPr="001C0799" w:rsidRDefault="00642FF1" w:rsidP="00F22B8C">
      <w:pPr>
        <w:pStyle w:val="Balk3"/>
        <w:spacing w:line="360" w:lineRule="auto"/>
        <w:jc w:val="both"/>
        <w:rPr>
          <w:shd w:val="clear" w:color="auto" w:fill="FFFFFF"/>
        </w:rPr>
      </w:pPr>
      <w:r w:rsidRPr="001C0799">
        <w:tab/>
      </w:r>
      <w:bookmarkStart w:id="61" w:name="_Toc61907933"/>
      <w:r w:rsidR="005F0CFD" w:rsidRPr="001C0799">
        <w:t>2.</w:t>
      </w:r>
      <w:r w:rsidR="00C65479" w:rsidRPr="001C0799">
        <w:t>1.</w:t>
      </w:r>
      <w:r w:rsidR="005F0CFD" w:rsidRPr="001C0799">
        <w:t xml:space="preserve"> Kazanın Tanımı </w:t>
      </w:r>
      <w:r w:rsidR="00A25618">
        <w:t>v</w:t>
      </w:r>
      <w:r w:rsidR="005F0CFD" w:rsidRPr="001C0799">
        <w:t>e Önemi</w:t>
      </w:r>
      <w:bookmarkEnd w:id="61"/>
    </w:p>
    <w:p w14:paraId="5025D8EE" w14:textId="75D61EF1" w:rsidR="005F0CFD" w:rsidRPr="00A144D3" w:rsidRDefault="005F0CFD" w:rsidP="00A25618">
      <w:pPr>
        <w:jc w:val="both"/>
        <w:rPr>
          <w:rFonts w:cs="Times New Roman"/>
          <w:color w:val="222222"/>
          <w:szCs w:val="24"/>
          <w:shd w:val="clear" w:color="auto" w:fill="FFFFFF"/>
        </w:rPr>
      </w:pPr>
      <w:r w:rsidRPr="00A144D3">
        <w:rPr>
          <w:rFonts w:cs="Times New Roman"/>
          <w:b/>
          <w:szCs w:val="24"/>
        </w:rPr>
        <w:tab/>
      </w:r>
      <w:r w:rsidRPr="00A144D3">
        <w:rPr>
          <w:rFonts w:cs="Times New Roman"/>
          <w:szCs w:val="24"/>
        </w:rPr>
        <w:t>1998 yılında dünya çapında yaklaşık olarak 5.8 milyon insanın kazalar sonucunda oluşan yaralanmalara bağlı olarak yaşamını kaybettiği tahmin edilmektedir ve bu ölüm oranı</w:t>
      </w:r>
      <w:r w:rsidR="00DF0F44">
        <w:rPr>
          <w:rFonts w:cs="Times New Roman"/>
          <w:szCs w:val="24"/>
        </w:rPr>
        <w:t>nın</w:t>
      </w:r>
      <w:r w:rsidRPr="00A144D3">
        <w:rPr>
          <w:rFonts w:cs="Times New Roman"/>
          <w:szCs w:val="24"/>
        </w:rPr>
        <w:t xml:space="preserve"> da 100.000 kişi başına 97,9 olduğu bulunmuştur. Yaralanmalardan kaynaklanan kalıcı sakatlık etmeni de göz önüne alındığında, yaralanmalar ciddi bir sağlık sorunu olarak ortaya çıkmaktadır. Düşme, karayolu trafik kazası, kişinin kendisinden kaynaklandığı yaralanmalar ve kişiler arası şiddet gibi kazalar sonucunda oluşan yaralanmalar 1998 yılında hastalık yükünün yaklaşık olarak %16’sını oluşturduğu </w:t>
      </w:r>
      <w:r w:rsidR="002C61F9">
        <w:rPr>
          <w:rFonts w:cs="Times New Roman"/>
          <w:szCs w:val="24"/>
        </w:rPr>
        <w:t>açıklanmıştır</w:t>
      </w:r>
      <w:r w:rsidRPr="00A144D3">
        <w:rPr>
          <w:rFonts w:cs="Times New Roman"/>
          <w:szCs w:val="24"/>
        </w:rPr>
        <w:t>. Özellikle yaralanm</w:t>
      </w:r>
      <w:r w:rsidR="00CF113F">
        <w:rPr>
          <w:rFonts w:cs="Times New Roman"/>
          <w:szCs w:val="24"/>
        </w:rPr>
        <w:t>alar ve kazalar, dünya çapında</w:t>
      </w:r>
      <w:r w:rsidRPr="00A144D3">
        <w:rPr>
          <w:rFonts w:cs="Times New Roman"/>
          <w:szCs w:val="24"/>
        </w:rPr>
        <w:t xml:space="preserve"> çocukların önde gelen ölüm nedenleri arasındadır. Çocuklar kasıtsız yaralanma adı verilen düşme, yangına bağlı yaralanma, zehirlenme ve boğulma gibi kazalara</w:t>
      </w:r>
      <w:r w:rsidR="002C61F9">
        <w:rPr>
          <w:rFonts w:cs="Times New Roman"/>
          <w:szCs w:val="24"/>
        </w:rPr>
        <w:t xml:space="preserve"> karşı eğilimlidir ve yüksek risk altındadır</w:t>
      </w:r>
      <w:r w:rsidRPr="00A144D3">
        <w:rPr>
          <w:rFonts w:cs="Times New Roman"/>
          <w:szCs w:val="24"/>
        </w:rPr>
        <w:t xml:space="preserve"> (</w:t>
      </w:r>
      <w:r w:rsidRPr="00A144D3">
        <w:rPr>
          <w:rFonts w:cs="Times New Roman"/>
          <w:color w:val="222222"/>
          <w:szCs w:val="24"/>
          <w:shd w:val="clear" w:color="auto" w:fill="FFFFFF"/>
        </w:rPr>
        <w:t>Krug vd., 2000:523-525).</w:t>
      </w:r>
    </w:p>
    <w:p w14:paraId="57001254" w14:textId="1C31AAF3" w:rsidR="005F0CFD" w:rsidRPr="00A144D3" w:rsidRDefault="005F0CFD" w:rsidP="00A25618">
      <w:pPr>
        <w:jc w:val="both"/>
        <w:rPr>
          <w:rFonts w:cs="Times New Roman"/>
          <w:szCs w:val="24"/>
        </w:rPr>
      </w:pPr>
      <w:r w:rsidRPr="00A144D3">
        <w:rPr>
          <w:rFonts w:cs="Times New Roman"/>
          <w:b/>
          <w:szCs w:val="24"/>
        </w:rPr>
        <w:tab/>
      </w:r>
      <w:r w:rsidRPr="00A144D3">
        <w:rPr>
          <w:rFonts w:cs="Times New Roman"/>
          <w:szCs w:val="24"/>
        </w:rPr>
        <w:t>Dünyada yılda ortalama olarak 15 milyo</w:t>
      </w:r>
      <w:r w:rsidR="002C61F9">
        <w:rPr>
          <w:rFonts w:cs="Times New Roman"/>
          <w:szCs w:val="24"/>
        </w:rPr>
        <w:t>n insan kazaya maruz kalır</w:t>
      </w:r>
      <w:r w:rsidRPr="00A144D3">
        <w:rPr>
          <w:rFonts w:cs="Times New Roman"/>
          <w:szCs w:val="24"/>
        </w:rPr>
        <w:t xml:space="preserve"> ve bu insanlardan 1,5 milyonu yine kazalar nedeniyle yaşamını kaybetmektedir. Kazalara sebep olan etmenler incelendiğinde 3 ana faktör ön plana çıkmaktadır:</w:t>
      </w:r>
    </w:p>
    <w:p w14:paraId="38CC01A0" w14:textId="77777777" w:rsidR="005F0CFD" w:rsidRPr="00A144D3" w:rsidRDefault="005F0CFD" w:rsidP="00A25618">
      <w:pPr>
        <w:jc w:val="both"/>
        <w:rPr>
          <w:rFonts w:cs="Times New Roman"/>
          <w:szCs w:val="24"/>
        </w:rPr>
      </w:pPr>
      <w:r w:rsidRPr="00A144D3">
        <w:rPr>
          <w:rFonts w:cs="Times New Roman"/>
          <w:szCs w:val="24"/>
        </w:rPr>
        <w:t>-1.Faktör: Kazaya sebebiyet veren kişidir. Örneğin iş kazalarına neden olan personel,</w:t>
      </w:r>
    </w:p>
    <w:p w14:paraId="05671A31" w14:textId="77777777" w:rsidR="005F0CFD" w:rsidRPr="00A144D3" w:rsidRDefault="005F0CFD" w:rsidP="00A25618">
      <w:pPr>
        <w:jc w:val="both"/>
        <w:rPr>
          <w:rFonts w:cs="Times New Roman"/>
          <w:szCs w:val="24"/>
        </w:rPr>
      </w:pPr>
      <w:r w:rsidRPr="00A144D3">
        <w:rPr>
          <w:rFonts w:cs="Times New Roman"/>
          <w:szCs w:val="24"/>
        </w:rPr>
        <w:t>-2.Faktör: Kazaya neden olan araç ya da unsurdur. Örneğin iş kazasına sebep veren makina,</w:t>
      </w:r>
    </w:p>
    <w:p w14:paraId="5F646CB7" w14:textId="4FA8013C" w:rsidR="005F0CFD" w:rsidRPr="00A144D3" w:rsidRDefault="00FF5790" w:rsidP="00A25618">
      <w:pPr>
        <w:jc w:val="both"/>
        <w:rPr>
          <w:rFonts w:cs="Times New Roman"/>
          <w:szCs w:val="24"/>
        </w:rPr>
      </w:pPr>
      <w:r>
        <w:rPr>
          <w:rFonts w:cs="Times New Roman"/>
          <w:noProof/>
          <w:szCs w:val="24"/>
          <w:lang w:eastAsia="tr-TR"/>
        </w:rPr>
        <mc:AlternateContent>
          <mc:Choice Requires="wps">
            <w:drawing>
              <wp:anchor distT="0" distB="0" distL="114300" distR="114300" simplePos="0" relativeHeight="251707392" behindDoc="0" locked="0" layoutInCell="1" allowOverlap="1" wp14:anchorId="7B4428EF" wp14:editId="6C293640">
                <wp:simplePos x="0" y="0"/>
                <wp:positionH relativeFrom="column">
                  <wp:posOffset>2589560</wp:posOffset>
                </wp:positionH>
                <wp:positionV relativeFrom="paragraph">
                  <wp:posOffset>840563</wp:posOffset>
                </wp:positionV>
                <wp:extent cx="233916" cy="233916"/>
                <wp:effectExtent l="0" t="0" r="13970" b="13970"/>
                <wp:wrapNone/>
                <wp:docPr id="27" name="Oval 27"/>
                <wp:cNvGraphicFramePr/>
                <a:graphic xmlns:a="http://schemas.openxmlformats.org/drawingml/2006/main">
                  <a:graphicData uri="http://schemas.microsoft.com/office/word/2010/wordprocessingShape">
                    <wps:wsp>
                      <wps:cNvSpPr/>
                      <wps:spPr>
                        <a:xfrm>
                          <a:off x="0" y="0"/>
                          <a:ext cx="233916" cy="233916"/>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08649AF" id="Oval 27" o:spid="_x0000_s1026" style="position:absolute;margin-left:203.9pt;margin-top:66.2pt;width:18.4pt;height:18.4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" fillcolor="white [3212]" strokecolor="white [3212]" strokeweight="2pt"/>
            </w:pict>
          </mc:Fallback>
        </mc:AlternateContent>
      </w:r>
      <w:r w:rsidR="005F0CFD" w:rsidRPr="00A144D3">
        <w:rPr>
          <w:rFonts w:cs="Times New Roman"/>
          <w:szCs w:val="24"/>
        </w:rPr>
        <w:t>-3.Faktör: Kazanın oluşmasında rol oynayan çevredir. Örneğin iş kazasının yaşanıldığı iş yeri örnek gösterilebilir.</w:t>
      </w:r>
    </w:p>
    <w:p w14:paraId="2AAB9B0C" w14:textId="27132FD2" w:rsidR="005F0CFD" w:rsidRPr="00A144D3" w:rsidRDefault="003858BC" w:rsidP="00A25618">
      <w:pPr>
        <w:jc w:val="both"/>
        <w:rPr>
          <w:rFonts w:cs="Times New Roman"/>
          <w:color w:val="222222"/>
          <w:szCs w:val="24"/>
          <w:shd w:val="clear" w:color="auto" w:fill="FFFFFF"/>
        </w:rPr>
      </w:pPr>
      <w:r>
        <w:rPr>
          <w:rFonts w:cs="Times New Roman"/>
          <w:noProof/>
          <w:szCs w:val="24"/>
          <w:lang w:eastAsia="tr-TR"/>
        </w:rPr>
        <w:lastRenderedPageBreak/>
        <mc:AlternateContent>
          <mc:Choice Requires="wps">
            <w:drawing>
              <wp:anchor distT="0" distB="0" distL="114300" distR="114300" simplePos="0" relativeHeight="251695104" behindDoc="0" locked="0" layoutInCell="1" allowOverlap="1" wp14:anchorId="6170A40B" wp14:editId="2AAD40A4">
                <wp:simplePos x="0" y="0"/>
                <wp:positionH relativeFrom="column">
                  <wp:posOffset>2636520</wp:posOffset>
                </wp:positionH>
                <wp:positionV relativeFrom="paragraph">
                  <wp:posOffset>967105</wp:posOffset>
                </wp:positionV>
                <wp:extent cx="219075" cy="171450"/>
                <wp:effectExtent l="0" t="0" r="28575" b="19050"/>
                <wp:wrapNone/>
                <wp:docPr id="31" name="Oval 31"/>
                <wp:cNvGraphicFramePr/>
                <a:graphic xmlns:a="http://schemas.openxmlformats.org/drawingml/2006/main">
                  <a:graphicData uri="http://schemas.microsoft.com/office/word/2010/wordprocessingShape">
                    <wps:wsp>
                      <wps:cNvSpPr/>
                      <wps:spPr>
                        <a:xfrm>
                          <a:off x="0" y="0"/>
                          <a:ext cx="219075" cy="171450"/>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8FEEC1E" id="Oval 31" o:spid="_x0000_s1026" style="position:absolute;margin-left:207.6pt;margin-top:76.15pt;width:17.25pt;height:13.5pt;z-index:251695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" fillcolor="white [3212]" strokecolor="white [3212]" strokeweight="2pt"/>
            </w:pict>
          </mc:Fallback>
        </mc:AlternateContent>
      </w:r>
      <w:r w:rsidR="005A0314">
        <w:rPr>
          <w:rFonts w:cs="Times New Roman"/>
          <w:noProof/>
          <w:szCs w:val="24"/>
          <w:lang w:eastAsia="tr-TR"/>
        </w:rPr>
        <mc:AlternateContent>
          <mc:Choice Requires="wps">
            <w:drawing>
              <wp:anchor distT="0" distB="0" distL="114300" distR="114300" simplePos="0" relativeHeight="251656192" behindDoc="0" locked="0" layoutInCell="1" allowOverlap="1" wp14:anchorId="5107D91D" wp14:editId="53958B40">
                <wp:simplePos x="0" y="0"/>
                <wp:positionH relativeFrom="column">
                  <wp:posOffset>2748280</wp:posOffset>
                </wp:positionH>
                <wp:positionV relativeFrom="paragraph">
                  <wp:posOffset>1334135</wp:posOffset>
                </wp:positionV>
                <wp:extent cx="247650" cy="180975"/>
                <wp:effectExtent l="0" t="0" r="19050" b="28575"/>
                <wp:wrapNone/>
                <wp:docPr id="30" name="Oval 30"/>
                <wp:cNvGraphicFramePr/>
                <a:graphic xmlns:a="http://schemas.openxmlformats.org/drawingml/2006/main">
                  <a:graphicData uri="http://schemas.microsoft.com/office/word/2010/wordprocessingShape">
                    <wps:wsp>
                      <wps:cNvSpPr/>
                      <wps:spPr>
                        <a:xfrm>
                          <a:off x="0" y="0"/>
                          <a:ext cx="247650" cy="180975"/>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FD27B3F" id="Oval 30" o:spid="_x0000_s1026" style="position:absolute;margin-left:216.4pt;margin-top:105.05pt;width:19.5pt;height:14.25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" fillcolor="white [3212]" strokecolor="white [3212]" strokeweight="2pt"/>
            </w:pict>
          </mc:Fallback>
        </mc:AlternateContent>
      </w:r>
      <w:r w:rsidR="005F0CFD" w:rsidRPr="00A144D3">
        <w:rPr>
          <w:rFonts w:cs="Times New Roman"/>
          <w:szCs w:val="24"/>
        </w:rPr>
        <w:t>Doğumdan 15 yaşına kadar ki yaş aralığında bulunan çocuklarda düşme, oyun kazaları, yabancı cisim yutulması ile hava yolu tıkanıklığı, güneş çarpması, sıcak su ile haşlanma ve yanıklar, trafik kazası, zehirlenmeler ve donma gibi kazalar görülmektedir. Bu gibi kazalara maruz kalınması, çocuklarda görülebilecek morbidite ve mortalite oranlarını da arttırmaktadır (</w:t>
      </w:r>
      <w:r w:rsidR="00AD1EF6">
        <w:rPr>
          <w:rFonts w:cs="Times New Roman"/>
          <w:color w:val="222222"/>
          <w:szCs w:val="24"/>
          <w:shd w:val="clear" w:color="auto" w:fill="FFFFFF"/>
        </w:rPr>
        <w:t>Ege</w:t>
      </w:r>
      <w:r w:rsidR="005F0CFD" w:rsidRPr="00A144D3">
        <w:rPr>
          <w:rFonts w:cs="Times New Roman"/>
          <w:color w:val="222222"/>
          <w:szCs w:val="24"/>
          <w:shd w:val="clear" w:color="auto" w:fill="FFFFFF"/>
        </w:rPr>
        <w:t>, 1999: 13-15,554).</w:t>
      </w:r>
    </w:p>
    <w:p w14:paraId="1467EAC9" w14:textId="032E0BFE" w:rsidR="005F0CFD" w:rsidRPr="00A144D3" w:rsidRDefault="005F0CFD" w:rsidP="00A25618">
      <w:pPr>
        <w:jc w:val="both"/>
        <w:rPr>
          <w:rFonts w:cs="Times New Roman"/>
          <w:color w:val="222222"/>
          <w:szCs w:val="24"/>
          <w:shd w:val="clear" w:color="auto" w:fill="FFFFFF"/>
        </w:rPr>
      </w:pPr>
      <w:r w:rsidRPr="00A144D3">
        <w:rPr>
          <w:rFonts w:cs="Times New Roman"/>
          <w:color w:val="222222"/>
          <w:szCs w:val="24"/>
          <w:shd w:val="clear" w:color="auto" w:fill="FFFFFF"/>
        </w:rPr>
        <w:tab/>
        <w:t xml:space="preserve">Kazalar daha önceden tahmin edilemeyeceği gibi, meydana geleceği yer ile birlikte kişiler üzerinde oluşturacağı şiddet </w:t>
      </w:r>
      <w:r w:rsidR="002C61F9">
        <w:rPr>
          <w:rFonts w:cs="Times New Roman"/>
          <w:color w:val="222222"/>
          <w:szCs w:val="24"/>
          <w:shd w:val="clear" w:color="auto" w:fill="FFFFFF"/>
        </w:rPr>
        <w:t>düzeyi tahmin edilemez</w:t>
      </w:r>
      <w:r w:rsidRPr="00A144D3">
        <w:rPr>
          <w:rFonts w:cs="Times New Roman"/>
          <w:color w:val="222222"/>
          <w:szCs w:val="24"/>
          <w:shd w:val="clear" w:color="auto" w:fill="FFFFFF"/>
        </w:rPr>
        <w:t>. Dünyada artan nüfus sayısıyla beraber ortaya çıkan kaza sayıları da her yıl %3 oranında artmaktadır. Kaza olgusunu açıklanacak olursa 5N kuralı ile ifade edilebilir. Kazaların nerede oluşacağı, ne kadar kişiyi etkileyebileceği, ne zaman oluşacağı ile ilgili bir kavram, ne şiddette ya da ne kadar zarar vereceği ve nasıl oluşacağı belli değildir (Dramalı vd., 2003: 5).</w:t>
      </w:r>
    </w:p>
    <w:p w14:paraId="71A6E92C" w14:textId="242B6BE0" w:rsidR="005F0CFD" w:rsidRPr="00A144D3" w:rsidRDefault="005F0CFD" w:rsidP="00A25618">
      <w:pPr>
        <w:jc w:val="both"/>
        <w:rPr>
          <w:rFonts w:cs="Times New Roman"/>
          <w:color w:val="222222"/>
          <w:szCs w:val="24"/>
          <w:shd w:val="clear" w:color="auto" w:fill="FFFFFF"/>
        </w:rPr>
      </w:pPr>
      <w:r w:rsidRPr="00A144D3">
        <w:rPr>
          <w:rFonts w:cs="Times New Roman"/>
          <w:color w:val="222222"/>
          <w:szCs w:val="24"/>
          <w:shd w:val="clear" w:color="auto" w:fill="FFFFFF"/>
        </w:rPr>
        <w:tab/>
      </w:r>
      <w:r w:rsidR="00CF113F">
        <w:rPr>
          <w:rFonts w:cs="Times New Roman"/>
          <w:color w:val="222222"/>
          <w:szCs w:val="24"/>
          <w:shd w:val="clear" w:color="auto" w:fill="FFFFFF"/>
        </w:rPr>
        <w:t xml:space="preserve">Dünyada </w:t>
      </w:r>
      <w:r w:rsidRPr="00A144D3">
        <w:rPr>
          <w:rFonts w:cs="Times New Roman"/>
          <w:color w:val="222222"/>
          <w:szCs w:val="24"/>
          <w:shd w:val="clear" w:color="auto" w:fill="FFFFFF"/>
        </w:rPr>
        <w:t>1-14 yaş aralığındaki çocukların hemen hemen yarısı kazalar sonucu oluşan travmalar nedeniyle yaşamını yitirmektedir. Bu travmaların yarısını trafik kazaları oluştururken, diğer kısmını da düşme, yanık gibi kazalar oluşturmaktadır. Ayrıca zararlı madde içilmesi, saldırılar ve ateşli silah yaralanmaları pedi</w:t>
      </w:r>
      <w:r w:rsidR="00982666">
        <w:rPr>
          <w:rFonts w:cs="Times New Roman"/>
          <w:color w:val="222222"/>
          <w:szCs w:val="24"/>
          <w:shd w:val="clear" w:color="auto" w:fill="FFFFFF"/>
        </w:rPr>
        <w:t>a</w:t>
      </w:r>
      <w:r w:rsidRPr="00A144D3">
        <w:rPr>
          <w:rFonts w:cs="Times New Roman"/>
          <w:color w:val="222222"/>
          <w:szCs w:val="24"/>
          <w:shd w:val="clear" w:color="auto" w:fill="FFFFFF"/>
        </w:rPr>
        <w:t xml:space="preserve">trik travmaların % 5-10’u oluşturmaktadır. Çocuklarda kazalardan kaynaklanan ölüm ve yaralanma oranlarının gün geçtikçe artması sebebiyle koruyucu önlemlerin alınması ve geliştirilmesi gerekliliği ön plana çıkmaktadır. Örneğin; trafik kazalarından kaynaklanan ölüm ve yaralanma oranlarını azaltmak gayesi ile karayollarında kullanılan taşıtların azami hızlarını düşürücü yasal düzenlemelerin olması, </w:t>
      </w:r>
      <w:r w:rsidR="00D109E0">
        <w:rPr>
          <w:rFonts w:cs="Times New Roman"/>
          <w:color w:val="222222"/>
          <w:szCs w:val="24"/>
          <w:shd w:val="clear" w:color="auto" w:fill="FFFFFF"/>
        </w:rPr>
        <w:t>özellikle</w:t>
      </w:r>
      <w:r w:rsidRPr="00A144D3">
        <w:rPr>
          <w:rFonts w:cs="Times New Roman"/>
          <w:color w:val="222222"/>
          <w:szCs w:val="24"/>
          <w:shd w:val="clear" w:color="auto" w:fill="FFFFFF"/>
        </w:rPr>
        <w:t xml:space="preserve"> çocuklar için emniyet kemerinin zorunlu hale getirilmesi alınan önlemlerden birkaçıdır. Ayrıca resmi ve özel tüm kurum ve kuruluşlarda çalışan kişiler dışında halka da Kardiopulmoner Resüsitasyon (CPR) konusunda eğitimlerin düzenli olarak yapılması ve tekrarlanması önemlidir. Yabancı cisim yutulması ile gerçekleşen tam tıkanmalardan dolayı oluşabilecek zararları azaltmak için Heimlich manevrası eğitimlerinin arttırılması gerekmektedir. Zehir kontrol merkezlerinin sayısı arttırılmalı ve toksik etki yapan maddenin alımı ile ortaya çıkabilecek sonuçlar hakkında </w:t>
      </w:r>
      <w:r w:rsidR="00D109E0">
        <w:rPr>
          <w:rFonts w:cs="Times New Roman"/>
          <w:color w:val="222222"/>
          <w:szCs w:val="24"/>
          <w:shd w:val="clear" w:color="auto" w:fill="FFFFFF"/>
        </w:rPr>
        <w:t>hem</w:t>
      </w:r>
      <w:r w:rsidRPr="00A144D3">
        <w:rPr>
          <w:rFonts w:cs="Times New Roman"/>
          <w:color w:val="222222"/>
          <w:szCs w:val="24"/>
          <w:shd w:val="clear" w:color="auto" w:fill="FFFFFF"/>
        </w:rPr>
        <w:t xml:space="preserve"> </w:t>
      </w:r>
      <w:r w:rsidR="00D109E0">
        <w:rPr>
          <w:rFonts w:cs="Times New Roman"/>
          <w:color w:val="222222"/>
          <w:szCs w:val="24"/>
          <w:shd w:val="clear" w:color="auto" w:fill="FFFFFF"/>
        </w:rPr>
        <w:t xml:space="preserve">sağlık personeline hem de </w:t>
      </w:r>
      <w:r w:rsidRPr="00A144D3">
        <w:rPr>
          <w:rFonts w:cs="Times New Roman"/>
          <w:color w:val="222222"/>
          <w:szCs w:val="24"/>
          <w:shd w:val="clear" w:color="auto" w:fill="FFFFFF"/>
        </w:rPr>
        <w:t>halka gerekli bilgilendirmelerin yapılması lazımdır (Behrman vd., 2001: 95).</w:t>
      </w:r>
    </w:p>
    <w:p w14:paraId="2B4C3A1E" w14:textId="5F6470DD" w:rsidR="005F0CFD" w:rsidRPr="00A144D3" w:rsidRDefault="005F0CFD" w:rsidP="00A25618">
      <w:pPr>
        <w:ind w:firstLine="708"/>
        <w:jc w:val="both"/>
        <w:rPr>
          <w:rFonts w:cs="Times New Roman"/>
          <w:color w:val="222222"/>
          <w:szCs w:val="24"/>
          <w:shd w:val="clear" w:color="auto" w:fill="FFFFFF"/>
        </w:rPr>
      </w:pPr>
      <w:r w:rsidRPr="00A144D3">
        <w:rPr>
          <w:rFonts w:cs="Times New Roman"/>
          <w:szCs w:val="24"/>
        </w:rPr>
        <w:t xml:space="preserve">Kazalar 1 yaşın üzerindeki çocukların en sık ölüm nedenidir. Ayrıca kazalar sonucunda oluşan yaralanmalar, çocuklar üzerinde hem fiziksel hem de psikolojik hasarlar oluşturmaktadır. Trafik kazaları, düşmeler, suda boğulmalar ve yabancı cisim </w:t>
      </w:r>
      <w:r w:rsidRPr="00A144D3">
        <w:rPr>
          <w:rFonts w:cs="Times New Roman"/>
          <w:szCs w:val="24"/>
        </w:rPr>
        <w:lastRenderedPageBreak/>
        <w:t>yutulması ile gerçekleşen boğulmalar çocuklarda beyin hasarına sebebiyet vermektedir. Yanıklar ya da sıcak su haşlanmaları ile ciltte kalıcı iz bırakan yaralanmalar, çocuklarda ilerleyen zamanlarda psikolojik rahatsızlıklara neden olmaktadır (</w:t>
      </w:r>
      <w:r w:rsidRPr="00A144D3">
        <w:rPr>
          <w:rFonts w:cs="Times New Roman"/>
          <w:color w:val="222222"/>
          <w:szCs w:val="24"/>
          <w:shd w:val="clear" w:color="auto" w:fill="FFFFFF"/>
        </w:rPr>
        <w:t>Kemp ve S</w:t>
      </w:r>
      <w:r w:rsidR="00AD1EF6">
        <w:rPr>
          <w:rFonts w:cs="Times New Roman"/>
          <w:color w:val="222222"/>
          <w:szCs w:val="24"/>
          <w:shd w:val="clear" w:color="auto" w:fill="FFFFFF"/>
        </w:rPr>
        <w:t>ibert</w:t>
      </w:r>
      <w:r w:rsidRPr="00A144D3">
        <w:rPr>
          <w:rFonts w:cs="Times New Roman"/>
          <w:color w:val="222222"/>
          <w:szCs w:val="24"/>
          <w:shd w:val="clear" w:color="auto" w:fill="FFFFFF"/>
        </w:rPr>
        <w:t>,1997: 316).</w:t>
      </w:r>
    </w:p>
    <w:p w14:paraId="265E5190" w14:textId="69E44803" w:rsidR="005F0CFD" w:rsidRPr="00A144D3" w:rsidRDefault="005F0CFD" w:rsidP="00A25618">
      <w:pPr>
        <w:jc w:val="both"/>
        <w:rPr>
          <w:rFonts w:cs="Times New Roman"/>
          <w:color w:val="222222"/>
          <w:szCs w:val="24"/>
          <w:shd w:val="clear" w:color="auto" w:fill="FFFFFF"/>
        </w:rPr>
      </w:pPr>
      <w:r w:rsidRPr="00A144D3">
        <w:rPr>
          <w:rFonts w:cs="Times New Roman"/>
          <w:color w:val="222222"/>
          <w:szCs w:val="24"/>
          <w:shd w:val="clear" w:color="auto" w:fill="FFFFFF"/>
        </w:rPr>
        <w:tab/>
      </w:r>
      <w:r w:rsidRPr="00A144D3">
        <w:rPr>
          <w:rFonts w:cs="Times New Roman"/>
          <w:szCs w:val="24"/>
        </w:rPr>
        <w:t xml:space="preserve">Kazalar, 1 yaşın üzerindeki çocuklarda en yaygın ölüm nedenidir. </w:t>
      </w:r>
      <w:r w:rsidRPr="00A144D3">
        <w:rPr>
          <w:rFonts w:cs="Times New Roman"/>
          <w:color w:val="222222"/>
          <w:szCs w:val="24"/>
          <w:shd w:val="clear" w:color="auto" w:fill="FFFFFF"/>
        </w:rPr>
        <w:t>Ayrıca, 1996 yılında yaklaşık 2 milyon çocuğun (her beş çocuktan biri) herhangi bir kaza sonucu acil servise kaldırıldığı saptanmıştır. Doğumdan 13 yaşına kadar ki yaş aralığında bulunan yaklaşık 200.000 çocuk kazalar sebebiyetiyle hastanede en az bir gece kalmıştır (Conrad ve Beattie, 1996: 68).</w:t>
      </w:r>
    </w:p>
    <w:p w14:paraId="0B6BD1CA" w14:textId="77777777" w:rsidR="005F0CFD" w:rsidRPr="00A144D3" w:rsidRDefault="005F0CFD" w:rsidP="00A25618">
      <w:pPr>
        <w:jc w:val="both"/>
        <w:rPr>
          <w:rFonts w:cs="Times New Roman"/>
          <w:color w:val="222222"/>
          <w:szCs w:val="24"/>
          <w:shd w:val="clear" w:color="auto" w:fill="FFFFFF"/>
        </w:rPr>
      </w:pPr>
      <w:r w:rsidRPr="00A144D3">
        <w:rPr>
          <w:rFonts w:cs="Times New Roman"/>
          <w:color w:val="222222"/>
          <w:szCs w:val="24"/>
          <w:shd w:val="clear" w:color="auto" w:fill="FFFFFF"/>
        </w:rPr>
        <w:tab/>
        <w:t>Yanıklar ve düşmeler, insanlarda ölüm ve yaralanmalara sebebiyet vermeleri nedeniyle küresel olarak ciddi bir sağlık sorunudur. Özellikle 15 yaş altı çocuklarda, ölüme sebebiyet veren nedenler arasındadırlar (WHO</w:t>
      </w:r>
      <w:r w:rsidRPr="00A144D3">
        <w:rPr>
          <w:rFonts w:cs="Times New Roman"/>
          <w:szCs w:val="24"/>
        </w:rPr>
        <w:t xml:space="preserve">, </w:t>
      </w:r>
      <w:r w:rsidRPr="00A144D3">
        <w:rPr>
          <w:rFonts w:cs="Times New Roman"/>
          <w:color w:val="222222"/>
          <w:szCs w:val="24"/>
          <w:shd w:val="clear" w:color="auto" w:fill="FFFFFF"/>
        </w:rPr>
        <w:t>Violence İnjury Prevention / Other İnjury, 2019).</w:t>
      </w:r>
    </w:p>
    <w:p w14:paraId="425BE901" w14:textId="75AB7E4B" w:rsidR="005F0CFD" w:rsidRPr="00A144D3" w:rsidRDefault="005F0CFD" w:rsidP="00A25618">
      <w:pPr>
        <w:jc w:val="both"/>
        <w:rPr>
          <w:rFonts w:cs="Times New Roman"/>
          <w:color w:val="222222"/>
          <w:szCs w:val="24"/>
          <w:shd w:val="clear" w:color="auto" w:fill="FFFFFF"/>
        </w:rPr>
      </w:pPr>
      <w:r w:rsidRPr="00A144D3">
        <w:rPr>
          <w:rFonts w:cs="Times New Roman"/>
          <w:color w:val="222222"/>
          <w:szCs w:val="24"/>
          <w:shd w:val="clear" w:color="auto" w:fill="FFFFFF"/>
        </w:rPr>
        <w:tab/>
        <w:t xml:space="preserve">Çocuk yaralanmaları gün geçtikçe hem artan hem de dikkat edilmesi gereken bir küresel halk sağlığı sorunudur. </w:t>
      </w:r>
      <w:r w:rsidR="00D109E0">
        <w:rPr>
          <w:rFonts w:cs="Times New Roman"/>
          <w:color w:val="222222"/>
          <w:szCs w:val="24"/>
          <w:shd w:val="clear" w:color="auto" w:fill="FFFFFF"/>
        </w:rPr>
        <w:t xml:space="preserve">Bebeklikten </w:t>
      </w:r>
      <w:r w:rsidRPr="00A144D3">
        <w:rPr>
          <w:rFonts w:cs="Times New Roman"/>
          <w:color w:val="222222"/>
          <w:szCs w:val="24"/>
          <w:shd w:val="clear" w:color="auto" w:fill="FFFFFF"/>
        </w:rPr>
        <w:t xml:space="preserve">yetişkinliğe </w:t>
      </w:r>
      <w:r w:rsidR="00D109E0">
        <w:rPr>
          <w:rFonts w:cs="Times New Roman"/>
          <w:color w:val="222222"/>
          <w:szCs w:val="24"/>
          <w:shd w:val="clear" w:color="auto" w:fill="FFFFFF"/>
        </w:rPr>
        <w:t>kadar geçen sürede</w:t>
      </w:r>
      <w:r w:rsidRPr="00A144D3">
        <w:rPr>
          <w:rFonts w:cs="Times New Roman"/>
          <w:color w:val="222222"/>
          <w:szCs w:val="24"/>
          <w:shd w:val="clear" w:color="auto" w:fill="FFFFFF"/>
        </w:rPr>
        <w:t xml:space="preserve"> </w:t>
      </w:r>
      <w:r w:rsidR="00D109E0">
        <w:rPr>
          <w:rFonts w:cs="Times New Roman"/>
          <w:color w:val="222222"/>
          <w:szCs w:val="24"/>
          <w:shd w:val="clear" w:color="auto" w:fill="FFFFFF"/>
        </w:rPr>
        <w:t>yaşadıkları</w:t>
      </w:r>
      <w:r w:rsidRPr="00A144D3">
        <w:rPr>
          <w:rFonts w:cs="Times New Roman"/>
          <w:color w:val="222222"/>
          <w:szCs w:val="24"/>
          <w:shd w:val="clear" w:color="auto" w:fill="FFFFFF"/>
        </w:rPr>
        <w:t xml:space="preserve"> kazalar nedeniyle hem ölüm hem de yaralanma oranlarına aşamalı olarak katkıda bulunurlar. Her yıl binlerce çocuk kazalardan ya da şiddetten yaşamını yitirmektedir ve bu iki nedenin yol açtığı yaralanm</w:t>
      </w:r>
      <w:r w:rsidR="00D109E0">
        <w:rPr>
          <w:rFonts w:cs="Times New Roman"/>
          <w:color w:val="222222"/>
          <w:szCs w:val="24"/>
          <w:shd w:val="clear" w:color="auto" w:fill="FFFFFF"/>
        </w:rPr>
        <w:t xml:space="preserve">alar yüzünden milyonlarca çocukta </w:t>
      </w:r>
      <w:r w:rsidRPr="00A144D3">
        <w:rPr>
          <w:rFonts w:cs="Times New Roman"/>
          <w:color w:val="222222"/>
          <w:szCs w:val="24"/>
          <w:shd w:val="clear" w:color="auto" w:fill="FFFFFF"/>
        </w:rPr>
        <w:t xml:space="preserve">kalıcı sakatlıklara </w:t>
      </w:r>
      <w:r w:rsidR="00D109E0">
        <w:rPr>
          <w:rFonts w:cs="Times New Roman"/>
          <w:color w:val="222222"/>
          <w:szCs w:val="24"/>
          <w:shd w:val="clear" w:color="auto" w:fill="FFFFFF"/>
        </w:rPr>
        <w:t>oluşur</w:t>
      </w:r>
      <w:r w:rsidRPr="00A144D3">
        <w:rPr>
          <w:rFonts w:cs="Times New Roman"/>
          <w:color w:val="222222"/>
          <w:szCs w:val="24"/>
          <w:shd w:val="clear" w:color="auto" w:fill="FFFFFF"/>
        </w:rPr>
        <w:t xml:space="preserve"> (Peden vd., 2009: 1).</w:t>
      </w:r>
    </w:p>
    <w:p w14:paraId="5B06B529" w14:textId="17A2A7CC" w:rsidR="005F0CFD" w:rsidRPr="00A144D3" w:rsidRDefault="005F0CFD" w:rsidP="00A25618">
      <w:pPr>
        <w:ind w:firstLine="708"/>
        <w:jc w:val="both"/>
        <w:rPr>
          <w:rFonts w:cs="Times New Roman"/>
          <w:szCs w:val="24"/>
          <w:shd w:val="clear" w:color="auto" w:fill="FFFFFF"/>
        </w:rPr>
      </w:pPr>
      <w:r w:rsidRPr="00A144D3">
        <w:rPr>
          <w:rFonts w:cs="Times New Roman"/>
          <w:color w:val="222222"/>
          <w:szCs w:val="24"/>
          <w:shd w:val="clear" w:color="auto" w:fill="FFFFFF"/>
        </w:rPr>
        <w:t xml:space="preserve">Kazalar nedeniyle oluşan </w:t>
      </w:r>
      <w:r w:rsidRPr="00A144D3">
        <w:rPr>
          <w:rFonts w:cs="Times New Roman"/>
          <w:szCs w:val="24"/>
        </w:rPr>
        <w:t xml:space="preserve">yaralanmalar, okul öncesi çocuk ölümünün ve kalıcı sakatlığın en sık nedenidir. Her beş çocuktan biri tıbbi müdahale yardımı gerektiren bir yaralanmaya maruz kalır. Birçok yaralanma ölümle sonuçlanmasa bile </w:t>
      </w:r>
      <w:r w:rsidR="00D109E0">
        <w:rPr>
          <w:rFonts w:cs="Times New Roman"/>
          <w:szCs w:val="24"/>
        </w:rPr>
        <w:t>farklı rahatsızlıklara neden olabilir</w:t>
      </w:r>
      <w:r w:rsidRPr="00A144D3">
        <w:rPr>
          <w:rFonts w:cs="Times New Roman"/>
          <w:szCs w:val="24"/>
        </w:rPr>
        <w:t xml:space="preserve"> (</w:t>
      </w:r>
      <w:r w:rsidRPr="00A144D3">
        <w:rPr>
          <w:rFonts w:cs="Times New Roman"/>
          <w:szCs w:val="24"/>
          <w:shd w:val="clear" w:color="auto" w:fill="FFFFFF"/>
        </w:rPr>
        <w:t>Ulione ve Dooling, 1997: 111).</w:t>
      </w:r>
    </w:p>
    <w:p w14:paraId="2B60D205" w14:textId="20D3A913" w:rsidR="005F0CFD" w:rsidRPr="00A144D3" w:rsidRDefault="005F0CFD" w:rsidP="00A25618">
      <w:pPr>
        <w:jc w:val="both"/>
        <w:rPr>
          <w:rFonts w:cs="Times New Roman"/>
          <w:szCs w:val="24"/>
          <w:shd w:val="clear" w:color="auto" w:fill="FFFFFF"/>
        </w:rPr>
      </w:pPr>
      <w:r w:rsidRPr="00A144D3">
        <w:rPr>
          <w:rFonts w:cs="Times New Roman"/>
          <w:szCs w:val="24"/>
          <w:shd w:val="clear" w:color="auto" w:fill="FFFFFF"/>
        </w:rPr>
        <w:tab/>
        <w:t>2011 yılında A</w:t>
      </w:r>
      <w:r w:rsidR="00982666">
        <w:rPr>
          <w:rFonts w:cs="Times New Roman"/>
          <w:szCs w:val="24"/>
          <w:shd w:val="clear" w:color="auto" w:fill="FFFFFF"/>
        </w:rPr>
        <w:t>BD Florida eyaletinde 3 yaşında</w:t>
      </w:r>
      <w:r w:rsidRPr="00A144D3">
        <w:rPr>
          <w:rFonts w:cs="Times New Roman"/>
          <w:szCs w:val="24"/>
          <w:shd w:val="clear" w:color="auto" w:fill="FFFFFF"/>
        </w:rPr>
        <w:t>ki bir kız çocuğu, televizyonun üstüne düşmesi sonucunda geçirmiş olduğu travma</w:t>
      </w:r>
      <w:r w:rsidR="00D109E0">
        <w:rPr>
          <w:rFonts w:cs="Times New Roman"/>
          <w:szCs w:val="24"/>
          <w:shd w:val="clear" w:color="auto" w:fill="FFFFFF"/>
        </w:rPr>
        <w:t>ya bağlı olarak yaşamını kaybetm</w:t>
      </w:r>
      <w:r w:rsidRPr="00A144D3">
        <w:rPr>
          <w:rFonts w:cs="Times New Roman"/>
          <w:szCs w:val="24"/>
          <w:shd w:val="clear" w:color="auto" w:fill="FFFFFF"/>
        </w:rPr>
        <w:t>i</w:t>
      </w:r>
      <w:r w:rsidR="00D109E0">
        <w:rPr>
          <w:rFonts w:cs="Times New Roman"/>
          <w:szCs w:val="24"/>
          <w:shd w:val="clear" w:color="auto" w:fill="FFFFFF"/>
        </w:rPr>
        <w:t>ştir</w:t>
      </w:r>
      <w:r w:rsidRPr="00A144D3">
        <w:rPr>
          <w:rFonts w:cs="Times New Roman"/>
          <w:szCs w:val="24"/>
          <w:shd w:val="clear" w:color="auto" w:fill="FFFFFF"/>
        </w:rPr>
        <w:t>. Yine 2011 yılınd</w:t>
      </w:r>
      <w:r w:rsidR="00982666">
        <w:rPr>
          <w:rFonts w:cs="Times New Roman"/>
          <w:szCs w:val="24"/>
          <w:shd w:val="clear" w:color="auto" w:fill="FFFFFF"/>
        </w:rPr>
        <w:t>a ABD Ohio eyaletinde 5 yaşında</w:t>
      </w:r>
      <w:r w:rsidRPr="00A144D3">
        <w:rPr>
          <w:rFonts w:cs="Times New Roman"/>
          <w:szCs w:val="24"/>
          <w:shd w:val="clear" w:color="auto" w:fill="FFFFFF"/>
        </w:rPr>
        <w:t>ki bir erkek çocuğu, televizyonun standından ayrılıp üzerine</w:t>
      </w:r>
      <w:r w:rsidR="00D109E0">
        <w:rPr>
          <w:rFonts w:cs="Times New Roman"/>
          <w:szCs w:val="24"/>
          <w:shd w:val="clear" w:color="auto" w:fill="FFFFFF"/>
        </w:rPr>
        <w:t xml:space="preserve"> düşmesi sonucu hayatını kaybetm</w:t>
      </w:r>
      <w:r w:rsidRPr="00A144D3">
        <w:rPr>
          <w:rFonts w:cs="Times New Roman"/>
          <w:szCs w:val="24"/>
          <w:shd w:val="clear" w:color="auto" w:fill="FFFFFF"/>
        </w:rPr>
        <w:t>i</w:t>
      </w:r>
      <w:r w:rsidR="00D109E0">
        <w:rPr>
          <w:rFonts w:cs="Times New Roman"/>
          <w:szCs w:val="24"/>
          <w:shd w:val="clear" w:color="auto" w:fill="FFFFFF"/>
        </w:rPr>
        <w:t>ştir</w:t>
      </w:r>
      <w:r w:rsidRPr="00A144D3">
        <w:rPr>
          <w:rFonts w:cs="Times New Roman"/>
          <w:szCs w:val="24"/>
          <w:shd w:val="clear" w:color="auto" w:fill="FFFFFF"/>
        </w:rPr>
        <w:t xml:space="preserve">. 2014 </w:t>
      </w:r>
      <w:r w:rsidR="00982666">
        <w:rPr>
          <w:rFonts w:cs="Times New Roman"/>
          <w:szCs w:val="24"/>
          <w:shd w:val="clear" w:color="auto" w:fill="FFFFFF"/>
        </w:rPr>
        <w:t>yılında ABD ülkesinde 4 yaşında</w:t>
      </w:r>
      <w:r w:rsidRPr="00A144D3">
        <w:rPr>
          <w:rFonts w:cs="Times New Roman"/>
          <w:szCs w:val="24"/>
          <w:shd w:val="clear" w:color="auto" w:fill="FFFFFF"/>
        </w:rPr>
        <w:t>ki bir erkek çocuk, istem dışı düğme yutması sonucu hava yolunda yabancı cisim tıkanıklığı</w:t>
      </w:r>
      <w:r w:rsidR="00D109E0">
        <w:rPr>
          <w:rFonts w:cs="Times New Roman"/>
          <w:szCs w:val="24"/>
          <w:shd w:val="clear" w:color="auto" w:fill="FFFFFF"/>
        </w:rPr>
        <w:t>na bağlı olarak yaşamını kaybetm</w:t>
      </w:r>
      <w:r w:rsidRPr="00A144D3">
        <w:rPr>
          <w:rFonts w:cs="Times New Roman"/>
          <w:szCs w:val="24"/>
          <w:shd w:val="clear" w:color="auto" w:fill="FFFFFF"/>
        </w:rPr>
        <w:t>i</w:t>
      </w:r>
      <w:r w:rsidR="00D109E0">
        <w:rPr>
          <w:rFonts w:cs="Times New Roman"/>
          <w:szCs w:val="24"/>
          <w:shd w:val="clear" w:color="auto" w:fill="FFFFFF"/>
        </w:rPr>
        <w:t>ştir</w:t>
      </w:r>
      <w:r w:rsidRPr="00A144D3">
        <w:rPr>
          <w:rFonts w:cs="Times New Roman"/>
          <w:szCs w:val="24"/>
          <w:shd w:val="clear" w:color="auto" w:fill="FFFFFF"/>
        </w:rPr>
        <w:t xml:space="preserve">. 2014 yılında ABD’de 13 yaşındaki bir erkek çocuk ATV aracını kullanırken, aracın kontrolünü kaybetmesi sonucu </w:t>
      </w:r>
      <w:r w:rsidRPr="00A144D3">
        <w:rPr>
          <w:rFonts w:cs="Times New Roman"/>
          <w:szCs w:val="24"/>
          <w:shd w:val="clear" w:color="auto" w:fill="FFFFFF"/>
        </w:rPr>
        <w:lastRenderedPageBreak/>
        <w:t xml:space="preserve">başını ve boynunu yere çarpması ile kafa travması ve boyun kırığından dolayı </w:t>
      </w:r>
      <w:r w:rsidR="00D109E0">
        <w:rPr>
          <w:rFonts w:cs="Times New Roman"/>
          <w:szCs w:val="24"/>
          <w:shd w:val="clear" w:color="auto" w:fill="FFFFFF"/>
        </w:rPr>
        <w:t>hayatını kaybetmiştir</w:t>
      </w:r>
      <w:r w:rsidRPr="00A144D3">
        <w:rPr>
          <w:rFonts w:cs="Times New Roman"/>
          <w:szCs w:val="24"/>
          <w:shd w:val="clear" w:color="auto" w:fill="FFFFFF"/>
        </w:rPr>
        <w:t>. 2015 yılında ABD’de 1 yaşındaki çocuk ikiz kardeşi ile birlikte banyo yapılması amacıyla annele</w:t>
      </w:r>
      <w:r w:rsidR="00D109E0">
        <w:rPr>
          <w:rFonts w:cs="Times New Roman"/>
          <w:szCs w:val="24"/>
          <w:shd w:val="clear" w:color="auto" w:fill="FFFFFF"/>
        </w:rPr>
        <w:t>ri tarafından bir küvete koyulmuş</w:t>
      </w:r>
      <w:r w:rsidRPr="00A144D3">
        <w:rPr>
          <w:rFonts w:cs="Times New Roman"/>
          <w:szCs w:val="24"/>
          <w:shd w:val="clear" w:color="auto" w:fill="FFFFFF"/>
        </w:rPr>
        <w:t>lar. Anne musluğu açtıktan sonra 2 dakika uzaklaşarak suyun küvete dolmasını sağla</w:t>
      </w:r>
      <w:r w:rsidR="00D109E0">
        <w:rPr>
          <w:rFonts w:cs="Times New Roman"/>
          <w:szCs w:val="24"/>
          <w:shd w:val="clear" w:color="auto" w:fill="FFFFFF"/>
        </w:rPr>
        <w:t>mıştır</w:t>
      </w:r>
      <w:r w:rsidRPr="00A144D3">
        <w:rPr>
          <w:rFonts w:cs="Times New Roman"/>
          <w:szCs w:val="24"/>
          <w:shd w:val="clear" w:color="auto" w:fill="FFFFFF"/>
        </w:rPr>
        <w:t>. Döndüğü zaman ise 1 yaşındaki çocuğun sudan boğularak hayatını</w:t>
      </w:r>
      <w:r w:rsidR="00B64768" w:rsidRPr="00A144D3">
        <w:rPr>
          <w:rFonts w:cs="Times New Roman"/>
          <w:szCs w:val="24"/>
          <w:shd w:val="clear" w:color="auto" w:fill="FFFFFF"/>
        </w:rPr>
        <w:t xml:space="preserve"> kaybettiğini anlayarak 911</w:t>
      </w:r>
      <w:r w:rsidRPr="00A144D3">
        <w:rPr>
          <w:rFonts w:cs="Times New Roman"/>
          <w:szCs w:val="24"/>
          <w:shd w:val="clear" w:color="auto" w:fill="FFFFFF"/>
        </w:rPr>
        <w:t>’i ara</w:t>
      </w:r>
      <w:r w:rsidR="00D109E0">
        <w:rPr>
          <w:rFonts w:cs="Times New Roman"/>
          <w:szCs w:val="24"/>
          <w:shd w:val="clear" w:color="auto" w:fill="FFFFFF"/>
        </w:rPr>
        <w:t>m</w:t>
      </w:r>
      <w:r w:rsidRPr="00A144D3">
        <w:rPr>
          <w:rFonts w:cs="Times New Roman"/>
          <w:szCs w:val="24"/>
          <w:shd w:val="clear" w:color="auto" w:fill="FFFFFF"/>
        </w:rPr>
        <w:t>ı</w:t>
      </w:r>
      <w:r w:rsidR="00D109E0">
        <w:rPr>
          <w:rFonts w:cs="Times New Roman"/>
          <w:szCs w:val="24"/>
          <w:shd w:val="clear" w:color="auto" w:fill="FFFFFF"/>
        </w:rPr>
        <w:t>ştır</w:t>
      </w:r>
      <w:r w:rsidRPr="00A144D3">
        <w:rPr>
          <w:rFonts w:cs="Times New Roman"/>
          <w:szCs w:val="24"/>
          <w:shd w:val="clear" w:color="auto" w:fill="FFFFFF"/>
        </w:rPr>
        <w:t>. Yine 2015 yılında ABD ülkesinde 6 yaşındaki erkek çocuk, evinin dışında oynarken açık alanda yanmakta olan ateş kaynağına çakmak gazı atması sonucu termal yanık yaralanmalar</w:t>
      </w:r>
      <w:r w:rsidR="00D109E0">
        <w:rPr>
          <w:rFonts w:cs="Times New Roman"/>
          <w:szCs w:val="24"/>
          <w:shd w:val="clear" w:color="auto" w:fill="FFFFFF"/>
        </w:rPr>
        <w:t>ına bağlı olarak yaşamını yitirm</w:t>
      </w:r>
      <w:r w:rsidRPr="00A144D3">
        <w:rPr>
          <w:rFonts w:cs="Times New Roman"/>
          <w:szCs w:val="24"/>
          <w:shd w:val="clear" w:color="auto" w:fill="FFFFFF"/>
        </w:rPr>
        <w:t>i</w:t>
      </w:r>
      <w:r w:rsidR="00D109E0">
        <w:rPr>
          <w:rFonts w:cs="Times New Roman"/>
          <w:szCs w:val="24"/>
          <w:shd w:val="clear" w:color="auto" w:fill="FFFFFF"/>
        </w:rPr>
        <w:t>ştir</w:t>
      </w:r>
      <w:r w:rsidRPr="00A144D3">
        <w:rPr>
          <w:rFonts w:cs="Times New Roman"/>
          <w:szCs w:val="24"/>
          <w:shd w:val="clear" w:color="auto" w:fill="FFFFFF"/>
        </w:rPr>
        <w:t xml:space="preserve">. 2017 yılında ABD’de 7 yaşındaki erkek çocuk elektrik çarpması sonucunda hayatını </w:t>
      </w:r>
      <w:r w:rsidR="00D109E0">
        <w:rPr>
          <w:rFonts w:cs="Times New Roman"/>
          <w:szCs w:val="24"/>
          <w:shd w:val="clear" w:color="auto" w:fill="FFFFFF"/>
        </w:rPr>
        <w:t>kaybe</w:t>
      </w:r>
      <w:r w:rsidRPr="00A144D3">
        <w:rPr>
          <w:rFonts w:cs="Times New Roman"/>
          <w:szCs w:val="24"/>
          <w:shd w:val="clear" w:color="auto" w:fill="FFFFFF"/>
        </w:rPr>
        <w:t>t</w:t>
      </w:r>
      <w:r w:rsidR="00D109E0">
        <w:rPr>
          <w:rFonts w:cs="Times New Roman"/>
          <w:szCs w:val="24"/>
          <w:shd w:val="clear" w:color="auto" w:fill="FFFFFF"/>
        </w:rPr>
        <w:t>m</w:t>
      </w:r>
      <w:r w:rsidRPr="00A144D3">
        <w:rPr>
          <w:rFonts w:cs="Times New Roman"/>
          <w:szCs w:val="24"/>
          <w:shd w:val="clear" w:color="auto" w:fill="FFFFFF"/>
        </w:rPr>
        <w:t>i</w:t>
      </w:r>
      <w:r w:rsidR="00D109E0">
        <w:rPr>
          <w:rFonts w:cs="Times New Roman"/>
          <w:szCs w:val="24"/>
          <w:shd w:val="clear" w:color="auto" w:fill="FFFFFF"/>
        </w:rPr>
        <w:t>ştir</w:t>
      </w:r>
      <w:r w:rsidRPr="00A144D3">
        <w:rPr>
          <w:rFonts w:cs="Times New Roman"/>
          <w:szCs w:val="24"/>
          <w:shd w:val="clear" w:color="auto" w:fill="FFFFFF"/>
        </w:rPr>
        <w:t>. 2017 yılında ABD’de 2 yaşındaki kız çocuğu pil yutması sonucunda hava yolunda yabancı cisim tıkanıklığı</w:t>
      </w:r>
      <w:r w:rsidR="00D109E0">
        <w:rPr>
          <w:rFonts w:cs="Times New Roman"/>
          <w:szCs w:val="24"/>
          <w:shd w:val="clear" w:color="auto" w:fill="FFFFFF"/>
        </w:rPr>
        <w:t>na bağlı olarak hayatını kaybetm</w:t>
      </w:r>
      <w:r w:rsidRPr="00A144D3">
        <w:rPr>
          <w:rFonts w:cs="Times New Roman"/>
          <w:szCs w:val="24"/>
          <w:shd w:val="clear" w:color="auto" w:fill="FFFFFF"/>
        </w:rPr>
        <w:t>i</w:t>
      </w:r>
      <w:r w:rsidR="00D109E0">
        <w:rPr>
          <w:rFonts w:cs="Times New Roman"/>
          <w:szCs w:val="24"/>
          <w:shd w:val="clear" w:color="auto" w:fill="FFFFFF"/>
        </w:rPr>
        <w:t>ştir</w:t>
      </w:r>
      <w:r w:rsidRPr="00A144D3">
        <w:rPr>
          <w:rFonts w:cs="Times New Roman"/>
          <w:szCs w:val="24"/>
          <w:shd w:val="clear" w:color="auto" w:fill="FFFFFF"/>
        </w:rPr>
        <w:t>. 2018 yılında ABD ülkesinde 2 yaşındaki erkek çocuk yüzme havuzuna kazaen düşmesi ile birlikte boğularak haya</w:t>
      </w:r>
      <w:r w:rsidR="00D109E0">
        <w:rPr>
          <w:rFonts w:cs="Times New Roman"/>
          <w:szCs w:val="24"/>
          <w:shd w:val="clear" w:color="auto" w:fill="FFFFFF"/>
        </w:rPr>
        <w:t>tını kaybetm</w:t>
      </w:r>
      <w:r w:rsidRPr="00A144D3">
        <w:rPr>
          <w:rFonts w:cs="Times New Roman"/>
          <w:szCs w:val="24"/>
          <w:shd w:val="clear" w:color="auto" w:fill="FFFFFF"/>
        </w:rPr>
        <w:t>i</w:t>
      </w:r>
      <w:r w:rsidR="00D109E0">
        <w:rPr>
          <w:rFonts w:cs="Times New Roman"/>
          <w:szCs w:val="24"/>
          <w:shd w:val="clear" w:color="auto" w:fill="FFFFFF"/>
        </w:rPr>
        <w:t>ştir</w:t>
      </w:r>
      <w:r w:rsidRPr="00A144D3">
        <w:rPr>
          <w:rFonts w:cs="Times New Roman"/>
          <w:szCs w:val="24"/>
          <w:shd w:val="clear" w:color="auto" w:fill="FFFFFF"/>
        </w:rPr>
        <w:t xml:space="preserve"> (MECAP, 2019).</w:t>
      </w:r>
    </w:p>
    <w:p w14:paraId="3C65C16A" w14:textId="24716FD5" w:rsidR="005F0CFD" w:rsidRPr="00A144D3" w:rsidRDefault="005F0CFD" w:rsidP="00A25618">
      <w:pPr>
        <w:jc w:val="both"/>
        <w:rPr>
          <w:rFonts w:cs="Times New Roman"/>
          <w:color w:val="222222"/>
          <w:szCs w:val="24"/>
          <w:shd w:val="clear" w:color="auto" w:fill="FFFFFF"/>
        </w:rPr>
      </w:pPr>
      <w:r w:rsidRPr="00A144D3">
        <w:rPr>
          <w:rFonts w:cs="Times New Roman"/>
          <w:szCs w:val="24"/>
          <w:shd w:val="clear" w:color="auto" w:fill="FFFFFF"/>
        </w:rPr>
        <w:tab/>
      </w:r>
      <w:r w:rsidRPr="00A144D3">
        <w:rPr>
          <w:rFonts w:cs="Times New Roman"/>
          <w:color w:val="222222"/>
          <w:szCs w:val="24"/>
          <w:shd w:val="clear" w:color="auto" w:fill="FFFFFF"/>
        </w:rPr>
        <w:t>Nolan ve Penny (1992), Avustralya’nın Melbourne eyaletinin kuzey-batı bölgesinde Ocak-Aralık 1989 tarihler</w:t>
      </w:r>
      <w:r w:rsidR="00096190">
        <w:rPr>
          <w:rFonts w:cs="Times New Roman"/>
          <w:color w:val="222222"/>
          <w:szCs w:val="24"/>
          <w:shd w:val="clear" w:color="auto" w:fill="FFFFFF"/>
        </w:rPr>
        <w:t>i arasında, 0-14 yaş aralığında</w:t>
      </w:r>
      <w:r w:rsidRPr="00A144D3">
        <w:rPr>
          <w:rFonts w:cs="Times New Roman"/>
          <w:color w:val="222222"/>
          <w:szCs w:val="24"/>
          <w:shd w:val="clear" w:color="auto" w:fill="FFFFFF"/>
        </w:rPr>
        <w:t>ki çocukların acil durum sebepleri ile hastanelere (Kraliyet Çocuk Hastanesi,</w:t>
      </w:r>
      <w:r w:rsidRPr="00A144D3">
        <w:rPr>
          <w:rFonts w:cs="Times New Roman"/>
          <w:szCs w:val="24"/>
        </w:rPr>
        <w:t xml:space="preserve"> Preston ve Northcote Community Hastanesi</w:t>
      </w:r>
      <w:r w:rsidRPr="00A144D3">
        <w:rPr>
          <w:rFonts w:cs="Times New Roman"/>
          <w:color w:val="222222"/>
          <w:szCs w:val="24"/>
          <w:shd w:val="clear" w:color="auto" w:fill="FFFFFF"/>
        </w:rPr>
        <w:t xml:space="preserve"> ve Batı Genel Hastanesi) başvurularını incelemişlerdir. Çocuk yaş gruplarını “0-4, 5-9 ve 10-14” olarak belirlemişlerdir. Yıl içerisinde yaralanmalar nedeni ile hastaneye başvuran vaka sayısını toplam 8207 olarak bulmuşlardır. Bu oranın 4980’ni erkek, 3227’sini ise kadın cinsiyeti oluşturmaktadır. 8207 vaka oranının 3081’i 0-4, 2473’ü 5-9 ve 2653’ü de 10-14 yaş aralığında bulunan çocuk yaş gruplarına aittir. Genel olarak hastaneye gelen 8207 vakanın 1215’i ciddi yaralanmalara maruz kaldığı için hastanelere yatış işlemi olarak kabul edilmiştir. 2397’si tedavi edilip gün içerisinde taburcu edilmiştir. 3174’ü tedavi edilip aile hekimi, polikliniklere ve diğer takip merkezlerine yönlendirilmiştir. 1421’i ise tedavi gerektirmeyecek yaralanmalar yaşamışlardır. Tüm yaralanmaların meydana geldiği yerler incelendiğinde %49’u evlerde, %16’sı okullarda, %14’ü karayollarında, %4’ü spor alanlarında ve %17’si diğer alanlarda (açık arazilerde, ticari binalarda, halka açık oyun alanlarında, gündüz bakım evlerinde, kurumlarda, çevresi açık su alanlarında ve sanayi sitelerinde) olduğu keşfedilmiştir. Yıl boyunca</w:t>
      </w:r>
      <w:r w:rsidR="00096190">
        <w:rPr>
          <w:rFonts w:cs="Times New Roman"/>
          <w:color w:val="222222"/>
          <w:szCs w:val="24"/>
          <w:shd w:val="clear" w:color="auto" w:fill="FFFFFF"/>
        </w:rPr>
        <w:t xml:space="preserve"> 0-14 yaş aralığında</w:t>
      </w:r>
      <w:r w:rsidRPr="00A144D3">
        <w:rPr>
          <w:rFonts w:cs="Times New Roman"/>
          <w:color w:val="222222"/>
          <w:szCs w:val="24"/>
          <w:shd w:val="clear" w:color="auto" w:fill="FFFFFF"/>
        </w:rPr>
        <w:t xml:space="preserve">ki çocukların geçirmiş oldukları kazalara bağlı olarak meydana gelen yaralanmalar sonucunda toplam 16 </w:t>
      </w:r>
      <w:r w:rsidR="00D109E0">
        <w:rPr>
          <w:rFonts w:cs="Times New Roman"/>
          <w:color w:val="222222"/>
          <w:szCs w:val="24"/>
          <w:shd w:val="clear" w:color="auto" w:fill="FFFFFF"/>
        </w:rPr>
        <w:t>kişinin hayatını kaybettiği görülmüştür</w:t>
      </w:r>
      <w:r w:rsidRPr="00A144D3">
        <w:rPr>
          <w:rFonts w:cs="Times New Roman"/>
          <w:color w:val="222222"/>
          <w:szCs w:val="24"/>
          <w:shd w:val="clear" w:color="auto" w:fill="FFFFFF"/>
        </w:rPr>
        <w:t xml:space="preserve">. Bu oranı yaş gruplarına göre düzenlediklerinde; 0-4 yaş aralığındaki </w:t>
      </w:r>
      <w:r w:rsidRPr="00A144D3">
        <w:rPr>
          <w:rFonts w:cs="Times New Roman"/>
          <w:color w:val="222222"/>
          <w:szCs w:val="24"/>
          <w:shd w:val="clear" w:color="auto" w:fill="FFFFFF"/>
        </w:rPr>
        <w:lastRenderedPageBreak/>
        <w:t xml:space="preserve">çocuklardan 7’si, 5-9 yaş aralığındaki çocuklardan 2’si ve 10-14 yaş aralığındaki çocuklardan 7’si geçirmiş oldukları kazalara bağlı olarak yaşamlarını yitirdikleri saptanmıştır. Yine bu 16 ölüm türleri incelendiğinde; 8’i trafik kazası, 5’i suda boğulma, 1’i ev yangını, 1’i kanepe ve yatak arasına düşerek asfiksi adı verilen boğulma ve 1’i de belirlenemeyen nedenlerden dolayı </w:t>
      </w:r>
      <w:r w:rsidR="00D109E0">
        <w:rPr>
          <w:rFonts w:cs="Times New Roman"/>
          <w:color w:val="222222"/>
          <w:szCs w:val="24"/>
          <w:shd w:val="clear" w:color="auto" w:fill="FFFFFF"/>
        </w:rPr>
        <w:t>hayatını kaybettiği</w:t>
      </w:r>
      <w:r w:rsidRPr="00A144D3">
        <w:rPr>
          <w:rFonts w:cs="Times New Roman"/>
          <w:color w:val="222222"/>
          <w:szCs w:val="24"/>
          <w:shd w:val="clear" w:color="auto" w:fill="FFFFFF"/>
        </w:rPr>
        <w:t xml:space="preserve"> bulunmuştur (Nolan ve Penny, 1992: 27-33).</w:t>
      </w:r>
    </w:p>
    <w:p w14:paraId="3874C701" w14:textId="0AD6AD04" w:rsidR="005A0314" w:rsidRPr="00A144D3" w:rsidRDefault="005F0CFD" w:rsidP="003F2AE5">
      <w:pPr>
        <w:spacing w:before="240"/>
        <w:ind w:firstLine="708"/>
        <w:jc w:val="both"/>
        <w:rPr>
          <w:rFonts w:cs="Times New Roman"/>
          <w:color w:val="222222"/>
          <w:szCs w:val="24"/>
          <w:shd w:val="clear" w:color="auto" w:fill="FFFFFF"/>
        </w:rPr>
      </w:pPr>
      <w:r w:rsidRPr="00A144D3">
        <w:rPr>
          <w:rFonts w:cs="Times New Roman"/>
          <w:color w:val="222222"/>
          <w:szCs w:val="24"/>
          <w:shd w:val="clear" w:color="auto" w:fill="FFFFFF"/>
        </w:rPr>
        <w:t>Knight ve arkadaşları (1999), ABD ülkesinin kuzey batısında yer alan Güney Dakota eyaletinde acil tıbbi vakalara giden 112 ambulans ekiplerinin (EMS) 1994 yılından 1996 yılına kadar ki müdahale etmiş oldukları vakaların raporlarını analiz etmişlerdir. Yapmış oldukları analizler doğrultusunda vaka rap</w:t>
      </w:r>
      <w:r w:rsidR="00096190">
        <w:rPr>
          <w:rFonts w:cs="Times New Roman"/>
          <w:color w:val="222222"/>
          <w:szCs w:val="24"/>
          <w:shd w:val="clear" w:color="auto" w:fill="FFFFFF"/>
        </w:rPr>
        <w:t>orlarının 12.603’ü okul çağında</w:t>
      </w:r>
      <w:r w:rsidRPr="00A144D3">
        <w:rPr>
          <w:rFonts w:cs="Times New Roman"/>
          <w:color w:val="222222"/>
          <w:szCs w:val="24"/>
          <w:shd w:val="clear" w:color="auto" w:fill="FFFFFF"/>
        </w:rPr>
        <w:t>ki çocuklar (5-18 yaş) olmak üzere toplam 140.455 vakaya, 112 ambulans ekiplerinin (EMS) gittikleri belirlenmiştir.</w:t>
      </w:r>
      <w:r w:rsidR="00D109E0">
        <w:rPr>
          <w:rFonts w:cs="Times New Roman"/>
          <w:color w:val="222222"/>
          <w:szCs w:val="24"/>
          <w:shd w:val="clear" w:color="auto" w:fill="FFFFFF"/>
        </w:rPr>
        <w:t xml:space="preserve"> Eği</w:t>
      </w:r>
      <w:r w:rsidR="00096190">
        <w:rPr>
          <w:rFonts w:cs="Times New Roman"/>
          <w:color w:val="222222"/>
          <w:szCs w:val="24"/>
          <w:shd w:val="clear" w:color="auto" w:fill="FFFFFF"/>
        </w:rPr>
        <w:t>tim saatleri içerinde okullarda</w:t>
      </w:r>
      <w:r w:rsidR="00D109E0">
        <w:rPr>
          <w:rFonts w:cs="Times New Roman"/>
          <w:color w:val="222222"/>
          <w:szCs w:val="24"/>
          <w:shd w:val="clear" w:color="auto" w:fill="FFFFFF"/>
        </w:rPr>
        <w:t xml:space="preserve">ki </w:t>
      </w:r>
      <w:r w:rsidRPr="00A144D3">
        <w:rPr>
          <w:rFonts w:cs="Times New Roman"/>
          <w:color w:val="222222"/>
          <w:szCs w:val="24"/>
          <w:shd w:val="clear" w:color="auto" w:fill="FFFFFF"/>
        </w:rPr>
        <w:t>755</w:t>
      </w:r>
      <w:r w:rsidR="00D109E0">
        <w:rPr>
          <w:rFonts w:cs="Times New Roman"/>
          <w:color w:val="222222"/>
          <w:szCs w:val="24"/>
          <w:shd w:val="clear" w:color="auto" w:fill="FFFFFF"/>
        </w:rPr>
        <w:t xml:space="preserve"> çocuk</w:t>
      </w:r>
      <w:r w:rsidRPr="00A144D3">
        <w:rPr>
          <w:rFonts w:cs="Times New Roman"/>
          <w:color w:val="222222"/>
          <w:szCs w:val="24"/>
          <w:shd w:val="clear" w:color="auto" w:fill="FFFFFF"/>
        </w:rPr>
        <w:t xml:space="preserve"> </w:t>
      </w:r>
      <w:r w:rsidR="00D109E0">
        <w:rPr>
          <w:rFonts w:cs="Times New Roman"/>
          <w:color w:val="222222"/>
          <w:szCs w:val="24"/>
          <w:shd w:val="clear" w:color="auto" w:fill="FFFFFF"/>
        </w:rPr>
        <w:t>ile</w:t>
      </w:r>
      <w:r w:rsidRPr="00A144D3">
        <w:rPr>
          <w:rFonts w:cs="Times New Roman"/>
          <w:color w:val="222222"/>
          <w:szCs w:val="24"/>
          <w:shd w:val="clear" w:color="auto" w:fill="FFFFFF"/>
        </w:rPr>
        <w:t xml:space="preserve"> okul saatleri dışında </w:t>
      </w:r>
      <w:r w:rsidR="00D109E0" w:rsidRPr="00A144D3">
        <w:rPr>
          <w:rFonts w:cs="Times New Roman"/>
          <w:color w:val="222222"/>
          <w:szCs w:val="24"/>
          <w:shd w:val="clear" w:color="auto" w:fill="FFFFFF"/>
        </w:rPr>
        <w:t xml:space="preserve">11.848 </w:t>
      </w:r>
      <w:r w:rsidR="00D109E0">
        <w:rPr>
          <w:rFonts w:cs="Times New Roman"/>
          <w:color w:val="222222"/>
          <w:szCs w:val="24"/>
          <w:shd w:val="clear" w:color="auto" w:fill="FFFFFF"/>
        </w:rPr>
        <w:t xml:space="preserve">çocuğa müdahale edildiği </w:t>
      </w:r>
      <w:r w:rsidRPr="00A144D3">
        <w:rPr>
          <w:rFonts w:cs="Times New Roman"/>
          <w:color w:val="222222"/>
          <w:szCs w:val="24"/>
          <w:shd w:val="clear" w:color="auto" w:fill="FFFFFF"/>
        </w:rPr>
        <w:t>bulunmuştur. Okul çağındaki çocuklar için acil tıbbi müdahale olaylarının yaşandığı birincil yerler araştırıldığında ise kara yolları, okullar, evler ve diğer kamu alanları ön plana çıkmıştır. Ayrıca acil tıbbi müdahale gerektiren vakaların sayısı, eğitim-öğretim süresi boyunca incelendiğinde okul döneminin başladığı ilk zamanlar ve öğle saatlerinde artış olduğu gözlemlenmiştir. Eğitim-öğretim süresinin olmadığı zamanlarda ise vakaların sayısı, yaz aylarında ve okul dışı zamanlarda</w:t>
      </w:r>
      <w:r w:rsidR="00E21CA7">
        <w:rPr>
          <w:rFonts w:cs="Times New Roman"/>
          <w:color w:val="222222"/>
          <w:szCs w:val="24"/>
          <w:shd w:val="clear" w:color="auto" w:fill="FFFFFF"/>
        </w:rPr>
        <w:t xml:space="preserve"> </w:t>
      </w:r>
      <w:r w:rsidRPr="00A144D3">
        <w:rPr>
          <w:rFonts w:cs="Times New Roman"/>
          <w:color w:val="222222"/>
          <w:szCs w:val="24"/>
          <w:shd w:val="clear" w:color="auto" w:fill="FFFFFF"/>
        </w:rPr>
        <w:t xml:space="preserve">(dersin bitip çocukların okuldan çıkması ile başlayan süreç) artış olduğu belirlenmiştir. Okul saatleri içerisinde </w:t>
      </w:r>
      <w:r w:rsidR="00D109E0">
        <w:rPr>
          <w:rFonts w:cs="Times New Roman"/>
          <w:color w:val="222222"/>
          <w:szCs w:val="24"/>
          <w:shd w:val="clear" w:color="auto" w:fill="FFFFFF"/>
        </w:rPr>
        <w:t xml:space="preserve">çocuklarda </w:t>
      </w:r>
      <w:r w:rsidRPr="00A144D3">
        <w:rPr>
          <w:rFonts w:cs="Times New Roman"/>
          <w:color w:val="222222"/>
          <w:szCs w:val="24"/>
          <w:shd w:val="clear" w:color="auto" w:fill="FFFFFF"/>
        </w:rPr>
        <w:t xml:space="preserve">en çok </w:t>
      </w:r>
      <w:r w:rsidR="00D109E0">
        <w:rPr>
          <w:rFonts w:cs="Times New Roman"/>
          <w:color w:val="222222"/>
          <w:szCs w:val="24"/>
          <w:shd w:val="clear" w:color="auto" w:fill="FFFFFF"/>
        </w:rPr>
        <w:t>görülen</w:t>
      </w:r>
      <w:r w:rsidRPr="00A144D3">
        <w:rPr>
          <w:rFonts w:cs="Times New Roman"/>
          <w:color w:val="222222"/>
          <w:szCs w:val="24"/>
          <w:shd w:val="clear" w:color="auto" w:fill="FFFFFF"/>
        </w:rPr>
        <w:t xml:space="preserve"> yaralanma vakaları incelendiğinde 271’i (%36.2) düşme, 202’si (%27) diğer travma ve 183’ü (%24.5) de tıbbi hastalık olduğu bu</w:t>
      </w:r>
      <w:r w:rsidR="00096190">
        <w:rPr>
          <w:rFonts w:cs="Times New Roman"/>
          <w:color w:val="222222"/>
          <w:szCs w:val="24"/>
          <w:shd w:val="clear" w:color="auto" w:fill="FFFFFF"/>
        </w:rPr>
        <w:t>lunmuştur. Okul dışı zamanlarda</w:t>
      </w:r>
      <w:r w:rsidR="00D109E0">
        <w:rPr>
          <w:rFonts w:cs="Times New Roman"/>
          <w:color w:val="222222"/>
          <w:szCs w:val="24"/>
          <w:shd w:val="clear" w:color="auto" w:fill="FFFFFF"/>
        </w:rPr>
        <w:t>ki çocuklarda ise en çok yaşanan</w:t>
      </w:r>
      <w:r w:rsidRPr="00A144D3">
        <w:rPr>
          <w:rFonts w:cs="Times New Roman"/>
          <w:color w:val="222222"/>
          <w:szCs w:val="24"/>
          <w:shd w:val="clear" w:color="auto" w:fill="FFFFFF"/>
        </w:rPr>
        <w:t xml:space="preserve"> yaralanma vakaları analiz edildiğinde ise 3443’ü (%30.8) motorlu taşıt kazası, 2932’si (%26.2) tıbbi hastalık ve 1278’i (%11.4) diğer travma olduğu belirlenmiştir (Knight vd., 1999: 1-4).</w:t>
      </w:r>
    </w:p>
    <w:p w14:paraId="418C4BBF" w14:textId="3C573AD3" w:rsidR="005F0CFD" w:rsidRPr="001C0799" w:rsidRDefault="005B2085" w:rsidP="003F2AE5">
      <w:pPr>
        <w:pStyle w:val="Balk3"/>
        <w:spacing w:line="360" w:lineRule="auto"/>
        <w:jc w:val="both"/>
      </w:pPr>
      <w:bookmarkStart w:id="62" w:name="_Toc51280451"/>
      <w:r w:rsidRPr="001C0799">
        <w:tab/>
      </w:r>
      <w:bookmarkStart w:id="63" w:name="_Toc61907934"/>
      <w:r w:rsidR="005F0CFD" w:rsidRPr="001C0799">
        <w:t>2.2. Kazaların Sınıflandırılması</w:t>
      </w:r>
      <w:bookmarkEnd w:id="62"/>
      <w:bookmarkEnd w:id="63"/>
    </w:p>
    <w:p w14:paraId="3E42C138" w14:textId="1F1EAFC6" w:rsidR="005F0CFD" w:rsidRPr="00A144D3" w:rsidRDefault="005F0CFD" w:rsidP="00A25618">
      <w:pPr>
        <w:ind w:firstLine="708"/>
        <w:jc w:val="both"/>
        <w:rPr>
          <w:rFonts w:cs="Times New Roman"/>
          <w:color w:val="222222"/>
          <w:szCs w:val="24"/>
          <w:shd w:val="clear" w:color="auto" w:fill="FFFFFF"/>
        </w:rPr>
      </w:pPr>
      <w:r w:rsidRPr="00A144D3">
        <w:rPr>
          <w:rFonts w:cs="Times New Roman"/>
          <w:color w:val="222222"/>
          <w:szCs w:val="24"/>
          <w:shd w:val="clear" w:color="auto" w:fill="FFFFFF"/>
        </w:rPr>
        <w:t>Dünya Sağlık Örgütü’nün hazırlamış olduğu, 2019 yılının Nisan ayı tarihinde yürürlüğe geçen “Ölüm ve Yaralanma İstatistikleri” raporu diğer bir adıyla Uluslararası Hastalık</w:t>
      </w:r>
      <w:r w:rsidR="003369B9" w:rsidRPr="00A144D3">
        <w:rPr>
          <w:rFonts w:cs="Times New Roman"/>
          <w:color w:val="222222"/>
          <w:szCs w:val="24"/>
          <w:shd w:val="clear" w:color="auto" w:fill="FFFFFF"/>
        </w:rPr>
        <w:t>ların İstatistiksel</w:t>
      </w:r>
      <w:r w:rsidRPr="00A144D3">
        <w:rPr>
          <w:rFonts w:cs="Times New Roman"/>
          <w:color w:val="222222"/>
          <w:szCs w:val="24"/>
          <w:shd w:val="clear" w:color="auto" w:fill="FFFFFF"/>
        </w:rPr>
        <w:t xml:space="preserve"> </w:t>
      </w:r>
      <w:r w:rsidR="003369B9" w:rsidRPr="00A144D3">
        <w:rPr>
          <w:rFonts w:cs="Times New Roman"/>
          <w:color w:val="222222"/>
          <w:szCs w:val="24"/>
          <w:shd w:val="clear" w:color="auto" w:fill="FFFFFF"/>
        </w:rPr>
        <w:t>Sınıflandırılması</w:t>
      </w:r>
      <w:r w:rsidRPr="00A144D3">
        <w:rPr>
          <w:rFonts w:cs="Times New Roman"/>
          <w:color w:val="222222"/>
          <w:szCs w:val="24"/>
          <w:shd w:val="clear" w:color="auto" w:fill="FFFFFF"/>
        </w:rPr>
        <w:t xml:space="preserve"> (ICD-11) göre kazalar 6 ana başlık altında toplanmaktadır. Bunlar;</w:t>
      </w:r>
    </w:p>
    <w:p w14:paraId="21FB4B3A" w14:textId="77777777" w:rsidR="005F0CFD" w:rsidRPr="00A144D3" w:rsidRDefault="005F0CFD" w:rsidP="00CF39F9">
      <w:pPr>
        <w:jc w:val="both"/>
        <w:rPr>
          <w:rFonts w:cs="Times New Roman"/>
          <w:color w:val="222222"/>
          <w:szCs w:val="24"/>
          <w:shd w:val="clear" w:color="auto" w:fill="FFFFFF"/>
        </w:rPr>
      </w:pPr>
      <w:r w:rsidRPr="00A144D3">
        <w:rPr>
          <w:rFonts w:cs="Times New Roman"/>
          <w:color w:val="222222"/>
          <w:szCs w:val="24"/>
          <w:shd w:val="clear" w:color="auto" w:fill="FFFFFF"/>
        </w:rPr>
        <w:lastRenderedPageBreak/>
        <w:t>1.Motorlu Taşıt Kazaları</w:t>
      </w:r>
      <w:r w:rsidRPr="00A144D3">
        <w:rPr>
          <w:rFonts w:cs="Times New Roman"/>
          <w:color w:val="222222"/>
          <w:szCs w:val="24"/>
          <w:shd w:val="clear" w:color="auto" w:fill="FFFFFF"/>
        </w:rPr>
        <w:tab/>
        <w:t>PA00-PA30 arası</w:t>
      </w:r>
    </w:p>
    <w:p w14:paraId="4081A74B" w14:textId="77777777" w:rsidR="005F0CFD" w:rsidRPr="00A144D3" w:rsidRDefault="005F0CFD" w:rsidP="00CF39F9">
      <w:pPr>
        <w:jc w:val="both"/>
        <w:rPr>
          <w:rFonts w:cs="Times New Roman"/>
          <w:color w:val="222222"/>
          <w:szCs w:val="24"/>
          <w:shd w:val="clear" w:color="auto" w:fill="FFFFFF"/>
        </w:rPr>
      </w:pPr>
      <w:r w:rsidRPr="00A144D3">
        <w:rPr>
          <w:rFonts w:cs="Times New Roman"/>
          <w:color w:val="222222"/>
          <w:szCs w:val="24"/>
          <w:shd w:val="clear" w:color="auto" w:fill="FFFFFF"/>
        </w:rPr>
        <w:t>2. Suda Boğulma</w:t>
      </w:r>
      <w:r w:rsidRPr="00A144D3">
        <w:rPr>
          <w:rFonts w:cs="Times New Roman"/>
          <w:color w:val="222222"/>
          <w:szCs w:val="24"/>
          <w:shd w:val="clear" w:color="auto" w:fill="FFFFFF"/>
        </w:rPr>
        <w:tab/>
      </w:r>
      <w:r w:rsidRPr="00A144D3">
        <w:rPr>
          <w:rFonts w:cs="Times New Roman"/>
          <w:color w:val="222222"/>
          <w:szCs w:val="24"/>
          <w:shd w:val="clear" w:color="auto" w:fill="FFFFFF"/>
        </w:rPr>
        <w:tab/>
        <w:t>NF08.1-PA9Z-PE5Z-PA90-PA91-XE72F-XE1AF</w:t>
      </w:r>
    </w:p>
    <w:p w14:paraId="48FBBD11" w14:textId="77777777" w:rsidR="005F0CFD" w:rsidRPr="00A144D3" w:rsidRDefault="005F0CFD" w:rsidP="00CF39F9">
      <w:pPr>
        <w:ind w:left="2832" w:hanging="2832"/>
        <w:jc w:val="both"/>
        <w:rPr>
          <w:rFonts w:cs="Times New Roman"/>
          <w:color w:val="222222"/>
          <w:szCs w:val="24"/>
          <w:shd w:val="clear" w:color="auto" w:fill="FFFFFF"/>
        </w:rPr>
      </w:pPr>
      <w:r w:rsidRPr="00A144D3">
        <w:rPr>
          <w:rFonts w:cs="Times New Roman"/>
          <w:color w:val="222222"/>
          <w:szCs w:val="24"/>
          <w:shd w:val="clear" w:color="auto" w:fill="FFFFFF"/>
        </w:rPr>
        <w:t>3.Asfiksi (Boğulma)</w:t>
      </w:r>
      <w:r w:rsidRPr="00A144D3">
        <w:rPr>
          <w:rFonts w:cs="Times New Roman"/>
          <w:color w:val="222222"/>
          <w:szCs w:val="24"/>
          <w:shd w:val="clear" w:color="auto" w:fill="FFFFFF"/>
        </w:rPr>
        <w:tab/>
        <w:t>MD11.1-NF05-ND72.Y-ND72.3-ND72.4-ND72.5-ND72.6</w:t>
      </w:r>
    </w:p>
    <w:p w14:paraId="7C910053" w14:textId="77777777" w:rsidR="005F0CFD" w:rsidRPr="00A144D3" w:rsidRDefault="005F0CFD" w:rsidP="00CF39F9">
      <w:pPr>
        <w:ind w:left="2832" w:hanging="2832"/>
        <w:jc w:val="both"/>
        <w:rPr>
          <w:rFonts w:cs="Times New Roman"/>
          <w:color w:val="222222"/>
          <w:szCs w:val="24"/>
          <w:shd w:val="clear" w:color="auto" w:fill="FFFFFF"/>
        </w:rPr>
      </w:pPr>
      <w:r w:rsidRPr="00A144D3">
        <w:rPr>
          <w:rFonts w:cs="Times New Roman"/>
          <w:color w:val="222222"/>
          <w:szCs w:val="24"/>
          <w:shd w:val="clear" w:color="auto" w:fill="FFFFFF"/>
        </w:rPr>
        <w:t>4.Düşme</w:t>
      </w:r>
      <w:r w:rsidRPr="00A144D3">
        <w:rPr>
          <w:rFonts w:cs="Times New Roman"/>
          <w:color w:val="222222"/>
          <w:szCs w:val="24"/>
          <w:shd w:val="clear" w:color="auto" w:fill="FFFFFF"/>
        </w:rPr>
        <w:tab/>
        <w:t>PA60-PA61-PA6Z</w:t>
      </w:r>
    </w:p>
    <w:p w14:paraId="61C67779" w14:textId="77777777" w:rsidR="005F0CFD" w:rsidRPr="00A144D3" w:rsidRDefault="005F0CFD" w:rsidP="00CF39F9">
      <w:pPr>
        <w:ind w:left="2832" w:hanging="2832"/>
        <w:jc w:val="both"/>
        <w:rPr>
          <w:rFonts w:cs="Times New Roman"/>
          <w:color w:val="222222"/>
          <w:szCs w:val="24"/>
          <w:shd w:val="clear" w:color="auto" w:fill="FFFFFF"/>
        </w:rPr>
      </w:pPr>
      <w:r w:rsidRPr="00A144D3">
        <w:rPr>
          <w:rFonts w:cs="Times New Roman"/>
          <w:color w:val="222222"/>
          <w:szCs w:val="24"/>
          <w:shd w:val="clear" w:color="auto" w:fill="FFFFFF"/>
        </w:rPr>
        <w:t>5.Yanık/Yangın</w:t>
      </w:r>
      <w:r w:rsidRPr="00A144D3">
        <w:rPr>
          <w:rFonts w:cs="Times New Roman"/>
          <w:color w:val="222222"/>
          <w:szCs w:val="24"/>
          <w:shd w:val="clear" w:color="auto" w:fill="FFFFFF"/>
        </w:rPr>
        <w:tab/>
        <w:t>QD85-ND70.Z-ND92.00-ND93-ND94.Z-ND95-ND97-NE2Z-EJ40-PE70-ND90-NE2Z</w:t>
      </w:r>
    </w:p>
    <w:p w14:paraId="29633A1B" w14:textId="35B7C428" w:rsidR="00A25618" w:rsidRDefault="005F0CFD" w:rsidP="00CF39F9">
      <w:pPr>
        <w:ind w:left="2832" w:hanging="2832"/>
        <w:jc w:val="both"/>
        <w:rPr>
          <w:rFonts w:cs="Times New Roman"/>
          <w:color w:val="222222"/>
          <w:szCs w:val="24"/>
          <w:shd w:val="clear" w:color="auto" w:fill="FFFFFF"/>
        </w:rPr>
      </w:pPr>
      <w:r w:rsidRPr="00A144D3">
        <w:rPr>
          <w:rFonts w:cs="Times New Roman"/>
          <w:color w:val="222222"/>
          <w:szCs w:val="24"/>
          <w:shd w:val="clear" w:color="auto" w:fill="FFFFFF"/>
        </w:rPr>
        <w:t>6.Zehirlenme</w:t>
      </w:r>
      <w:r w:rsidRPr="00A144D3">
        <w:rPr>
          <w:rFonts w:cs="Times New Roman"/>
          <w:color w:val="222222"/>
          <w:szCs w:val="24"/>
          <w:shd w:val="clear" w:color="auto" w:fill="FFFFFF"/>
        </w:rPr>
        <w:tab/>
        <w:t>XM7SK</w:t>
      </w:r>
      <w:r w:rsidR="0011042B">
        <w:rPr>
          <w:rFonts w:cs="Times New Roman"/>
          <w:color w:val="222222"/>
          <w:szCs w:val="24"/>
          <w:shd w:val="clear" w:color="auto" w:fill="FFFFFF"/>
        </w:rPr>
        <w:t>3-NE6Z-1A10-NE60 (WHO, ICD-11).</w:t>
      </w:r>
    </w:p>
    <w:p w14:paraId="65ED0985" w14:textId="77777777" w:rsidR="0011042B" w:rsidRPr="00A144D3" w:rsidRDefault="0011042B" w:rsidP="0011042B">
      <w:pPr>
        <w:ind w:left="2832" w:hanging="2832"/>
        <w:rPr>
          <w:rFonts w:cs="Times New Roman"/>
          <w:color w:val="222222"/>
          <w:szCs w:val="24"/>
          <w:shd w:val="clear" w:color="auto" w:fill="FFFFFF"/>
        </w:rPr>
      </w:pPr>
    </w:p>
    <w:p w14:paraId="3BB41C6C" w14:textId="255E7B8B" w:rsidR="005F0CFD" w:rsidRPr="00A144D3" w:rsidRDefault="005F0CFD" w:rsidP="009E5E08">
      <w:pPr>
        <w:jc w:val="both"/>
        <w:rPr>
          <w:rFonts w:cs="Times New Roman"/>
          <w:color w:val="222222"/>
          <w:szCs w:val="24"/>
          <w:shd w:val="clear" w:color="auto" w:fill="FFFFFF"/>
        </w:rPr>
      </w:pPr>
      <w:r w:rsidRPr="00A144D3">
        <w:rPr>
          <w:rFonts w:cs="Times New Roman"/>
          <w:color w:val="222222"/>
          <w:szCs w:val="24"/>
          <w:shd w:val="clear" w:color="auto" w:fill="FFFFFF"/>
        </w:rPr>
        <w:t xml:space="preserve">          Kazaların meydana geldiği yerl</w:t>
      </w:r>
      <w:r w:rsidR="00552029">
        <w:rPr>
          <w:rFonts w:cs="Times New Roman"/>
          <w:color w:val="222222"/>
          <w:szCs w:val="24"/>
          <w:shd w:val="clear" w:color="auto" w:fill="FFFFFF"/>
        </w:rPr>
        <w:t>eri ve oluş sebepleri</w:t>
      </w:r>
      <w:r w:rsidRPr="00A144D3">
        <w:rPr>
          <w:rFonts w:cs="Times New Roman"/>
          <w:color w:val="222222"/>
          <w:szCs w:val="24"/>
          <w:shd w:val="clear" w:color="auto" w:fill="FFFFFF"/>
        </w:rPr>
        <w:t xml:space="preserve"> incelenecek olursa;</w:t>
      </w:r>
    </w:p>
    <w:p w14:paraId="07B33274" w14:textId="0633200E" w:rsidR="005F0CFD" w:rsidRPr="00A144D3" w:rsidRDefault="000E3BD7" w:rsidP="009E5E08">
      <w:pPr>
        <w:jc w:val="both"/>
        <w:rPr>
          <w:rFonts w:cs="Times New Roman"/>
          <w:color w:val="222222"/>
          <w:szCs w:val="24"/>
          <w:shd w:val="clear" w:color="auto" w:fill="FFFFFF"/>
        </w:rPr>
      </w:pPr>
      <w:r>
        <w:rPr>
          <w:rFonts w:cs="Times New Roman"/>
          <w:b/>
          <w:bCs/>
          <w:color w:val="222222"/>
          <w:szCs w:val="24"/>
          <w:shd w:val="clear" w:color="auto" w:fill="FFFFFF"/>
        </w:rPr>
        <w:t>a</w:t>
      </w:r>
      <w:r w:rsidR="005F0CFD" w:rsidRPr="00A25618">
        <w:rPr>
          <w:rFonts w:cs="Times New Roman"/>
          <w:b/>
          <w:bCs/>
          <w:color w:val="222222"/>
          <w:szCs w:val="24"/>
          <w:shd w:val="clear" w:color="auto" w:fill="FFFFFF"/>
        </w:rPr>
        <w:t>.</w:t>
      </w:r>
      <w:r>
        <w:rPr>
          <w:rFonts w:cs="Times New Roman"/>
          <w:b/>
          <w:bCs/>
          <w:color w:val="222222"/>
          <w:szCs w:val="24"/>
          <w:shd w:val="clear" w:color="auto" w:fill="FFFFFF"/>
        </w:rPr>
        <w:t xml:space="preserve"> </w:t>
      </w:r>
      <w:r w:rsidR="005F0CFD" w:rsidRPr="00A25618">
        <w:rPr>
          <w:rFonts w:cs="Times New Roman"/>
          <w:b/>
          <w:bCs/>
          <w:color w:val="222222"/>
          <w:szCs w:val="24"/>
          <w:shd w:val="clear" w:color="auto" w:fill="FFFFFF"/>
        </w:rPr>
        <w:t>Ev Kazaları:</w:t>
      </w:r>
      <w:r w:rsidR="005F0CFD" w:rsidRPr="00A144D3">
        <w:rPr>
          <w:rFonts w:cs="Times New Roman"/>
          <w:color w:val="222222"/>
          <w:szCs w:val="24"/>
          <w:shd w:val="clear" w:color="auto" w:fill="FFFFFF"/>
        </w:rPr>
        <w:t xml:space="preserve"> Özellikle 4 yaş ve altı çocuklar ile yaşlı insanların en çok yaralanma ve ölüm yaşadığı yerlerden biridir. Evlerde asfiksi adını verdiğimiz boğulmalar, düşmeler, zehirlenmeler, yanma ya da haşlanma adını verdiğimiz olaylar ve elektrik kazaları gibi olaylar görülmektedir.</w:t>
      </w:r>
    </w:p>
    <w:p w14:paraId="3AF5EBB0" w14:textId="575F830B" w:rsidR="00D109E0" w:rsidRPr="00A144D3" w:rsidRDefault="000E3BD7" w:rsidP="009E5E08">
      <w:pPr>
        <w:jc w:val="both"/>
        <w:rPr>
          <w:rFonts w:cs="Times New Roman"/>
          <w:color w:val="222222"/>
          <w:szCs w:val="24"/>
          <w:shd w:val="clear" w:color="auto" w:fill="FFFFFF"/>
        </w:rPr>
      </w:pPr>
      <w:r>
        <w:rPr>
          <w:rFonts w:cs="Times New Roman"/>
          <w:b/>
          <w:bCs/>
          <w:color w:val="222222"/>
          <w:szCs w:val="24"/>
          <w:shd w:val="clear" w:color="auto" w:fill="FFFFFF"/>
        </w:rPr>
        <w:t>b</w:t>
      </w:r>
      <w:r w:rsidR="005F0CFD" w:rsidRPr="00A25618">
        <w:rPr>
          <w:rFonts w:cs="Times New Roman"/>
          <w:b/>
          <w:bCs/>
          <w:color w:val="222222"/>
          <w:szCs w:val="24"/>
          <w:shd w:val="clear" w:color="auto" w:fill="FFFFFF"/>
        </w:rPr>
        <w:t>.</w:t>
      </w:r>
      <w:r>
        <w:rPr>
          <w:rFonts w:cs="Times New Roman"/>
          <w:b/>
          <w:bCs/>
          <w:color w:val="222222"/>
          <w:szCs w:val="24"/>
          <w:shd w:val="clear" w:color="auto" w:fill="FFFFFF"/>
        </w:rPr>
        <w:t xml:space="preserve"> </w:t>
      </w:r>
      <w:r w:rsidR="005F0CFD" w:rsidRPr="00A25618">
        <w:rPr>
          <w:rFonts w:cs="Times New Roman"/>
          <w:b/>
          <w:bCs/>
          <w:color w:val="222222"/>
          <w:szCs w:val="24"/>
          <w:shd w:val="clear" w:color="auto" w:fill="FFFFFF"/>
        </w:rPr>
        <w:t>Okul Kazaları:</w:t>
      </w:r>
      <w:r w:rsidR="005F0CFD" w:rsidRPr="00A144D3">
        <w:rPr>
          <w:rFonts w:cs="Times New Roman"/>
          <w:color w:val="222222"/>
          <w:szCs w:val="24"/>
          <w:shd w:val="clear" w:color="auto" w:fill="FFFFFF"/>
        </w:rPr>
        <w:t xml:space="preserve"> Okullarda kazalardan etkilenebilecek en büyük grup çocuklardır. Çünkü zamanlarının büyük bir çoğunluğunu okulda geçirirler. Okullarda düşme, suda boğulma, asfiksi nedeniyle boğulma, zehirlenme ve yanık ya da yanma olayları sıkça </w:t>
      </w:r>
      <w:r w:rsidR="00D109E0" w:rsidRPr="00A144D3">
        <w:rPr>
          <w:rFonts w:cs="Times New Roman"/>
          <w:color w:val="222222"/>
          <w:szCs w:val="24"/>
          <w:shd w:val="clear" w:color="auto" w:fill="FFFFFF"/>
        </w:rPr>
        <w:t>görülmektedir.</w:t>
      </w:r>
    </w:p>
    <w:p w14:paraId="1444C59F" w14:textId="07E42B58" w:rsidR="005F0CFD" w:rsidRPr="00A144D3" w:rsidRDefault="000E3BD7" w:rsidP="009E5E08">
      <w:pPr>
        <w:jc w:val="both"/>
        <w:rPr>
          <w:rFonts w:cs="Times New Roman"/>
          <w:color w:val="222222"/>
          <w:szCs w:val="24"/>
          <w:shd w:val="clear" w:color="auto" w:fill="FFFFFF"/>
        </w:rPr>
      </w:pPr>
      <w:r>
        <w:rPr>
          <w:rFonts w:cs="Times New Roman"/>
          <w:b/>
          <w:bCs/>
          <w:color w:val="222222"/>
          <w:szCs w:val="24"/>
          <w:shd w:val="clear" w:color="auto" w:fill="FFFFFF"/>
        </w:rPr>
        <w:t>c</w:t>
      </w:r>
      <w:r w:rsidR="005F0CFD" w:rsidRPr="00A25618">
        <w:rPr>
          <w:rFonts w:cs="Times New Roman"/>
          <w:b/>
          <w:bCs/>
          <w:color w:val="222222"/>
          <w:szCs w:val="24"/>
          <w:shd w:val="clear" w:color="auto" w:fill="FFFFFF"/>
        </w:rPr>
        <w:t>.</w:t>
      </w:r>
      <w:r>
        <w:rPr>
          <w:rFonts w:cs="Times New Roman"/>
          <w:b/>
          <w:bCs/>
          <w:color w:val="222222"/>
          <w:szCs w:val="24"/>
          <w:shd w:val="clear" w:color="auto" w:fill="FFFFFF"/>
        </w:rPr>
        <w:t xml:space="preserve"> </w:t>
      </w:r>
      <w:r w:rsidR="005F0CFD" w:rsidRPr="00A25618">
        <w:rPr>
          <w:rFonts w:cs="Times New Roman"/>
          <w:b/>
          <w:bCs/>
          <w:color w:val="222222"/>
          <w:szCs w:val="24"/>
          <w:shd w:val="clear" w:color="auto" w:fill="FFFFFF"/>
        </w:rPr>
        <w:t>Trafik Kazaları:</w:t>
      </w:r>
      <w:r w:rsidR="005F0CFD" w:rsidRPr="00A144D3">
        <w:rPr>
          <w:rFonts w:cs="Times New Roman"/>
          <w:color w:val="222222"/>
          <w:szCs w:val="24"/>
          <w:shd w:val="clear" w:color="auto" w:fill="FFFFFF"/>
        </w:rPr>
        <w:t xml:space="preserve"> Motorlu ya da motorsuz taşıtlar ile gerek araç içi gerekse araç dışı yaralanmaların ve ölümlerin olduğu kazalardır.</w:t>
      </w:r>
    </w:p>
    <w:p w14:paraId="2D5E25E1" w14:textId="3F179CB9" w:rsidR="005F0CFD" w:rsidRPr="00A144D3" w:rsidRDefault="000E3BD7" w:rsidP="009E5E08">
      <w:pPr>
        <w:jc w:val="both"/>
        <w:rPr>
          <w:rFonts w:cs="Times New Roman"/>
          <w:color w:val="222222"/>
          <w:szCs w:val="24"/>
          <w:shd w:val="clear" w:color="auto" w:fill="FFFFFF"/>
        </w:rPr>
      </w:pPr>
      <w:r>
        <w:rPr>
          <w:rFonts w:cs="Times New Roman"/>
          <w:b/>
          <w:bCs/>
          <w:color w:val="222222"/>
          <w:szCs w:val="24"/>
          <w:shd w:val="clear" w:color="auto" w:fill="FFFFFF"/>
        </w:rPr>
        <w:t>d</w:t>
      </w:r>
      <w:r w:rsidR="005F0CFD" w:rsidRPr="00A25618">
        <w:rPr>
          <w:rFonts w:cs="Times New Roman"/>
          <w:b/>
          <w:bCs/>
          <w:color w:val="222222"/>
          <w:szCs w:val="24"/>
          <w:shd w:val="clear" w:color="auto" w:fill="FFFFFF"/>
        </w:rPr>
        <w:t>.</w:t>
      </w:r>
      <w:r>
        <w:rPr>
          <w:rFonts w:cs="Times New Roman"/>
          <w:b/>
          <w:bCs/>
          <w:color w:val="222222"/>
          <w:szCs w:val="24"/>
          <w:shd w:val="clear" w:color="auto" w:fill="FFFFFF"/>
        </w:rPr>
        <w:t xml:space="preserve"> </w:t>
      </w:r>
      <w:r w:rsidR="005F0CFD" w:rsidRPr="00A25618">
        <w:rPr>
          <w:rFonts w:cs="Times New Roman"/>
          <w:b/>
          <w:bCs/>
          <w:color w:val="222222"/>
          <w:szCs w:val="24"/>
          <w:shd w:val="clear" w:color="auto" w:fill="FFFFFF"/>
        </w:rPr>
        <w:t>İş Kazaları:</w:t>
      </w:r>
      <w:r w:rsidR="005F0CFD" w:rsidRPr="00A144D3">
        <w:rPr>
          <w:rFonts w:cs="Times New Roman"/>
          <w:color w:val="222222"/>
          <w:szCs w:val="24"/>
          <w:shd w:val="clear" w:color="auto" w:fill="FFFFFF"/>
        </w:rPr>
        <w:t xml:space="preserve"> İş yerlerinde, işveren tarafından işçiye verilen görevin icra edilmesi esnasında ortaya çıkan kazalardır.</w:t>
      </w:r>
    </w:p>
    <w:p w14:paraId="769C540A" w14:textId="74B7B475" w:rsidR="005A0314" w:rsidRDefault="000E3BD7" w:rsidP="009E5E08">
      <w:pPr>
        <w:jc w:val="both"/>
        <w:rPr>
          <w:rFonts w:cs="Times New Roman"/>
          <w:szCs w:val="24"/>
        </w:rPr>
      </w:pPr>
      <w:r>
        <w:rPr>
          <w:rFonts w:cs="Times New Roman"/>
          <w:b/>
          <w:bCs/>
          <w:color w:val="222222"/>
          <w:szCs w:val="24"/>
          <w:shd w:val="clear" w:color="auto" w:fill="FFFFFF"/>
        </w:rPr>
        <w:t>e</w:t>
      </w:r>
      <w:r w:rsidR="005F0CFD" w:rsidRPr="00A25618">
        <w:rPr>
          <w:rFonts w:cs="Times New Roman"/>
          <w:b/>
          <w:bCs/>
          <w:color w:val="222222"/>
          <w:szCs w:val="24"/>
          <w:shd w:val="clear" w:color="auto" w:fill="FFFFFF"/>
        </w:rPr>
        <w:t>.</w:t>
      </w:r>
      <w:r>
        <w:rPr>
          <w:rFonts w:cs="Times New Roman"/>
          <w:b/>
          <w:bCs/>
          <w:color w:val="222222"/>
          <w:szCs w:val="24"/>
          <w:shd w:val="clear" w:color="auto" w:fill="FFFFFF"/>
        </w:rPr>
        <w:t xml:space="preserve"> </w:t>
      </w:r>
      <w:r w:rsidR="005F0CFD" w:rsidRPr="00A25618">
        <w:rPr>
          <w:rFonts w:cs="Times New Roman"/>
          <w:b/>
          <w:bCs/>
          <w:color w:val="222222"/>
          <w:szCs w:val="24"/>
          <w:shd w:val="clear" w:color="auto" w:fill="FFFFFF"/>
        </w:rPr>
        <w:t>Endüstriyel Kazalar:</w:t>
      </w:r>
      <w:r w:rsidR="005F0CFD" w:rsidRPr="00A144D3">
        <w:rPr>
          <w:rFonts w:cs="Times New Roman"/>
          <w:color w:val="222222"/>
          <w:szCs w:val="24"/>
          <w:shd w:val="clear" w:color="auto" w:fill="FFFFFF"/>
        </w:rPr>
        <w:t xml:space="preserve"> Özellikle sanayi bölgelerinde patlama, radyasyon, zehirlenme ve yangınlara</w:t>
      </w:r>
      <w:r w:rsidR="00AD1EF6">
        <w:rPr>
          <w:rFonts w:cs="Times New Roman"/>
          <w:color w:val="222222"/>
          <w:szCs w:val="24"/>
          <w:shd w:val="clear" w:color="auto" w:fill="FFFFFF"/>
        </w:rPr>
        <w:t xml:space="preserve"> neden olan kazalardır (Kıran</w:t>
      </w:r>
      <w:r w:rsidR="005F0CFD" w:rsidRPr="00A144D3">
        <w:rPr>
          <w:rFonts w:cs="Times New Roman"/>
          <w:color w:val="222222"/>
          <w:szCs w:val="24"/>
          <w:shd w:val="clear" w:color="auto" w:fill="FFFFFF"/>
        </w:rPr>
        <w:t xml:space="preserve"> vd., 2001: 50-51; </w:t>
      </w:r>
      <w:r w:rsidR="005F0CFD" w:rsidRPr="00A144D3">
        <w:rPr>
          <w:rFonts w:cs="Times New Roman"/>
          <w:szCs w:val="24"/>
        </w:rPr>
        <w:t>Baysal vd., 2005: 6).</w:t>
      </w:r>
    </w:p>
    <w:p w14:paraId="650DCFF7" w14:textId="77777777" w:rsidR="005A0314" w:rsidRPr="00A144D3" w:rsidRDefault="005A0314" w:rsidP="005A0314">
      <w:pPr>
        <w:spacing w:line="240" w:lineRule="auto"/>
        <w:rPr>
          <w:rFonts w:cs="Times New Roman"/>
          <w:szCs w:val="24"/>
        </w:rPr>
      </w:pPr>
    </w:p>
    <w:p w14:paraId="1AE62205" w14:textId="4E24ECF8" w:rsidR="005F0CFD" w:rsidRPr="00707A5F" w:rsidRDefault="005B2085" w:rsidP="00F86677">
      <w:pPr>
        <w:pStyle w:val="Balk4"/>
        <w:spacing w:line="360" w:lineRule="auto"/>
        <w:rPr>
          <w:rFonts w:cs="Times New Roman"/>
          <w:color w:val="auto"/>
        </w:rPr>
      </w:pPr>
      <w:bookmarkStart w:id="64" w:name="_Toc51280452"/>
      <w:r w:rsidRPr="00707A5F">
        <w:rPr>
          <w:rFonts w:cs="Times New Roman"/>
          <w:color w:val="auto"/>
        </w:rPr>
        <w:lastRenderedPageBreak/>
        <w:tab/>
      </w:r>
      <w:r w:rsidR="005F0CFD" w:rsidRPr="00707A5F">
        <w:rPr>
          <w:rFonts w:cs="Times New Roman"/>
          <w:color w:val="auto"/>
        </w:rPr>
        <w:t>2.2.1. Ev Kazaları</w:t>
      </w:r>
      <w:bookmarkEnd w:id="64"/>
    </w:p>
    <w:p w14:paraId="09B3DFEA" w14:textId="0984DC10" w:rsidR="005F0CFD" w:rsidRPr="00A144D3" w:rsidRDefault="005F0CFD" w:rsidP="00A25618">
      <w:pPr>
        <w:ind w:firstLine="708"/>
        <w:jc w:val="both"/>
        <w:rPr>
          <w:rFonts w:cs="Times New Roman"/>
          <w:b/>
          <w:szCs w:val="24"/>
        </w:rPr>
      </w:pPr>
      <w:r w:rsidRPr="00A144D3">
        <w:rPr>
          <w:rFonts w:cs="Times New Roman"/>
          <w:szCs w:val="24"/>
        </w:rPr>
        <w:t xml:space="preserve">Okul öncesi çocuklar, yaşamış oldukları yaralanmaları genellikle </w:t>
      </w:r>
      <w:r w:rsidR="00D109E0">
        <w:rPr>
          <w:rFonts w:cs="Times New Roman"/>
          <w:szCs w:val="24"/>
        </w:rPr>
        <w:t>aile yanında geçirirler</w:t>
      </w:r>
      <w:r w:rsidRPr="00A144D3">
        <w:rPr>
          <w:rFonts w:cs="Times New Roman"/>
          <w:szCs w:val="24"/>
        </w:rPr>
        <w:t xml:space="preserve">. Çocuklarda büyük bir oranda düşmeler ve ezilme veya sıkışma yaralanmaları </w:t>
      </w:r>
      <w:r w:rsidR="00D109E0">
        <w:rPr>
          <w:rFonts w:cs="Times New Roman"/>
          <w:szCs w:val="24"/>
        </w:rPr>
        <w:t xml:space="preserve">görülür </w:t>
      </w:r>
      <w:r w:rsidRPr="00A144D3">
        <w:rPr>
          <w:rFonts w:cs="Times New Roman"/>
          <w:szCs w:val="24"/>
        </w:rPr>
        <w:t>(</w:t>
      </w:r>
      <w:r w:rsidRPr="00A144D3">
        <w:rPr>
          <w:rFonts w:cs="Times New Roman"/>
          <w:color w:val="222222"/>
          <w:szCs w:val="24"/>
          <w:shd w:val="clear" w:color="auto" w:fill="FFFFFF"/>
        </w:rPr>
        <w:t>Laflamme ve Eilert‐Petersson, 1998:207-208).</w:t>
      </w:r>
    </w:p>
    <w:p w14:paraId="54A1D7C8" w14:textId="601DE407" w:rsidR="005F0CFD" w:rsidRPr="00A144D3" w:rsidRDefault="005F0CFD" w:rsidP="00A25618">
      <w:pPr>
        <w:ind w:firstLine="708"/>
        <w:jc w:val="both"/>
        <w:rPr>
          <w:rFonts w:cs="Times New Roman"/>
          <w:b/>
          <w:szCs w:val="24"/>
        </w:rPr>
      </w:pPr>
      <w:r w:rsidRPr="00A144D3">
        <w:rPr>
          <w:rFonts w:cs="Times New Roman"/>
          <w:color w:val="222222"/>
          <w:szCs w:val="24"/>
          <w:shd w:val="clear" w:color="auto" w:fill="FFFFFF"/>
        </w:rPr>
        <w:t>Planek (1982), ABD’de 1968 yılından 1977 yılına kadar gerçekleşen ev kazalarını veri toplama işlemi yaparak analiz etmiştir. 1968 yılından 1977 yılına kadar ki zaman zarfında, ev kazalarına bağlı gerçekleşen ölümler yaklaşık olarak %17 oranında azalmıştır. Özellikle düşme ve yanık kazalarına bağlı gerçekleşen ölüm oranlarında anlamlı bir düşme olduğunu bulmuştur. Ama diğer kaza diye nitelendirdiği yabancı cisim yutulması ile gerçekleşen boğulma, ateşli silah yaralanması ve gaz ile zehirlenme kazaları bu yıllar içerisinde hemen hemen ne düşme ne de yükselme arz etmiştir. Ulusal Güvenlik Konseyi’nin hayati istatistik verilerinden elde ettiği tahminlere göre 1977 yılında ev kazalarından ölen 100.000 kişiden 1170’i 0-4 yaş ve 1110’u ise 5-14 yaş aralığındaki çocuklara ait olduğunu bul</w:t>
      </w:r>
      <w:r w:rsidR="00C200F2">
        <w:rPr>
          <w:rFonts w:cs="Times New Roman"/>
          <w:color w:val="222222"/>
          <w:szCs w:val="24"/>
          <w:shd w:val="clear" w:color="auto" w:fill="FFFFFF"/>
        </w:rPr>
        <w:t>un</w:t>
      </w:r>
      <w:r w:rsidRPr="00A144D3">
        <w:rPr>
          <w:rFonts w:cs="Times New Roman"/>
          <w:color w:val="222222"/>
          <w:szCs w:val="24"/>
          <w:shd w:val="clear" w:color="auto" w:fill="FFFFFF"/>
        </w:rPr>
        <w:t>muştur (Planek, 1982: 107-110).</w:t>
      </w:r>
    </w:p>
    <w:p w14:paraId="5FDFE597" w14:textId="75C1D4D4" w:rsidR="005F0CFD" w:rsidRPr="00A144D3" w:rsidRDefault="005F0CFD" w:rsidP="00A25618">
      <w:pPr>
        <w:ind w:firstLine="708"/>
        <w:jc w:val="both"/>
        <w:rPr>
          <w:rFonts w:cs="Times New Roman"/>
          <w:color w:val="222222"/>
          <w:szCs w:val="24"/>
          <w:shd w:val="clear" w:color="auto" w:fill="FFFFFF"/>
        </w:rPr>
      </w:pPr>
      <w:r w:rsidRPr="00A144D3">
        <w:rPr>
          <w:rFonts w:cs="Times New Roman"/>
          <w:color w:val="222222"/>
          <w:szCs w:val="24"/>
          <w:shd w:val="clear" w:color="auto" w:fill="FFFFFF"/>
        </w:rPr>
        <w:t xml:space="preserve">Wei ve arkadaşları (2013), Tayvan’da </w:t>
      </w:r>
      <w:r w:rsidRPr="00A144D3">
        <w:rPr>
          <w:rFonts w:cs="Times New Roman"/>
          <w:szCs w:val="24"/>
        </w:rPr>
        <w:t xml:space="preserve">çocukların ev ortamında kazalar geçirmiş olması ve tekrardan kazaları yaşama ihtimali neticesinde </w:t>
      </w:r>
      <w:r w:rsidRPr="00A144D3">
        <w:rPr>
          <w:rFonts w:cs="Times New Roman"/>
          <w:color w:val="222222"/>
          <w:szCs w:val="24"/>
          <w:shd w:val="clear" w:color="auto" w:fill="FFFFFF"/>
        </w:rPr>
        <w:t xml:space="preserve">öncelikle yapılacak ilk yardımın anne-babalar olduğu düşünülerek 0-4 yaş arası çocuğa sahip olan 445 ebeveynin ilk yardım bilgi düzeylerini ölçmüşlerdir. Yapmış oldukları çalışmada katılımcıların %39.1’i çocuklarının evde kasıtsız kazalar ve sonucunda yaralanmalara maruz kaldıklarını bildirmişlerdir. Çocuklarının yaralanmalarına sebebiyet veren ev kazası türlerinde en sık görülenler ise düşme, yabancı cisim yutulması ile gerçekleşen boğulma, haşlanma ya da yanık, suda boğulma ve zehirlenme olduğu </w:t>
      </w:r>
      <w:r w:rsidR="00C200F2">
        <w:rPr>
          <w:rFonts w:cs="Times New Roman"/>
          <w:color w:val="222222"/>
          <w:szCs w:val="24"/>
          <w:shd w:val="clear" w:color="auto" w:fill="FFFFFF"/>
        </w:rPr>
        <w:t xml:space="preserve">söylenmiştir </w:t>
      </w:r>
      <w:r w:rsidRPr="00A144D3">
        <w:rPr>
          <w:rFonts w:cs="Times New Roman"/>
          <w:color w:val="222222"/>
          <w:szCs w:val="24"/>
          <w:shd w:val="clear" w:color="auto" w:fill="FFFFFF"/>
        </w:rPr>
        <w:t>(Wei vd., 2013: 183).</w:t>
      </w:r>
    </w:p>
    <w:p w14:paraId="2B77B06B" w14:textId="280EC5A0" w:rsidR="005F0CFD" w:rsidRPr="00A144D3" w:rsidRDefault="005F0CFD" w:rsidP="00A25618">
      <w:pPr>
        <w:ind w:firstLine="708"/>
        <w:jc w:val="both"/>
        <w:rPr>
          <w:rFonts w:cs="Times New Roman"/>
          <w:color w:val="222222"/>
          <w:szCs w:val="24"/>
          <w:shd w:val="clear" w:color="auto" w:fill="FFFFFF"/>
        </w:rPr>
      </w:pPr>
      <w:r w:rsidRPr="00A144D3">
        <w:rPr>
          <w:rFonts w:cs="Times New Roman"/>
          <w:color w:val="222222"/>
          <w:szCs w:val="24"/>
          <w:shd w:val="clear" w:color="auto" w:fill="FFFFFF"/>
        </w:rPr>
        <w:t xml:space="preserve">Erkal (2010), 2008 yılında Ankara ilinde, 0-6 yaş aralığındaki çocuğa sahip 514 annenin katılımı ile ev kazalarını önlemek amacıyla alınabilecek tedbirler hakkında çalışma yapmıştır. Çalışmaya katılan annelerin %37,9’u, çocuklarının son bir yıl içerisinde ev kazası geçirdiklerini söylemişlerdir. Kaza geçiren çocuklar yaş aralığına göre düzenlendiğinde; %14.9’unun 2-12, %15.3’ünün 13-24, %21’inin 25-36, %14.4’ünün 37-48, %14.4’ünün 49-60 ve %20’sinin de 61-72 aylık olduğu saptanmıştır. Bu yaş aralığındaki çocukların %75.4’ü düşme, %11.8’i yanık ya da haşlanma, %5.6’sı kesi yaralanması, %4.2’si zehirlenme, %1.5’i hava yolu tıkanıklığına bağlı olarak gerçekleşen boğulma ve %1.5’i de elektrik çarpması </w:t>
      </w:r>
      <w:r w:rsidR="00C200F2">
        <w:rPr>
          <w:rFonts w:cs="Times New Roman"/>
          <w:color w:val="222222"/>
          <w:szCs w:val="24"/>
          <w:shd w:val="clear" w:color="auto" w:fill="FFFFFF"/>
        </w:rPr>
        <w:t xml:space="preserve">gibi </w:t>
      </w:r>
      <w:r w:rsidRPr="00A144D3">
        <w:rPr>
          <w:rFonts w:cs="Times New Roman"/>
          <w:color w:val="222222"/>
          <w:szCs w:val="24"/>
          <w:shd w:val="clear" w:color="auto" w:fill="FFFFFF"/>
        </w:rPr>
        <w:t xml:space="preserve">kazaları yaşamışlardır. </w:t>
      </w:r>
      <w:r w:rsidRPr="00A144D3">
        <w:rPr>
          <w:rFonts w:cs="Times New Roman"/>
          <w:color w:val="222222"/>
          <w:szCs w:val="24"/>
          <w:shd w:val="clear" w:color="auto" w:fill="FFFFFF"/>
        </w:rPr>
        <w:lastRenderedPageBreak/>
        <w:t xml:space="preserve">Çocukların kazalardan en az ölçüde etkilenmesi için anne-babalar çevre koşullarını kontrol etmelidir. Risk teşkil eden unsurları, çocukların yaşadığı ortamdan ve oyun oynadıkları alandan uzak tutmak ev kazalarının sıklığını </w:t>
      </w:r>
      <w:r w:rsidR="00C200F2">
        <w:rPr>
          <w:rFonts w:cs="Times New Roman"/>
          <w:color w:val="222222"/>
          <w:szCs w:val="24"/>
          <w:shd w:val="clear" w:color="auto" w:fill="FFFFFF"/>
        </w:rPr>
        <w:t>azaltabilir</w:t>
      </w:r>
      <w:r w:rsidRPr="00A144D3">
        <w:rPr>
          <w:rFonts w:cs="Times New Roman"/>
          <w:color w:val="222222"/>
          <w:szCs w:val="24"/>
          <w:shd w:val="clear" w:color="auto" w:fill="FFFFFF"/>
        </w:rPr>
        <w:t xml:space="preserve"> (Erkal, 2010: 151-153).</w:t>
      </w:r>
    </w:p>
    <w:p w14:paraId="5DF017B0" w14:textId="3E84C33A" w:rsidR="005A0314" w:rsidRPr="00A144D3" w:rsidRDefault="005F0CFD" w:rsidP="00980433">
      <w:pPr>
        <w:spacing w:before="240"/>
        <w:ind w:firstLine="708"/>
        <w:jc w:val="both"/>
        <w:rPr>
          <w:rFonts w:cs="Times New Roman"/>
          <w:color w:val="222222"/>
          <w:szCs w:val="24"/>
          <w:shd w:val="clear" w:color="auto" w:fill="FFFFFF"/>
        </w:rPr>
      </w:pPr>
      <w:r w:rsidRPr="00A144D3">
        <w:rPr>
          <w:rFonts w:cs="Times New Roman"/>
          <w:color w:val="222222"/>
          <w:szCs w:val="24"/>
          <w:shd w:val="clear" w:color="auto" w:fill="FFFFFF"/>
        </w:rPr>
        <w:t>Kasıtsız kazaların yol açtığı yaralanmalar nedeniyle meydana gelen ölüm oranlarında motorlu taşıt kazalarından sonraki en büyük rol alan kazalar düşme</w:t>
      </w:r>
      <w:r w:rsidR="00C200F2">
        <w:rPr>
          <w:rFonts w:cs="Times New Roman"/>
          <w:color w:val="222222"/>
          <w:szCs w:val="24"/>
          <w:shd w:val="clear" w:color="auto" w:fill="FFFFFF"/>
        </w:rPr>
        <w:t>ler</w:t>
      </w:r>
      <w:r w:rsidRPr="00A144D3">
        <w:rPr>
          <w:rFonts w:cs="Times New Roman"/>
          <w:color w:val="222222"/>
          <w:szCs w:val="24"/>
          <w:shd w:val="clear" w:color="auto" w:fill="FFFFFF"/>
        </w:rPr>
        <w:t xml:space="preserve"> ve zehirlenmedir. Ulusal Sağlık İstatistikleri Merkezi’nin verileri doğrultusunda ABD ülkesinde 1992 yılından 1999 yılına kadar yıllık ortalama 146.970 kişinin kazalar nedeniyle gerçekleşen yaralanmalara bağlı olarak hayatını kaybettikleri </w:t>
      </w:r>
      <w:r w:rsidR="00C200F2">
        <w:rPr>
          <w:rFonts w:cs="Times New Roman"/>
          <w:color w:val="222222"/>
          <w:szCs w:val="24"/>
          <w:shd w:val="clear" w:color="auto" w:fill="FFFFFF"/>
        </w:rPr>
        <w:t>görülmüştür</w:t>
      </w:r>
      <w:r w:rsidRPr="00A144D3">
        <w:rPr>
          <w:rFonts w:cs="Times New Roman"/>
          <w:color w:val="222222"/>
          <w:szCs w:val="24"/>
          <w:shd w:val="clear" w:color="auto" w:fill="FFFFFF"/>
        </w:rPr>
        <w:t>. Bu yıllar süresince yaralanmalara bağlı olarak oluşan ölüm oranı, tüm ülkenin ölüm oranının yaklaşık olarak %4’ünü oluşturduğu saptanmıştır ve bu ölüm oranının üçte ikisi istem dışı kazalar nedeniyle meydana geldiği belirlenmiştir. İstem dışı kazaların sadece %20’sinin ev ortamında meydana geldiği ve gerçekleşen yaralanmalara bağlı olarak 18.048 kişinin hayatını kaybettiği bulunmuştur. Özellikle ev ortamında 0-14 yaş aralığındaki çocuklarda en fazla ölüme neden olan kaza türleri analiz edildiğinde düşme, zehirlenme, yangın ya da yanık, yabancı cisim yutulması ile gerçekleşen boğulma ve yabancı cisim solunması ile gerçekleşen kazalar olduğu ortaya çıkmıştır (Runyan vd., 2005: 73-77).</w:t>
      </w:r>
    </w:p>
    <w:p w14:paraId="07AED4BF" w14:textId="37CBDB4F" w:rsidR="005F0CFD" w:rsidRPr="00707A5F" w:rsidRDefault="005B2085" w:rsidP="00F86677">
      <w:pPr>
        <w:pStyle w:val="Balk4"/>
        <w:spacing w:line="360" w:lineRule="auto"/>
        <w:rPr>
          <w:rFonts w:cs="Times New Roman"/>
          <w:color w:val="auto"/>
        </w:rPr>
      </w:pPr>
      <w:bookmarkStart w:id="65" w:name="_Toc51280453"/>
      <w:r w:rsidRPr="00707A5F">
        <w:rPr>
          <w:rFonts w:cs="Times New Roman"/>
          <w:color w:val="auto"/>
        </w:rPr>
        <w:tab/>
      </w:r>
      <w:r w:rsidR="005F0CFD" w:rsidRPr="00707A5F">
        <w:rPr>
          <w:rFonts w:cs="Times New Roman"/>
          <w:color w:val="auto"/>
        </w:rPr>
        <w:t>2.2.2. Okul Kazaları</w:t>
      </w:r>
      <w:bookmarkEnd w:id="65"/>
      <w:r w:rsidR="00C200F2" w:rsidRPr="00707A5F">
        <w:rPr>
          <w:rFonts w:cs="Times New Roman"/>
          <w:color w:val="auto"/>
        </w:rPr>
        <w:t xml:space="preserve"> </w:t>
      </w:r>
    </w:p>
    <w:p w14:paraId="592462DA" w14:textId="74CA49D9" w:rsidR="005F0CFD" w:rsidRPr="00A144D3" w:rsidRDefault="005F0CFD" w:rsidP="00A25618">
      <w:pPr>
        <w:jc w:val="both"/>
        <w:rPr>
          <w:rFonts w:cs="Times New Roman"/>
          <w:color w:val="222222"/>
          <w:szCs w:val="24"/>
          <w:shd w:val="clear" w:color="auto" w:fill="FFFFFF"/>
        </w:rPr>
      </w:pPr>
      <w:r w:rsidRPr="00A144D3">
        <w:rPr>
          <w:rFonts w:cs="Times New Roman"/>
          <w:szCs w:val="24"/>
        </w:rPr>
        <w:tab/>
        <w:t xml:space="preserve">1-3 yaş aralığındaki çocukların, </w:t>
      </w:r>
      <w:r w:rsidR="00C200F2">
        <w:rPr>
          <w:rFonts w:cs="Times New Roman"/>
          <w:szCs w:val="24"/>
        </w:rPr>
        <w:t xml:space="preserve">3 yaşından büyük </w:t>
      </w:r>
      <w:r w:rsidRPr="00A144D3">
        <w:rPr>
          <w:rFonts w:cs="Times New Roman"/>
          <w:szCs w:val="24"/>
        </w:rPr>
        <w:t xml:space="preserve">çocuklara göre yaralanmalardan </w:t>
      </w:r>
      <w:r w:rsidR="00C200F2">
        <w:rPr>
          <w:rFonts w:cs="Times New Roman"/>
          <w:szCs w:val="24"/>
        </w:rPr>
        <w:t>daha fazla etkilenirler</w:t>
      </w:r>
      <w:r w:rsidRPr="00A144D3">
        <w:rPr>
          <w:rFonts w:cs="Times New Roman"/>
          <w:szCs w:val="24"/>
        </w:rPr>
        <w:t xml:space="preserve">. Çocuk bakım evleri, okullar ve oyun alanları, çocukların düşme ve ısırma yolu ile oluşan enfeksiyon hastalıklarının en çok görüldüğü yerlerdir. Çocuk bakım alanlarında enfeksiyon riskini arttıran faktörler arasında çocukların toplandığı yerlerde bulunan patojen ajanlar, bünyelerinde enfeksiyon etmeni çocukların bulunması, enfeksiyonlu çocukların ya başka bir çocuğu ya da bakıcılarını ısırması, kaza sonucu oluşan yaralanmanın şiddeti, kanama miktarı ve bakıcıların ya da eğitmenlerin enfekte olmuş materyal ile çocuklara müdahale etmesi </w:t>
      </w:r>
      <w:r w:rsidR="00C200F2">
        <w:rPr>
          <w:rFonts w:cs="Times New Roman"/>
          <w:szCs w:val="24"/>
        </w:rPr>
        <w:t>olumsuz sonuçlar doğurabilir</w:t>
      </w:r>
      <w:r w:rsidRPr="00A144D3">
        <w:rPr>
          <w:rFonts w:cs="Times New Roman"/>
          <w:szCs w:val="24"/>
        </w:rPr>
        <w:t xml:space="preserve">. Çocuk bakım merkezlerinde çocukları eğitmek ve bakmak ile görevli personeller, kasıtlı ya da kasıtsız yaralanmalar nedeniyle oluşan çizik veya kanama bölgelerini temizlemeli ve oluşabilecek küçük enfeksiyonlar açısından önleyici tedbirleri almalıdırlar. Yapılacak bu ilk yardım ve önleyici faaliyetler, yaralanma sonrası oluşabilecek enfeksiyon oranını </w:t>
      </w:r>
      <w:r w:rsidRPr="00A144D3">
        <w:rPr>
          <w:rFonts w:cs="Times New Roman"/>
          <w:szCs w:val="24"/>
        </w:rPr>
        <w:lastRenderedPageBreak/>
        <w:t>azaltır ve HIV ya da Hepatit B gibi daha ciddi enfeksiyonların bulaşmasın</w:t>
      </w:r>
      <w:r w:rsidR="00C200F2">
        <w:rPr>
          <w:rFonts w:cs="Times New Roman"/>
          <w:szCs w:val="24"/>
        </w:rPr>
        <w:t>ı kısa süreyle</w:t>
      </w:r>
      <w:r w:rsidRPr="00A144D3">
        <w:rPr>
          <w:rFonts w:cs="Times New Roman"/>
          <w:szCs w:val="24"/>
        </w:rPr>
        <w:t xml:space="preserve"> engelleyebilir (</w:t>
      </w:r>
      <w:r w:rsidRPr="00A144D3">
        <w:rPr>
          <w:rFonts w:cs="Times New Roman"/>
          <w:color w:val="222222"/>
          <w:szCs w:val="24"/>
          <w:shd w:val="clear" w:color="auto" w:fill="FFFFFF"/>
        </w:rPr>
        <w:t>Waibel ve Misra, 2003: 167- 171).</w:t>
      </w:r>
    </w:p>
    <w:p w14:paraId="63F11943" w14:textId="0F800BE9" w:rsidR="005F0CFD" w:rsidRPr="00A144D3" w:rsidRDefault="005F0CFD" w:rsidP="00A25618">
      <w:pPr>
        <w:jc w:val="both"/>
        <w:rPr>
          <w:rFonts w:cs="Times New Roman"/>
          <w:color w:val="222222"/>
          <w:szCs w:val="24"/>
          <w:shd w:val="clear" w:color="auto" w:fill="FFFFFF"/>
        </w:rPr>
      </w:pPr>
      <w:r w:rsidRPr="00A144D3">
        <w:rPr>
          <w:rFonts w:cs="Times New Roman"/>
          <w:color w:val="222222"/>
          <w:szCs w:val="24"/>
          <w:shd w:val="clear" w:color="auto" w:fill="FFFFFF"/>
        </w:rPr>
        <w:tab/>
      </w:r>
      <w:r w:rsidRPr="00A144D3">
        <w:rPr>
          <w:rFonts w:cs="Times New Roman"/>
          <w:szCs w:val="24"/>
        </w:rPr>
        <w:t xml:space="preserve"> Çocuklarda görülen kazaların büyük çoğunluğu okullarda meydana gelir. Spor ve diğer faaliyetler bu </w:t>
      </w:r>
      <w:r w:rsidR="00A36E4A">
        <w:rPr>
          <w:rFonts w:cs="Times New Roman"/>
          <w:szCs w:val="24"/>
        </w:rPr>
        <w:t>kazalara</w:t>
      </w:r>
      <w:r w:rsidRPr="00A144D3">
        <w:rPr>
          <w:rFonts w:cs="Times New Roman"/>
          <w:szCs w:val="24"/>
        </w:rPr>
        <w:t xml:space="preserve"> çoğuna neden olmaktadır. Kazalarda düşme ve sonrasında oluşan kırık-çıkıklar en sık </w:t>
      </w:r>
      <w:r w:rsidR="00A36E4A">
        <w:rPr>
          <w:rFonts w:cs="Times New Roman"/>
          <w:szCs w:val="24"/>
        </w:rPr>
        <w:t xml:space="preserve">görülen </w:t>
      </w:r>
      <w:r w:rsidRPr="00A144D3">
        <w:rPr>
          <w:rFonts w:cs="Times New Roman"/>
          <w:szCs w:val="24"/>
        </w:rPr>
        <w:t>yaralanma çeşididir. Okul ortamında savunmasız yaş grubuna ait çocuklarda oluşabilecek kazalar ve yaralanmalar, ö</w:t>
      </w:r>
      <w:r w:rsidR="00A36E4A">
        <w:rPr>
          <w:rFonts w:cs="Times New Roman"/>
          <w:szCs w:val="24"/>
        </w:rPr>
        <w:t xml:space="preserve">nleyici tedbir faaliyetleri </w:t>
      </w:r>
      <w:r w:rsidRPr="00A144D3">
        <w:rPr>
          <w:rFonts w:cs="Times New Roman"/>
          <w:szCs w:val="24"/>
        </w:rPr>
        <w:t>ve denetimi ile azaltılmalıdır (</w:t>
      </w:r>
      <w:r w:rsidRPr="00A144D3">
        <w:rPr>
          <w:rFonts w:cs="Times New Roman"/>
          <w:color w:val="222222"/>
          <w:szCs w:val="24"/>
          <w:shd w:val="clear" w:color="auto" w:fill="FFFFFF"/>
        </w:rPr>
        <w:t>Maitra, 1997: 240-242).</w:t>
      </w:r>
    </w:p>
    <w:p w14:paraId="336317E7" w14:textId="3E55A9B5" w:rsidR="005F0CFD" w:rsidRPr="00A144D3" w:rsidRDefault="005F0CFD" w:rsidP="00A25618">
      <w:pPr>
        <w:jc w:val="both"/>
        <w:rPr>
          <w:rFonts w:cs="Times New Roman"/>
          <w:color w:val="222222"/>
          <w:szCs w:val="24"/>
          <w:shd w:val="clear" w:color="auto" w:fill="FFFFFF"/>
        </w:rPr>
      </w:pPr>
      <w:r w:rsidRPr="00A144D3">
        <w:rPr>
          <w:rFonts w:cs="Times New Roman"/>
          <w:color w:val="222222"/>
          <w:szCs w:val="24"/>
          <w:shd w:val="clear" w:color="auto" w:fill="FFFFFF"/>
        </w:rPr>
        <w:tab/>
        <w:t>Çocukların geçirmiş oldukları ka</w:t>
      </w:r>
      <w:r w:rsidR="00A36E4A">
        <w:rPr>
          <w:rFonts w:cs="Times New Roman"/>
          <w:color w:val="222222"/>
          <w:szCs w:val="24"/>
          <w:shd w:val="clear" w:color="auto" w:fill="FFFFFF"/>
        </w:rPr>
        <w:t>zaların büyük bir çoğunluğu okullarda meydana gelir</w:t>
      </w:r>
      <w:r w:rsidRPr="00A144D3">
        <w:rPr>
          <w:rFonts w:cs="Times New Roman"/>
          <w:color w:val="222222"/>
          <w:szCs w:val="24"/>
          <w:shd w:val="clear" w:color="auto" w:fill="FFFFFF"/>
        </w:rPr>
        <w:t>. Yaşanan kazaların en sık görüldüğü yerler sınıf, okul bahçesi, merdiven, koridor alanı ve spor salonlarıdır. Başta spor salonu olmak üzere kazaların en sık gözlemlendiği ortamlarda kesi, burkulma, kırık, zehirlenme ve yanık yaralanmalarının yaşandığı ortaya çıkmıştır. Anaokulu öğrencileri, diğer okul gruplarına göre bilişsel ve zihinsel yeteneklerinden yoksun olduklarından dolayı kazalara maruz kalan öğrenci grubudur. Okul s</w:t>
      </w:r>
      <w:r w:rsidR="00A36E4A">
        <w:rPr>
          <w:rFonts w:cs="Times New Roman"/>
          <w:color w:val="222222"/>
          <w:szCs w:val="24"/>
          <w:shd w:val="clear" w:color="auto" w:fill="FFFFFF"/>
        </w:rPr>
        <w:t xml:space="preserve">üresi boyunca öğrencilerin yaş ortalaması </w:t>
      </w:r>
      <w:r w:rsidRPr="00A144D3">
        <w:rPr>
          <w:rFonts w:cs="Times New Roman"/>
          <w:color w:val="222222"/>
          <w:szCs w:val="24"/>
          <w:shd w:val="clear" w:color="auto" w:fill="FFFFFF"/>
        </w:rPr>
        <w:t>arttıkça kazaların görülme sıklığının azaldığı ortaya çıkmıştır (Pagano vd., 1987: 197-200).</w:t>
      </w:r>
    </w:p>
    <w:p w14:paraId="7B98B65B" w14:textId="775C6A34" w:rsidR="005F0CFD" w:rsidRPr="00A144D3" w:rsidRDefault="005F0CFD" w:rsidP="00A25618">
      <w:pPr>
        <w:jc w:val="both"/>
        <w:rPr>
          <w:rFonts w:cs="Times New Roman"/>
          <w:color w:val="222222"/>
          <w:szCs w:val="24"/>
          <w:shd w:val="clear" w:color="auto" w:fill="FFFFFF"/>
        </w:rPr>
      </w:pPr>
      <w:r w:rsidRPr="00A144D3">
        <w:rPr>
          <w:rFonts w:cs="Times New Roman"/>
          <w:color w:val="222222"/>
          <w:szCs w:val="24"/>
          <w:shd w:val="clear" w:color="auto" w:fill="FFFFFF"/>
        </w:rPr>
        <w:tab/>
        <w:t>Okula giderken, okul saatleri içerisinde ve okuldan çıkarken çocukların yaşamış oldukları her türlü kazaya okul kazası denir. Jacobsson ve arkadaşları (1986),</w:t>
      </w:r>
      <w:r w:rsidRPr="00A144D3">
        <w:rPr>
          <w:rFonts w:cs="Times New Roman"/>
          <w:szCs w:val="24"/>
        </w:rPr>
        <w:t xml:space="preserve"> Falkoping bölgesinde</w:t>
      </w:r>
      <w:r w:rsidRPr="00A144D3">
        <w:rPr>
          <w:rFonts w:cs="Times New Roman"/>
          <w:color w:val="222222"/>
          <w:szCs w:val="24"/>
          <w:shd w:val="clear" w:color="auto" w:fill="FFFFFF"/>
        </w:rPr>
        <w:t xml:space="preserve"> 1978’den 1986 yılına kadar ki 7-19 yaş aralığındaki çocukların, hastanelere ve halk sağlığı merkezlerine acil durum nedeniyle başvurularını incelemişlerdir. Yapmış oldukları çalışma neticesinde, 7-19 yaş aralığındaki çocuklarda görülen kazaların büyük bir çoğunluğunun okul kazaları olduğu ortaya çıkmıştır (Jacobsson vd., 1986: 213-215).</w:t>
      </w:r>
    </w:p>
    <w:p w14:paraId="2C98BF2A" w14:textId="2F634AD9" w:rsidR="005F0CFD" w:rsidRPr="00A144D3" w:rsidRDefault="005F0CFD" w:rsidP="00A25618">
      <w:pPr>
        <w:jc w:val="both"/>
        <w:rPr>
          <w:rFonts w:cs="Times New Roman"/>
          <w:color w:val="222222"/>
          <w:szCs w:val="24"/>
          <w:shd w:val="clear" w:color="auto" w:fill="FFFFFF"/>
        </w:rPr>
      </w:pPr>
      <w:r w:rsidRPr="00A144D3">
        <w:rPr>
          <w:rFonts w:cs="Times New Roman"/>
          <w:color w:val="222222"/>
          <w:szCs w:val="24"/>
          <w:shd w:val="clear" w:color="auto" w:fill="FFFFFF"/>
        </w:rPr>
        <w:tab/>
        <w:t>Kaza durumunda oluşabilecek yaralanmaları kısmi önlemek amacı ile ofislerde, taşıtlarda ve okullarda</w:t>
      </w:r>
      <w:r w:rsidR="00A36E4A">
        <w:rPr>
          <w:rFonts w:cs="Times New Roman"/>
          <w:color w:val="222222"/>
          <w:szCs w:val="24"/>
          <w:shd w:val="clear" w:color="auto" w:fill="FFFFFF"/>
        </w:rPr>
        <w:t xml:space="preserve"> ilk yardım çantası bulundurması gerekir</w:t>
      </w:r>
      <w:r w:rsidRPr="00A144D3">
        <w:rPr>
          <w:rFonts w:cs="Times New Roman"/>
          <w:color w:val="222222"/>
          <w:szCs w:val="24"/>
          <w:shd w:val="clear" w:color="auto" w:fill="FFFFFF"/>
        </w:rPr>
        <w:t>. Çocuklar aileleriyle olmadıkları zamanlarda, vakitlerinin büyük bir çoğunluğunu okulda harcarlar ve ilk yardım gerektiren kazaları genellikle bu ortamda yaşarlar. Okullarda da ilk yardım sağlayan ana kişiler öğretmenler olduklarından dolayı ilk yardım gerektiren hususlarda gerekli bilgi ve donanıma sahip olmalıdırlar (Başer vd., 2007: 429).</w:t>
      </w:r>
    </w:p>
    <w:p w14:paraId="7AEA7CB4" w14:textId="0F3B2759" w:rsidR="005F0CFD" w:rsidRPr="00A144D3" w:rsidRDefault="005F0CFD" w:rsidP="00A25618">
      <w:pPr>
        <w:jc w:val="both"/>
        <w:rPr>
          <w:rFonts w:cs="Times New Roman"/>
          <w:color w:val="222222"/>
          <w:szCs w:val="24"/>
          <w:shd w:val="clear" w:color="auto" w:fill="FFFFFF"/>
        </w:rPr>
      </w:pPr>
      <w:r w:rsidRPr="00A144D3">
        <w:rPr>
          <w:rFonts w:cs="Times New Roman"/>
          <w:color w:val="222222"/>
          <w:szCs w:val="24"/>
          <w:shd w:val="clear" w:color="auto" w:fill="FFFFFF"/>
        </w:rPr>
        <w:tab/>
        <w:t xml:space="preserve">Sacks ve arkadaşları (1989), 1987 ile 1988 yılları arasında Atlanta eyaletinde gündüz bakım evlerinde görülen yaralanmaları incelemişlerdir. Gündüz bakım evlerinde vakitlerinin büyük bir kısmını geçiren çocuklar özellikle sınıflarda, oyun alanlarında ve </w:t>
      </w:r>
      <w:r w:rsidRPr="00A144D3">
        <w:rPr>
          <w:rFonts w:cs="Times New Roman"/>
          <w:color w:val="222222"/>
          <w:szCs w:val="24"/>
          <w:shd w:val="clear" w:color="auto" w:fill="FFFFFF"/>
        </w:rPr>
        <w:lastRenderedPageBreak/>
        <w:t xml:space="preserve">açık havada düşme, kırık, diş yaralanması, ezilme, ısırık, yabancı madde ile temas, burkulma ve kornea yaralanmaları yaşamışlardır. Kafa yaralanmaları hariç yaş arttıkça yaralanma oranlarında da anlamlı bir artış olduğu </w:t>
      </w:r>
      <w:r w:rsidR="00995F60">
        <w:rPr>
          <w:rFonts w:cs="Times New Roman"/>
          <w:color w:val="222222"/>
          <w:szCs w:val="24"/>
          <w:shd w:val="clear" w:color="auto" w:fill="FFFFFF"/>
        </w:rPr>
        <w:t>görülmüştür</w:t>
      </w:r>
      <w:r w:rsidRPr="00A144D3">
        <w:rPr>
          <w:rFonts w:cs="Times New Roman"/>
          <w:color w:val="222222"/>
          <w:szCs w:val="24"/>
          <w:shd w:val="clear" w:color="auto" w:fill="FFFFFF"/>
        </w:rPr>
        <w:t xml:space="preserve"> (Sacks vd., 1989: 1642).</w:t>
      </w:r>
    </w:p>
    <w:p w14:paraId="10BF0C6A" w14:textId="18BA73BD" w:rsidR="005F0CFD" w:rsidRPr="00A144D3" w:rsidRDefault="00096190" w:rsidP="00A25618">
      <w:pPr>
        <w:jc w:val="both"/>
        <w:rPr>
          <w:rFonts w:cs="Times New Roman"/>
          <w:color w:val="222222"/>
          <w:szCs w:val="24"/>
          <w:shd w:val="clear" w:color="auto" w:fill="FFFFFF"/>
        </w:rPr>
      </w:pPr>
      <w:r>
        <w:rPr>
          <w:rFonts w:cs="Times New Roman"/>
          <w:color w:val="222222"/>
          <w:szCs w:val="24"/>
          <w:shd w:val="clear" w:color="auto" w:fill="FFFFFF"/>
        </w:rPr>
        <w:tab/>
        <w:t>Norveç’te</w:t>
      </w:r>
      <w:r w:rsidR="005F0CFD" w:rsidRPr="00A144D3">
        <w:rPr>
          <w:rFonts w:cs="Times New Roman"/>
          <w:color w:val="222222"/>
          <w:szCs w:val="24"/>
          <w:shd w:val="clear" w:color="auto" w:fill="FFFFFF"/>
        </w:rPr>
        <w:t>ki 1-8 yaş arasındaki çocuklar, özellikle düşme ve oyun kazaları ile ciddi diş travmaları yaşamaktadırlar. Maruz kaldıkları kazaların büyük bir çoğunluğu ev ve anaokulunda görülmektedir (Skaare ve Jacobsen, 2005: 315-318).</w:t>
      </w:r>
    </w:p>
    <w:p w14:paraId="0C4BFE46" w14:textId="787074C7" w:rsidR="005F0CFD" w:rsidRPr="00A144D3" w:rsidRDefault="005F0CFD" w:rsidP="00A25618">
      <w:pPr>
        <w:jc w:val="both"/>
        <w:rPr>
          <w:rFonts w:cs="Times New Roman"/>
          <w:color w:val="222222"/>
          <w:szCs w:val="24"/>
          <w:shd w:val="clear" w:color="auto" w:fill="FFFFFF"/>
        </w:rPr>
      </w:pPr>
      <w:r w:rsidRPr="00A144D3">
        <w:rPr>
          <w:rFonts w:cs="Times New Roman"/>
          <w:color w:val="222222"/>
          <w:szCs w:val="24"/>
          <w:shd w:val="clear" w:color="auto" w:fill="FFFFFF"/>
        </w:rPr>
        <w:tab/>
        <w:t>Okul öncesi çocuğu olan annelerin büyük bir kısmı gerek kamu gerekse özel sektörde çalıştıklarından dolayı çocuklarını tam ya da yarı zamanlı gündüz bakım evlerine bırakmaktadırlar. Gündüz bakım evlerinin özellikleri hem kazalar hem de bulaşıcı hastalıklar için riskli bir ortam teşkil edebilir. Bu bakım merkezlerinde; çok sayıda çocuğun yakın ve doğrudan temas halinde olması, bünyesinde enfeksiyon unsuru barındıran çocukların bulunması, bebek ve çocukların kişisel hijyen bilincine sahip olmaması ve çeşitli mikroorganizmalara karşı vücutlarının hassas olması, çalışan personellerin hem kendi hijyen</w:t>
      </w:r>
      <w:r w:rsidR="00995F60">
        <w:rPr>
          <w:rFonts w:cs="Times New Roman"/>
          <w:color w:val="222222"/>
          <w:szCs w:val="24"/>
          <w:shd w:val="clear" w:color="auto" w:fill="FFFFFF"/>
        </w:rPr>
        <w:t>ik</w:t>
      </w:r>
      <w:r w:rsidRPr="00A144D3">
        <w:rPr>
          <w:rFonts w:cs="Times New Roman"/>
          <w:color w:val="222222"/>
          <w:szCs w:val="24"/>
          <w:shd w:val="clear" w:color="auto" w:fill="FFFFFF"/>
        </w:rPr>
        <w:t xml:space="preserve"> temizliğine önem vermemesi hem de çocukların günlük zamanda kullanmış olduğu ma</w:t>
      </w:r>
      <w:r w:rsidR="00995F60">
        <w:rPr>
          <w:rFonts w:cs="Times New Roman"/>
          <w:color w:val="222222"/>
          <w:szCs w:val="24"/>
          <w:shd w:val="clear" w:color="auto" w:fill="FFFFFF"/>
        </w:rPr>
        <w:t xml:space="preserve">teryalleri dezenfekte etmemesi bulaşıcı hastalıklarına neden olur. </w:t>
      </w:r>
      <w:r w:rsidR="00995F60" w:rsidRPr="00A144D3">
        <w:rPr>
          <w:rFonts w:cs="Times New Roman"/>
          <w:color w:val="222222"/>
          <w:szCs w:val="24"/>
          <w:shd w:val="clear" w:color="auto" w:fill="FFFFFF"/>
        </w:rPr>
        <w:t>Ortamda</w:t>
      </w:r>
      <w:r w:rsidRPr="00A144D3">
        <w:rPr>
          <w:rFonts w:cs="Times New Roman"/>
          <w:color w:val="222222"/>
          <w:szCs w:val="24"/>
          <w:shd w:val="clear" w:color="auto" w:fill="FFFFFF"/>
        </w:rPr>
        <w:t xml:space="preserve"> kaza unsuru teşkil eden materyallerin bulunması </w:t>
      </w:r>
      <w:r w:rsidR="00995F60">
        <w:rPr>
          <w:rFonts w:cs="Times New Roman"/>
          <w:color w:val="222222"/>
          <w:szCs w:val="24"/>
          <w:shd w:val="clear" w:color="auto" w:fill="FFFFFF"/>
        </w:rPr>
        <w:t xml:space="preserve">ise </w:t>
      </w:r>
      <w:r w:rsidRPr="00A144D3">
        <w:rPr>
          <w:rFonts w:cs="Times New Roman"/>
          <w:color w:val="222222"/>
          <w:szCs w:val="24"/>
          <w:shd w:val="clear" w:color="auto" w:fill="FFFFFF"/>
        </w:rPr>
        <w:t xml:space="preserve">yaralanmalara </w:t>
      </w:r>
      <w:r w:rsidR="00995F60">
        <w:rPr>
          <w:rFonts w:cs="Times New Roman"/>
          <w:color w:val="222222"/>
          <w:szCs w:val="24"/>
          <w:shd w:val="clear" w:color="auto" w:fill="FFFFFF"/>
        </w:rPr>
        <w:t>sebep verebilir</w:t>
      </w:r>
      <w:r w:rsidRPr="00A144D3">
        <w:rPr>
          <w:rFonts w:cs="Times New Roman"/>
          <w:color w:val="222222"/>
          <w:szCs w:val="24"/>
          <w:shd w:val="clear" w:color="auto" w:fill="FFFFFF"/>
        </w:rPr>
        <w:t>. Genellikle gündüz bakım evlerinde Hepatit A, Hepatit B, ishal ve solunum yolu hastalıkları gibi bulaşıcı hastalıklar görülmekte iken düşme, uzuvlarda sıyırık ve şişme, ısırık gibi yaralan</w:t>
      </w:r>
      <w:r w:rsidR="00AD1EF6">
        <w:rPr>
          <w:rFonts w:cs="Times New Roman"/>
          <w:color w:val="222222"/>
          <w:szCs w:val="24"/>
          <w:shd w:val="clear" w:color="auto" w:fill="FFFFFF"/>
        </w:rPr>
        <w:t xml:space="preserve">malar da yaşanmaktadır (Thacker </w:t>
      </w:r>
      <w:r w:rsidRPr="00A144D3">
        <w:rPr>
          <w:rFonts w:cs="Times New Roman"/>
          <w:color w:val="222222"/>
          <w:szCs w:val="24"/>
          <w:shd w:val="clear" w:color="auto" w:fill="FFFFFF"/>
        </w:rPr>
        <w:t>vd., 1992: 1720-1724).</w:t>
      </w:r>
    </w:p>
    <w:p w14:paraId="0CBB1E7C" w14:textId="7BDF3EFF" w:rsidR="00E74339" w:rsidRPr="00A144D3" w:rsidRDefault="005F0CFD" w:rsidP="00F147A6">
      <w:pPr>
        <w:jc w:val="both"/>
        <w:rPr>
          <w:rFonts w:cs="Times New Roman"/>
          <w:color w:val="222222"/>
          <w:szCs w:val="24"/>
          <w:shd w:val="clear" w:color="auto" w:fill="FFFFFF"/>
        </w:rPr>
      </w:pPr>
      <w:r w:rsidRPr="00A144D3">
        <w:rPr>
          <w:rFonts w:cs="Times New Roman"/>
          <w:color w:val="222222"/>
          <w:szCs w:val="24"/>
          <w:shd w:val="clear" w:color="auto" w:fill="FFFFFF"/>
        </w:rPr>
        <w:tab/>
        <w:t xml:space="preserve">Çocuk bakım merkezlerinde; enfeksiyonlu çocukların ve personellerin bulunması, yaşanan yaralanmaların şiddeti ve kanama miktarı, çocukların gün içinde bir arada sıkça bulunması ve enfeksiyonlu materyallerin varlığı enfeksiyon riskini ve şiddetini arttıran faktörler arasındadır. Bu merkezlerde çalışan personellerin herhangi bir kaza sonucunda meydana gelebilecek çizik ya da kanama bölgesine ilk yardım uygulaması, oluşabilecek ciddi enfeksiyonlar için </w:t>
      </w:r>
      <w:r w:rsidR="00995F60">
        <w:rPr>
          <w:rFonts w:cs="Times New Roman"/>
          <w:color w:val="222222"/>
          <w:szCs w:val="24"/>
          <w:shd w:val="clear" w:color="auto" w:fill="FFFFFF"/>
        </w:rPr>
        <w:t>gereklidir</w:t>
      </w:r>
      <w:r w:rsidRPr="00A144D3">
        <w:rPr>
          <w:rFonts w:cs="Times New Roman"/>
          <w:color w:val="222222"/>
          <w:szCs w:val="24"/>
          <w:shd w:val="clear" w:color="auto" w:fill="FFFFFF"/>
        </w:rPr>
        <w:t xml:space="preserve"> (Waibel </w:t>
      </w:r>
      <w:r w:rsidR="00AD1EF6">
        <w:rPr>
          <w:rFonts w:cs="Times New Roman"/>
          <w:color w:val="222222"/>
          <w:szCs w:val="24"/>
          <w:shd w:val="clear" w:color="auto" w:fill="FFFFFF"/>
        </w:rPr>
        <w:t>ve Misra</w:t>
      </w:r>
      <w:r w:rsidRPr="00A144D3">
        <w:rPr>
          <w:rFonts w:cs="Times New Roman"/>
          <w:color w:val="222222"/>
          <w:szCs w:val="24"/>
          <w:shd w:val="clear" w:color="auto" w:fill="FFFFFF"/>
        </w:rPr>
        <w:t>, 2003: 167-168).</w:t>
      </w:r>
    </w:p>
    <w:p w14:paraId="2B3C6DCE" w14:textId="6B9AB084" w:rsidR="005F0CFD" w:rsidRPr="00707A5F" w:rsidRDefault="005B2085" w:rsidP="00F86677">
      <w:pPr>
        <w:pStyle w:val="Balk4"/>
        <w:spacing w:line="360" w:lineRule="auto"/>
        <w:rPr>
          <w:rFonts w:cs="Times New Roman"/>
          <w:color w:val="auto"/>
        </w:rPr>
      </w:pPr>
      <w:bookmarkStart w:id="66" w:name="_Toc51280454"/>
      <w:r w:rsidRPr="00707A5F">
        <w:rPr>
          <w:rFonts w:cs="Times New Roman"/>
          <w:color w:val="auto"/>
        </w:rPr>
        <w:tab/>
      </w:r>
      <w:r w:rsidR="005F0CFD" w:rsidRPr="00707A5F">
        <w:rPr>
          <w:rFonts w:cs="Times New Roman"/>
          <w:color w:val="auto"/>
        </w:rPr>
        <w:t>2.2.3. Trafik Kazaları</w:t>
      </w:r>
      <w:bookmarkEnd w:id="66"/>
    </w:p>
    <w:p w14:paraId="484D36C7" w14:textId="2496F5FE" w:rsidR="005F0CFD" w:rsidRPr="00A144D3" w:rsidRDefault="005F0CFD" w:rsidP="00A25618">
      <w:pPr>
        <w:ind w:firstLine="567"/>
        <w:jc w:val="both"/>
        <w:rPr>
          <w:rFonts w:cs="Times New Roman"/>
          <w:szCs w:val="24"/>
        </w:rPr>
      </w:pPr>
      <w:r w:rsidRPr="00A144D3">
        <w:rPr>
          <w:rFonts w:cs="Times New Roman"/>
          <w:szCs w:val="24"/>
        </w:rPr>
        <w:t>Karayolu trafik kazaları, dünya genelindeki toplam yaralanma ölümlerinin yaklaşık dörtte birini oluşturmaktadır (Hofman vd., 2005:13).</w:t>
      </w:r>
    </w:p>
    <w:p w14:paraId="553B39F2" w14:textId="70676F85" w:rsidR="005F0CFD" w:rsidRPr="00A144D3" w:rsidRDefault="005F0CFD" w:rsidP="00A25618">
      <w:pPr>
        <w:ind w:firstLine="567"/>
        <w:jc w:val="both"/>
        <w:rPr>
          <w:rFonts w:cs="Times New Roman"/>
          <w:szCs w:val="24"/>
        </w:rPr>
      </w:pPr>
      <w:r w:rsidRPr="00A144D3">
        <w:rPr>
          <w:rFonts w:cs="Times New Roman"/>
          <w:b/>
          <w:szCs w:val="24"/>
        </w:rPr>
        <w:lastRenderedPageBreak/>
        <w:tab/>
      </w:r>
      <w:r w:rsidR="00096190">
        <w:rPr>
          <w:rFonts w:cs="Times New Roman"/>
          <w:szCs w:val="24"/>
        </w:rPr>
        <w:t>Dünya çapında</w:t>
      </w:r>
      <w:r w:rsidRPr="00A144D3">
        <w:rPr>
          <w:rFonts w:cs="Times New Roman"/>
          <w:szCs w:val="24"/>
        </w:rPr>
        <w:t>ki yaralanmalar kategorisinde, trafik kazaları ilk sıradadır. Dünyada her yıl karayolu trafik kazalarında ölen insanların sayısı yaklaşık olarak 1,2 milyon kadardır. Yaralanan insanların sayısı ise 50 milyon kadardır. Gerçekleşen ölümlerin çoğunluğu ‘’korunmasız yol kullanıcıları’’ diye adlandırdığımız yayalar, pedallı bisiklet sürücüleri ve motosiklet sürücülerinde görülmektedir. Bu ölüm ve yaralanma oranları ülkelerin gelişmişlik düzeyi ile doğru orantılıdır. Küresel olarak trafik kazaları sonucu gerçekleşen ölüm oranının %85’i, sakat kalma oranının %90’ı ve yine kazalar nedeniyle öldürülen çocukların %96’sı düşük ve orta gelirli ülkelerde görülmektedir (Peden vd., 2004:3-4).</w:t>
      </w:r>
    </w:p>
    <w:p w14:paraId="5C2AE7F5" w14:textId="4A2B8CBF" w:rsidR="005F0CFD" w:rsidRPr="00A144D3" w:rsidRDefault="005F0CFD" w:rsidP="00A25618">
      <w:pPr>
        <w:ind w:firstLine="567"/>
        <w:jc w:val="both"/>
        <w:rPr>
          <w:rFonts w:cs="Times New Roman"/>
          <w:szCs w:val="24"/>
        </w:rPr>
      </w:pPr>
      <w:r w:rsidRPr="00A144D3">
        <w:rPr>
          <w:rFonts w:eastAsia="Times New Roman" w:cs="Times New Roman"/>
          <w:szCs w:val="24"/>
        </w:rPr>
        <w:t>Her yıl 1,35 milyon insan trafik kazaları nedeniyle yaşamını yitirmektedir. 20-50 milyon insan ise yine bu kazalar nedeniyle yaralanmaktadır. Bu yaralanmaların çoğu bireylerde kalıcı sakatlığa yol açmaktadır. Küresel olarak trafik kazaları, 5-29 yaş arası çocuk ve yetişkinlerde başta gelen ölüm nedenlerinden biridir. Karayolu trafik kazaları sonucu gerçekleşen ölümlerin %90’ından fazlası düşük ve orta gelirli ülkelerde görülmektedir. Bu duruma örnek verecek olursak, dünyada karayolu trafik kazaları sonucu gerçekleşen ölüm oranının en fazla olduğu bölge Afrika</w:t>
      </w:r>
      <w:r w:rsidR="00995F60">
        <w:rPr>
          <w:rFonts w:eastAsia="Times New Roman" w:cs="Times New Roman"/>
          <w:szCs w:val="24"/>
        </w:rPr>
        <w:t xml:space="preserve"> kıtasıdır</w:t>
      </w:r>
      <w:r w:rsidRPr="00A144D3">
        <w:rPr>
          <w:rFonts w:eastAsia="Times New Roman" w:cs="Times New Roman"/>
          <w:szCs w:val="24"/>
        </w:rPr>
        <w:t xml:space="preserve"> (WHO, Road İnjury,2019).</w:t>
      </w:r>
    </w:p>
    <w:p w14:paraId="7511832F" w14:textId="085DF72D" w:rsidR="005F0CFD" w:rsidRPr="00A144D3" w:rsidRDefault="005F0CFD" w:rsidP="00A25618">
      <w:pPr>
        <w:spacing w:before="100" w:beforeAutospacing="1" w:after="100" w:afterAutospacing="1"/>
        <w:ind w:firstLine="567"/>
        <w:jc w:val="both"/>
        <w:rPr>
          <w:rFonts w:eastAsia="Times New Roman" w:cs="Times New Roman"/>
          <w:szCs w:val="24"/>
        </w:rPr>
      </w:pPr>
      <w:r w:rsidRPr="00A144D3">
        <w:rPr>
          <w:rFonts w:eastAsia="Times New Roman" w:cs="Times New Roman"/>
          <w:szCs w:val="24"/>
        </w:rPr>
        <w:t xml:space="preserve">Trafik kazaları, gelişmiş ülkelerde özellikle gençlerde önemli bir ölüm ve yaralanma nedenidir. İspanya’da, bu kazalar nedeniyle yılda yaklaşık olarak 5.000 kişi </w:t>
      </w:r>
      <w:r w:rsidR="00995F60">
        <w:rPr>
          <w:rFonts w:eastAsia="Times New Roman" w:cs="Times New Roman"/>
          <w:szCs w:val="24"/>
        </w:rPr>
        <w:t>hayatını kaybetmekte</w:t>
      </w:r>
      <w:r w:rsidRPr="00A144D3">
        <w:rPr>
          <w:rFonts w:eastAsia="Times New Roman" w:cs="Times New Roman"/>
          <w:szCs w:val="24"/>
        </w:rPr>
        <w:t xml:space="preserve"> ve 100.000</w:t>
      </w:r>
      <w:r w:rsidR="00995F60">
        <w:rPr>
          <w:rFonts w:eastAsia="Times New Roman" w:cs="Times New Roman"/>
          <w:szCs w:val="24"/>
        </w:rPr>
        <w:t xml:space="preserve"> kişi </w:t>
      </w:r>
      <w:r w:rsidR="00AD1EF6">
        <w:rPr>
          <w:rFonts w:eastAsia="Times New Roman" w:cs="Times New Roman"/>
          <w:szCs w:val="24"/>
        </w:rPr>
        <w:t>yaralanmaktadır (Vega</w:t>
      </w:r>
      <w:r w:rsidRPr="00A144D3">
        <w:rPr>
          <w:rFonts w:eastAsia="Times New Roman" w:cs="Times New Roman"/>
          <w:szCs w:val="24"/>
        </w:rPr>
        <w:t>, 2001:81).</w:t>
      </w:r>
    </w:p>
    <w:p w14:paraId="3BE29278" w14:textId="77777777" w:rsidR="005F0CFD" w:rsidRPr="00A144D3" w:rsidRDefault="005F0CFD" w:rsidP="00A25618">
      <w:pPr>
        <w:spacing w:before="100" w:beforeAutospacing="1" w:after="100" w:afterAutospacing="1"/>
        <w:ind w:firstLine="567"/>
        <w:jc w:val="both"/>
        <w:rPr>
          <w:rFonts w:cs="Times New Roman"/>
          <w:szCs w:val="24"/>
        </w:rPr>
      </w:pPr>
      <w:r w:rsidRPr="00A144D3">
        <w:rPr>
          <w:rFonts w:cs="Times New Roman"/>
          <w:szCs w:val="24"/>
          <w:bdr w:val="none" w:sz="0" w:space="0" w:color="auto" w:frame="1"/>
          <w:shd w:val="clear" w:color="auto" w:fill="FFFFFF"/>
        </w:rPr>
        <w:t>Küresel olarak trafik kazaları, 10-19 yaş arasındaki çocuklarda en önemli ölüm nedenlerden biridir. Her yıl dünyada 1,3 milyondan fazla insan trafik kazaları nedeniyle hayatını kaybetmektedir.  Bu ölüm oranından 260.000 kişiyi çocuk ve gençler oluşturmaktadır (</w:t>
      </w:r>
      <w:r w:rsidRPr="00A144D3">
        <w:rPr>
          <w:rFonts w:cs="Times New Roman"/>
          <w:szCs w:val="24"/>
        </w:rPr>
        <w:t>World Bank Youngest Victims of Road Traffic İnjuries,2019).</w:t>
      </w:r>
    </w:p>
    <w:p w14:paraId="7E19CAC0" w14:textId="1BCC8984" w:rsidR="005F0CFD" w:rsidRPr="00A144D3" w:rsidRDefault="005F0CFD" w:rsidP="00A25618">
      <w:pPr>
        <w:spacing w:before="100" w:beforeAutospacing="1" w:after="100" w:afterAutospacing="1"/>
        <w:ind w:firstLine="567"/>
        <w:jc w:val="both"/>
        <w:rPr>
          <w:rFonts w:cs="Times New Roman"/>
          <w:szCs w:val="24"/>
          <w:bdr w:val="none" w:sz="0" w:space="0" w:color="auto" w:frame="1"/>
        </w:rPr>
      </w:pPr>
      <w:r w:rsidRPr="00A144D3">
        <w:rPr>
          <w:rFonts w:cs="Times New Roman"/>
          <w:szCs w:val="24"/>
          <w:shd w:val="clear" w:color="auto" w:fill="FFFFFF"/>
        </w:rPr>
        <w:t xml:space="preserve">Sahra altı Afrika bölgesinde bulaşıcı olmayan hastalıklar halk ve devlet için önem arz ederken, karayolu trafik kazaları da bölgede hızlı bir şekilde artarak ölüm ve sakatlıklar oluşturmaktadır. 2010 yılına kadar Sahra altı Afrika bölgesinde Serebrovasküler hastalıklar(inme), </w:t>
      </w:r>
      <w:r w:rsidRPr="00A144D3">
        <w:rPr>
          <w:rFonts w:cs="Times New Roman"/>
          <w:szCs w:val="24"/>
          <w:bdr w:val="none" w:sz="0" w:space="0" w:color="auto" w:frame="1"/>
        </w:rPr>
        <w:t>iskemik kalp hastalıkları, diyabetes mellitus, hipertansif kalp hastalıkları ve karayolu yaralanmaları ilk 15</w:t>
      </w:r>
      <w:r w:rsidR="00F2270E" w:rsidRPr="00A144D3">
        <w:rPr>
          <w:rFonts w:cs="Times New Roman"/>
          <w:szCs w:val="24"/>
          <w:bdr w:val="none" w:sz="0" w:space="0" w:color="auto" w:frame="1"/>
        </w:rPr>
        <w:t xml:space="preserve"> </w:t>
      </w:r>
      <w:r w:rsidRPr="00A144D3">
        <w:rPr>
          <w:rFonts w:cs="Times New Roman"/>
          <w:szCs w:val="24"/>
          <w:bdr w:val="none" w:sz="0" w:space="0" w:color="auto" w:frame="1"/>
        </w:rPr>
        <w:t xml:space="preserve">(on beş) ölüm nedenleri arasındaydı. Mevcut eğilimler azalmadan devam ederse, karayolu trafik yaralanmalarının </w:t>
      </w:r>
      <w:r w:rsidRPr="00A144D3">
        <w:rPr>
          <w:rFonts w:cs="Times New Roman"/>
          <w:szCs w:val="24"/>
          <w:bdr w:val="none" w:sz="0" w:space="0" w:color="auto" w:frame="1"/>
        </w:rPr>
        <w:lastRenderedPageBreak/>
        <w:t>5-15 yaş arası çocuklarda görülen ölüm nedenlerinde ilk sıraya geç</w:t>
      </w:r>
      <w:r w:rsidR="00995F60">
        <w:rPr>
          <w:rFonts w:cs="Times New Roman"/>
          <w:szCs w:val="24"/>
          <w:bdr w:val="none" w:sz="0" w:space="0" w:color="auto" w:frame="1"/>
        </w:rPr>
        <w:t>mesi düşünülmektedir</w:t>
      </w:r>
      <w:r w:rsidRPr="00A144D3">
        <w:rPr>
          <w:rFonts w:cs="Times New Roman"/>
          <w:szCs w:val="24"/>
          <w:bdr w:val="none" w:sz="0" w:space="0" w:color="auto" w:frame="1"/>
        </w:rPr>
        <w:t xml:space="preserve"> (World Bank Road İnjuries and Non Communicable Diseases, 2019).</w:t>
      </w:r>
    </w:p>
    <w:p w14:paraId="769CA51E" w14:textId="0FBE1559" w:rsidR="005A0314" w:rsidRPr="00A144D3" w:rsidRDefault="005F0CFD" w:rsidP="00F147A6">
      <w:pPr>
        <w:spacing w:before="100" w:beforeAutospacing="1" w:after="100" w:afterAutospacing="1"/>
        <w:ind w:firstLine="567"/>
        <w:jc w:val="both"/>
        <w:rPr>
          <w:rFonts w:cs="Times New Roman"/>
          <w:szCs w:val="24"/>
          <w:shd w:val="clear" w:color="auto" w:fill="FFFFFF"/>
        </w:rPr>
      </w:pPr>
      <w:r w:rsidRPr="00A144D3">
        <w:rPr>
          <w:rFonts w:cs="Times New Roman"/>
          <w:szCs w:val="24"/>
          <w:shd w:val="clear" w:color="auto" w:fill="FFFFFF"/>
        </w:rPr>
        <w:t>Kafa travması, çocuklarda önemli bir yaralanma ve ölüm nedenlerinden biridir. Cardoso ve Pyper (1989), Kanada Manitoba eyaletinde bulunan çocuk travmalarının bakıldığı 8</w:t>
      </w:r>
      <w:r w:rsidR="00F2270E" w:rsidRPr="00A144D3">
        <w:rPr>
          <w:rFonts w:cs="Times New Roman"/>
          <w:szCs w:val="24"/>
          <w:shd w:val="clear" w:color="auto" w:fill="FFFFFF"/>
        </w:rPr>
        <w:t xml:space="preserve"> </w:t>
      </w:r>
      <w:r w:rsidRPr="00A144D3">
        <w:rPr>
          <w:rFonts w:cs="Times New Roman"/>
          <w:szCs w:val="24"/>
          <w:shd w:val="clear" w:color="auto" w:fill="FFFFFF"/>
        </w:rPr>
        <w:t xml:space="preserve">(sekiz) hastaneyi incelemişlerdir. Yapmış oldukları araştırma, Nisan 1979 ile Ağustos 1986 yılları arasında bu 8(sekiz) hastaneye başvuran arazi motosikletleri ile kaza geçiren travmalı çocuklardır. Hastaneye başvuran 375 hastanın 82’si kafa travması geçirmiştir. Bu 82 yaralı çocuğun %60,2’si bilinç kaybı yaşarken, %2,4’ü erken dönem nöbetleri geçirmiştir. Ayrıca kafa travması geçiren tüm çocuklar, kas-iskelet sistemini içeren en az bir yaralanma geçirmişlerdir. Üç çocukta kafa travması sonucu </w:t>
      </w:r>
      <w:r w:rsidR="00995F60">
        <w:rPr>
          <w:rFonts w:cs="Times New Roman"/>
          <w:szCs w:val="24"/>
          <w:shd w:val="clear" w:color="auto" w:fill="FFFFFF"/>
        </w:rPr>
        <w:t>hayatını kaybetmiştir</w:t>
      </w:r>
      <w:r w:rsidRPr="00A144D3">
        <w:rPr>
          <w:rFonts w:cs="Times New Roman"/>
          <w:szCs w:val="24"/>
          <w:shd w:val="clear" w:color="auto" w:fill="FFFFFF"/>
        </w:rPr>
        <w:t xml:space="preserve"> (Cardoso ve Pyper, 1989:336-338).</w:t>
      </w:r>
    </w:p>
    <w:p w14:paraId="6D00C45A" w14:textId="54FF0E93" w:rsidR="005F0CFD" w:rsidRPr="00707A5F" w:rsidRDefault="005B2085" w:rsidP="00F86677">
      <w:pPr>
        <w:pStyle w:val="Balk4"/>
        <w:spacing w:line="360" w:lineRule="auto"/>
        <w:rPr>
          <w:rFonts w:cs="Times New Roman"/>
          <w:color w:val="auto"/>
        </w:rPr>
      </w:pPr>
      <w:bookmarkStart w:id="67" w:name="_Toc51280455"/>
      <w:r w:rsidRPr="00707A5F">
        <w:rPr>
          <w:rFonts w:cs="Times New Roman"/>
          <w:color w:val="auto"/>
        </w:rPr>
        <w:tab/>
      </w:r>
      <w:r w:rsidR="005F0CFD" w:rsidRPr="00707A5F">
        <w:rPr>
          <w:rFonts w:cs="Times New Roman"/>
          <w:color w:val="auto"/>
        </w:rPr>
        <w:t>2.2.4. İş Kazaları</w:t>
      </w:r>
      <w:bookmarkEnd w:id="67"/>
    </w:p>
    <w:p w14:paraId="5179988C" w14:textId="45BA3DE9" w:rsidR="005F0CFD" w:rsidRPr="00A144D3" w:rsidRDefault="005F0CFD" w:rsidP="00A25618">
      <w:pPr>
        <w:jc w:val="both"/>
        <w:rPr>
          <w:rFonts w:cs="Times New Roman"/>
          <w:szCs w:val="24"/>
        </w:rPr>
      </w:pPr>
      <w:r w:rsidRPr="00A144D3">
        <w:rPr>
          <w:szCs w:val="24"/>
        </w:rPr>
        <w:tab/>
      </w:r>
      <w:r w:rsidRPr="00A144D3">
        <w:rPr>
          <w:rFonts w:cs="Times New Roman"/>
          <w:szCs w:val="24"/>
        </w:rPr>
        <w:t>Aile, Çalışma ve Sosyal Hizmetler Bakanlığı’nın 6331 sayılı İş Sağlığı ve Güvenliği Kanununa göre işin yapıldığı yerlerde ya da işin yapılması esnasında meydana gelen, yaralanma</w:t>
      </w:r>
      <w:r w:rsidR="00995F60">
        <w:rPr>
          <w:rFonts w:cs="Times New Roman"/>
          <w:szCs w:val="24"/>
        </w:rPr>
        <w:t xml:space="preserve"> ya da ölüme neden olan olaylar</w:t>
      </w:r>
      <w:r w:rsidRPr="00A144D3">
        <w:rPr>
          <w:rFonts w:cs="Times New Roman"/>
          <w:szCs w:val="24"/>
        </w:rPr>
        <w:t xml:space="preserve"> iş kazası </w:t>
      </w:r>
      <w:r w:rsidR="00995F60">
        <w:rPr>
          <w:rFonts w:cs="Times New Roman"/>
          <w:szCs w:val="24"/>
        </w:rPr>
        <w:t>olarak adlandırılmaktadır</w:t>
      </w:r>
      <w:r w:rsidR="00096190">
        <w:rPr>
          <w:rFonts w:cs="Times New Roman"/>
          <w:szCs w:val="24"/>
        </w:rPr>
        <w:t xml:space="preserve"> (</w:t>
      </w:r>
      <w:r w:rsidRPr="00A144D3">
        <w:rPr>
          <w:rFonts w:cs="Times New Roman"/>
          <w:szCs w:val="24"/>
        </w:rPr>
        <w:t>Kms, 2020: 2).</w:t>
      </w:r>
    </w:p>
    <w:p w14:paraId="40DE0368" w14:textId="3EB86303" w:rsidR="005F0CFD" w:rsidRPr="00A144D3" w:rsidRDefault="005F0CFD" w:rsidP="00A25618">
      <w:pPr>
        <w:ind w:firstLine="708"/>
        <w:jc w:val="both"/>
        <w:rPr>
          <w:rFonts w:cs="Times New Roman"/>
          <w:color w:val="222222"/>
          <w:szCs w:val="24"/>
          <w:shd w:val="clear" w:color="auto" w:fill="FFFFFF"/>
        </w:rPr>
      </w:pPr>
      <w:r w:rsidRPr="00A144D3">
        <w:rPr>
          <w:rFonts w:cs="Times New Roman"/>
          <w:szCs w:val="24"/>
        </w:rPr>
        <w:t>Dünyada ülkelerin sanayileşme çalışmalarından, işletme yönetimlerinden, kaza araştırmalarının eksikliğinden, denetim yetersizliğinden, çalışanların ve işverenlerin iş sağlığı ve güvenliği bilincinden yoksun olmasından dolayı iş kazaları meydana gelmektedir (</w:t>
      </w:r>
      <w:r w:rsidRPr="00A144D3">
        <w:rPr>
          <w:rFonts w:cs="Times New Roman"/>
          <w:color w:val="222222"/>
          <w:szCs w:val="24"/>
          <w:shd w:val="clear" w:color="auto" w:fill="FFFFFF"/>
        </w:rPr>
        <w:t>Camkurt, 2007: 80).</w:t>
      </w:r>
    </w:p>
    <w:p w14:paraId="203590BD" w14:textId="42BB3099" w:rsidR="005F0CFD" w:rsidRPr="00A144D3" w:rsidRDefault="005F0CFD" w:rsidP="00A25618">
      <w:pPr>
        <w:ind w:firstLine="708"/>
        <w:jc w:val="both"/>
        <w:rPr>
          <w:rFonts w:cs="Times New Roman"/>
          <w:color w:val="222222"/>
          <w:szCs w:val="24"/>
          <w:shd w:val="clear" w:color="auto" w:fill="FFFFFF"/>
        </w:rPr>
      </w:pPr>
      <w:r w:rsidRPr="00A144D3">
        <w:rPr>
          <w:rFonts w:cs="Times New Roman"/>
          <w:color w:val="222222"/>
          <w:szCs w:val="24"/>
          <w:shd w:val="clear" w:color="auto" w:fill="FFFFFF"/>
        </w:rPr>
        <w:t xml:space="preserve">Tarımın yoğun olduğu dönemlerde 16 yaş altındaki çocuklar çiftliklerde çalışmaktadır. Bu çocuklar tehlikeli makineler, maddeler ve hayvanlar ile çalıştıklarından dolayı kaza riski ile karşı karşıya kalmaktadırlar. Cameron ve arkadaşlarının (1992), yapmış oldukları çalışma neticesinde çiftliklerde toplam 33 çocuğun iş kazası nedeniyle hayatını kaybettiklerini </w:t>
      </w:r>
      <w:r w:rsidR="00995F60">
        <w:rPr>
          <w:rFonts w:cs="Times New Roman"/>
          <w:color w:val="222222"/>
          <w:szCs w:val="24"/>
          <w:shd w:val="clear" w:color="auto" w:fill="FFFFFF"/>
        </w:rPr>
        <w:t>görülmüştür</w:t>
      </w:r>
      <w:r w:rsidRPr="00A144D3">
        <w:rPr>
          <w:rFonts w:cs="Times New Roman"/>
          <w:color w:val="222222"/>
          <w:szCs w:val="24"/>
          <w:shd w:val="clear" w:color="auto" w:fill="FFFFFF"/>
        </w:rPr>
        <w:t xml:space="preserve"> (Cameron vd., 1992: 23-24).</w:t>
      </w:r>
    </w:p>
    <w:p w14:paraId="727761B6" w14:textId="0F81A1B0" w:rsidR="005A0314" w:rsidRPr="00A144D3" w:rsidRDefault="005F0CFD" w:rsidP="00557635">
      <w:pPr>
        <w:spacing w:before="240"/>
        <w:jc w:val="both"/>
        <w:rPr>
          <w:rFonts w:cs="Times New Roman"/>
          <w:color w:val="222222"/>
          <w:szCs w:val="24"/>
          <w:shd w:val="clear" w:color="auto" w:fill="FFFFFF"/>
        </w:rPr>
      </w:pPr>
      <w:r w:rsidRPr="00A144D3">
        <w:rPr>
          <w:rFonts w:cs="Times New Roman"/>
          <w:szCs w:val="24"/>
        </w:rPr>
        <w:tab/>
        <w:t xml:space="preserve">ABD’de çocuk işçiliğinde yaralanma ve ölümlerin önüne geçmek için getirilen Adil Çalışma Standartları kanunu, 16 yaşından önce tarım ve 18 yaşından önce de tarım dışı mesleki alanlarda çocukların çalışmasının ya da çalıştırılmasının yasak olduğunu belirtmiştir. Özellikle inşaat alanında çalışan çocuklar çatı işleri, kazı çalışmaları ve </w:t>
      </w:r>
      <w:r w:rsidRPr="00A144D3">
        <w:rPr>
          <w:rFonts w:cs="Times New Roman"/>
          <w:szCs w:val="24"/>
        </w:rPr>
        <w:lastRenderedPageBreak/>
        <w:t xml:space="preserve">elektrikli aletler ile çalıştıklarından dolayı ciddi risk altındadırlar. Bundan dolayı 16 yaşından küçük çocukların inşaatta çalışması yasaklanmıştır. </w:t>
      </w:r>
      <w:r w:rsidRPr="00A144D3">
        <w:rPr>
          <w:rFonts w:cs="Times New Roman"/>
          <w:color w:val="222222"/>
          <w:szCs w:val="24"/>
          <w:shd w:val="clear" w:color="auto" w:fill="FFFFFF"/>
        </w:rPr>
        <w:t>Suruda ve arkadaşları (2003), yapmış oldukları çalışma neticesinde 1984-1988 yıllarında, inşaat sektöründe çalışan 326’sı da çocuk işçiler olmak üzere toplam 9344 kişinin çalışma esnasında ölümcül yaralanma yaşadığını bulmuşlardır (Suruda vd., 2003: 511-512).</w:t>
      </w:r>
    </w:p>
    <w:p w14:paraId="570179F4" w14:textId="2DA141B5" w:rsidR="005F0CFD" w:rsidRPr="00707A5F" w:rsidRDefault="005B2085" w:rsidP="00F86677">
      <w:pPr>
        <w:pStyle w:val="Balk4"/>
        <w:spacing w:line="360" w:lineRule="auto"/>
        <w:rPr>
          <w:rFonts w:cs="Times New Roman"/>
          <w:color w:val="auto"/>
        </w:rPr>
      </w:pPr>
      <w:bookmarkStart w:id="68" w:name="_Toc51280456"/>
      <w:r w:rsidRPr="00707A5F">
        <w:rPr>
          <w:rFonts w:cs="Times New Roman"/>
          <w:color w:val="auto"/>
        </w:rPr>
        <w:tab/>
      </w:r>
      <w:r w:rsidR="005F0CFD" w:rsidRPr="00707A5F">
        <w:rPr>
          <w:rFonts w:cs="Times New Roman"/>
          <w:color w:val="auto"/>
        </w:rPr>
        <w:t>2.2.5. Endüstriyel Kazalar</w:t>
      </w:r>
      <w:bookmarkEnd w:id="68"/>
    </w:p>
    <w:p w14:paraId="6EB06014" w14:textId="493FB544" w:rsidR="005F0CFD" w:rsidRPr="00A144D3" w:rsidRDefault="005F0CFD" w:rsidP="00A25618">
      <w:pPr>
        <w:jc w:val="both"/>
        <w:rPr>
          <w:rFonts w:cs="Times New Roman"/>
          <w:szCs w:val="24"/>
        </w:rPr>
      </w:pPr>
      <w:r w:rsidRPr="00A144D3">
        <w:rPr>
          <w:szCs w:val="24"/>
        </w:rPr>
        <w:tab/>
      </w:r>
      <w:r w:rsidRPr="00A144D3">
        <w:rPr>
          <w:rFonts w:cs="Times New Roman"/>
          <w:szCs w:val="24"/>
        </w:rPr>
        <w:t>Nükleer santral kazası sonrasında özellikle çevreye yayılan radyoaktif sezyum ve iyot, çocuklara solunum ya da sindirim yolu ile vücutlarına giriş yapar ve tiroitlerinde birikirler. Bu kazalardan biri olan Çernobil nükleer santral kazasının da çocuk tiroid kanserlerinde artışa sebep olduğu bulunmuştur (</w:t>
      </w:r>
      <w:r w:rsidR="00AD1EF6">
        <w:rPr>
          <w:rFonts w:cs="Times New Roman"/>
          <w:color w:val="222222"/>
          <w:szCs w:val="24"/>
          <w:shd w:val="clear" w:color="auto" w:fill="FFFFFF"/>
        </w:rPr>
        <w:t>Fushiki</w:t>
      </w:r>
      <w:r w:rsidRPr="00A144D3">
        <w:rPr>
          <w:rFonts w:cs="Times New Roman"/>
          <w:color w:val="222222"/>
          <w:szCs w:val="24"/>
          <w:shd w:val="clear" w:color="auto" w:fill="FFFFFF"/>
        </w:rPr>
        <w:t xml:space="preserve">, 2013: 222; Antonelli vd., 1996: 867-869; Miccoli vd., 1998: 90-91). </w:t>
      </w:r>
    </w:p>
    <w:p w14:paraId="7F62C251" w14:textId="56724196" w:rsidR="005F0CFD" w:rsidRPr="00A144D3" w:rsidRDefault="005F0CFD" w:rsidP="00A25618">
      <w:pPr>
        <w:jc w:val="both"/>
        <w:rPr>
          <w:rFonts w:cs="Times New Roman"/>
          <w:color w:val="222222"/>
          <w:szCs w:val="24"/>
          <w:shd w:val="clear" w:color="auto" w:fill="FFFFFF"/>
        </w:rPr>
      </w:pPr>
      <w:r w:rsidRPr="00A144D3">
        <w:rPr>
          <w:rFonts w:cs="Times New Roman"/>
          <w:color w:val="222222"/>
          <w:szCs w:val="24"/>
          <w:shd w:val="clear" w:color="auto" w:fill="FFFFFF"/>
        </w:rPr>
        <w:tab/>
        <w:t>1976 yılı İtalya’da bulunan bir kimyasal tesiste meydana gelen kazada, çevreye tetraklorodibenzo p-dioksin yayılımı son</w:t>
      </w:r>
      <w:r w:rsidR="00096190">
        <w:rPr>
          <w:rFonts w:cs="Times New Roman"/>
          <w:color w:val="222222"/>
          <w:szCs w:val="24"/>
          <w:shd w:val="clear" w:color="auto" w:fill="FFFFFF"/>
        </w:rPr>
        <w:t>ucunda özellikle 20 yaş altında</w:t>
      </w:r>
      <w:r w:rsidRPr="00A144D3">
        <w:rPr>
          <w:rFonts w:cs="Times New Roman"/>
          <w:color w:val="222222"/>
          <w:szCs w:val="24"/>
          <w:shd w:val="clear" w:color="auto" w:fill="FFFFFF"/>
        </w:rPr>
        <w:t>ki çocukların vücutlarında lezyonlar ortaya çıktığı bulunmuştur (Caputo vd., 1988: 812-818).</w:t>
      </w:r>
    </w:p>
    <w:p w14:paraId="0416AEB2" w14:textId="727D5DDE" w:rsidR="005A0314" w:rsidRDefault="005F0CFD" w:rsidP="00A35D16">
      <w:pPr>
        <w:spacing w:before="240"/>
        <w:jc w:val="both"/>
        <w:rPr>
          <w:rFonts w:cs="Times New Roman"/>
          <w:color w:val="222222"/>
          <w:szCs w:val="24"/>
          <w:shd w:val="clear" w:color="auto" w:fill="FFFFFF"/>
        </w:rPr>
      </w:pPr>
      <w:r w:rsidRPr="00A144D3">
        <w:rPr>
          <w:rFonts w:cs="Times New Roman"/>
          <w:color w:val="222222"/>
          <w:szCs w:val="24"/>
          <w:shd w:val="clear" w:color="auto" w:fill="FFFFFF"/>
        </w:rPr>
        <w:tab/>
        <w:t xml:space="preserve">Hayano ve arkadaşları (2013), tam vücut sayaçları kullanarak Fukushima Nükleer Santral kazasından en çok etkilen ve bu santralin 50 km batısında yer alan Miharu kasabasında eğitim gören ilköğretim ve ortaöğretim öğrencilerinin bulunduğu toplam 1494 öğrenciye Kasım 2011-Şubat 2012 yılları arasında test yapmışlarıdır. Yapılan test sonucunda bu öğrencilerin 54’ünde düşük yoğunlukta 137 Cs (Sezyum) bulunduğu </w:t>
      </w:r>
      <w:r w:rsidR="00995F60">
        <w:rPr>
          <w:rFonts w:cs="Times New Roman"/>
          <w:color w:val="222222"/>
          <w:szCs w:val="24"/>
          <w:shd w:val="clear" w:color="auto" w:fill="FFFFFF"/>
        </w:rPr>
        <w:t>görülmüştür</w:t>
      </w:r>
      <w:r w:rsidRPr="00A144D3">
        <w:rPr>
          <w:rFonts w:cs="Times New Roman"/>
          <w:color w:val="222222"/>
          <w:szCs w:val="24"/>
          <w:shd w:val="clear" w:color="auto" w:fill="FFFFFF"/>
        </w:rPr>
        <w:t xml:space="preserve"> (Hayano vd., 2013: 160-162).</w:t>
      </w:r>
      <w:bookmarkStart w:id="69" w:name="_Toc51280457"/>
    </w:p>
    <w:p w14:paraId="5B007271" w14:textId="28368B14" w:rsidR="005F0CFD" w:rsidRPr="005A0314" w:rsidRDefault="005950F3" w:rsidP="009B4710">
      <w:pPr>
        <w:pStyle w:val="Balk3"/>
        <w:spacing w:before="0" w:after="240" w:line="360" w:lineRule="auto"/>
        <w:jc w:val="both"/>
        <w:rPr>
          <w:rFonts w:cs="Times New Roman"/>
          <w:color w:val="222222"/>
          <w:szCs w:val="24"/>
          <w:shd w:val="clear" w:color="auto" w:fill="FFFFFF"/>
        </w:rPr>
      </w:pPr>
      <w:r>
        <w:rPr>
          <w:shd w:val="clear" w:color="auto" w:fill="FFFFFF"/>
        </w:rPr>
        <w:tab/>
      </w:r>
      <w:bookmarkStart w:id="70" w:name="_Toc61907935"/>
      <w:r>
        <w:rPr>
          <w:shd w:val="clear" w:color="auto" w:fill="FFFFFF"/>
        </w:rPr>
        <w:t>2.3</w:t>
      </w:r>
      <w:r w:rsidRPr="005A0314">
        <w:rPr>
          <w:shd w:val="clear" w:color="auto" w:fill="FFFFFF"/>
        </w:rPr>
        <w:t>. Çocuklarda En Sık Görülen Kaza Türleri</w:t>
      </w:r>
      <w:bookmarkEnd w:id="69"/>
      <w:bookmarkEnd w:id="70"/>
    </w:p>
    <w:p w14:paraId="3B332DB8" w14:textId="48687DC8" w:rsidR="005F0CFD" w:rsidRPr="00707A5F" w:rsidRDefault="005B2085" w:rsidP="00F86677">
      <w:pPr>
        <w:pStyle w:val="Balk4"/>
        <w:spacing w:line="360" w:lineRule="auto"/>
        <w:rPr>
          <w:rFonts w:cs="Times New Roman"/>
          <w:color w:val="auto"/>
        </w:rPr>
      </w:pPr>
      <w:bookmarkStart w:id="71" w:name="_Toc51280458"/>
      <w:r w:rsidRPr="00707A5F">
        <w:rPr>
          <w:rFonts w:cs="Times New Roman"/>
          <w:color w:val="auto"/>
        </w:rPr>
        <w:tab/>
      </w:r>
      <w:r w:rsidR="005F0CFD" w:rsidRPr="00707A5F">
        <w:rPr>
          <w:rFonts w:cs="Times New Roman"/>
          <w:color w:val="auto"/>
        </w:rPr>
        <w:t>2.</w:t>
      </w:r>
      <w:r w:rsidR="008211E7" w:rsidRPr="00707A5F">
        <w:rPr>
          <w:rFonts w:cs="Times New Roman"/>
          <w:color w:val="auto"/>
        </w:rPr>
        <w:t>3</w:t>
      </w:r>
      <w:r w:rsidR="00C65479" w:rsidRPr="00707A5F">
        <w:rPr>
          <w:rFonts w:cs="Times New Roman"/>
          <w:color w:val="auto"/>
        </w:rPr>
        <w:t>.</w:t>
      </w:r>
      <w:r w:rsidR="005F0CFD" w:rsidRPr="00707A5F">
        <w:rPr>
          <w:rFonts w:cs="Times New Roman"/>
          <w:color w:val="auto"/>
        </w:rPr>
        <w:t>1. Yanıklar</w:t>
      </w:r>
      <w:bookmarkEnd w:id="71"/>
    </w:p>
    <w:p w14:paraId="356DCF6D" w14:textId="77D76969" w:rsidR="005F0CFD" w:rsidRPr="00A144D3" w:rsidRDefault="005B2085" w:rsidP="00A25618">
      <w:pPr>
        <w:jc w:val="both"/>
        <w:rPr>
          <w:rFonts w:cs="Times New Roman"/>
          <w:szCs w:val="24"/>
        </w:rPr>
      </w:pPr>
      <w:r w:rsidRPr="00A144D3">
        <w:rPr>
          <w:rFonts w:cs="Times New Roman"/>
          <w:szCs w:val="24"/>
        </w:rPr>
        <w:tab/>
      </w:r>
      <w:r w:rsidR="005F0CFD" w:rsidRPr="00A144D3">
        <w:rPr>
          <w:rFonts w:cs="Times New Roman"/>
          <w:szCs w:val="24"/>
        </w:rPr>
        <w:t xml:space="preserve">Cildin ya da diğer organik dokuların ısı veya radyasyon, elektrik, radyoaktivite, kimyasallar veya sürtünme ile teması nedeniyle oluşan yaralanmalara yanık denir. Yanıklar ölümcül olmayan çocukluk çağı yaralanmalarında beşinci sıradadır. Bu oranın yanı sıra yetişkinlerde de ciddi yaralanma veya ölümlere neden olduğundan küresel olarak büyük bir halk sağlığı problemi olarak görülmektedir. Dünyada yılda 180.000 kişi yanıklardan ölmekte ve birçok insan yaralanmaktadır. Bu ölüm ve yaralanma oranlarının çoğu düşük ve orta gelirli ülkelerde görülmekte, hatta bu oranların üçte ikisi Afrika ve </w:t>
      </w:r>
      <w:r w:rsidR="005F0CFD" w:rsidRPr="00A144D3">
        <w:rPr>
          <w:rFonts w:cs="Times New Roman"/>
          <w:szCs w:val="24"/>
        </w:rPr>
        <w:lastRenderedPageBreak/>
        <w:t xml:space="preserve">Güneydoğu Asya bölgelerinde görülmektedir. Düşük ve orta gelirli ülkelerde, yüksek gelirli ülkelere göre yanıklardan kaynaklanan çocuk ölümleri oranı 7 kat daha fazladır. Ölümcül olmayan yanıklar, genellikle kişilerin vücutlarında şekil bozukluğu, sakatlık ve uzun süre hastanede yatma gibi önde gelen bir yaralanma nedenidir. Her yıl Bangladeş’te 173.000 çocuk yanığa maruz kalmaktadır. Ayrıca Kolombiya, Mısır, Bangladeş ve Pakistan ülkelerinde yanıklar, çocukların %17’sinde geçici ve %18’inde kalıcı sakatlığa neden olmaktadır (WHO Burns,2020). </w:t>
      </w:r>
    </w:p>
    <w:p w14:paraId="50BB4B6F" w14:textId="77777777" w:rsidR="005F0CFD" w:rsidRPr="00A144D3" w:rsidRDefault="005F0CFD" w:rsidP="00A25618">
      <w:pPr>
        <w:ind w:firstLine="567"/>
        <w:jc w:val="both"/>
        <w:rPr>
          <w:rFonts w:cs="Times New Roman"/>
          <w:szCs w:val="24"/>
          <w:shd w:val="clear" w:color="auto" w:fill="FFFFFF"/>
        </w:rPr>
      </w:pPr>
      <w:r w:rsidRPr="00A144D3">
        <w:rPr>
          <w:rFonts w:cs="Times New Roman"/>
          <w:szCs w:val="24"/>
          <w:shd w:val="clear" w:color="auto" w:fill="FFFFFF"/>
        </w:rPr>
        <w:t>2018 yılında ABD’de yangın ve yanıklar, 1-4 yaş arası çocuklarda dördüncü en büyük yaralanma ölüm nedeniyken, 5-9 yaş arası çocuklarda ise bu travma üçüncü sırada yer almaktadır (CDC, 2020).</w:t>
      </w:r>
    </w:p>
    <w:p w14:paraId="3C49BC10" w14:textId="5C59A9B0" w:rsidR="005F0CFD" w:rsidRPr="00A144D3" w:rsidRDefault="005F0CFD" w:rsidP="00A25618">
      <w:pPr>
        <w:ind w:firstLine="567"/>
        <w:jc w:val="both"/>
        <w:rPr>
          <w:rFonts w:cs="Times New Roman"/>
          <w:szCs w:val="24"/>
          <w:shd w:val="clear" w:color="auto" w:fill="FFFFFF"/>
        </w:rPr>
      </w:pPr>
      <w:r w:rsidRPr="00A144D3">
        <w:rPr>
          <w:rFonts w:eastAsia="Times New Roman" w:cs="Times New Roman"/>
          <w:szCs w:val="24"/>
        </w:rPr>
        <w:t>Yanık yaralanmaları, fiziksel açıdan psikolojiye kadar hastaların tüm yönlerine bir tehdit oluşturmaktadır. Bu yaralanmalar, bebeklerden yaşlılara kadar her yaştaki insanı etkilemekle beraber hem gelişmiş hem de gelişmekte olan ülkelerde görülen bir travma çeşididir. Birleşik Krallık’ta her yıl yaklaşık olarak 250.000 kişi çeşitli etkenlerden dolayı yanıklara maruz kalmaktadır.</w:t>
      </w:r>
      <w:r w:rsidR="007028CF">
        <w:rPr>
          <w:rFonts w:eastAsia="Times New Roman" w:cs="Times New Roman"/>
          <w:szCs w:val="24"/>
        </w:rPr>
        <w:t xml:space="preserve"> </w:t>
      </w:r>
      <w:r w:rsidRPr="00A144D3">
        <w:rPr>
          <w:rFonts w:eastAsia="Times New Roman" w:cs="Times New Roman"/>
          <w:szCs w:val="24"/>
        </w:rPr>
        <w:t>Bunlardan 175.000’i yanıklardan dolayı hastanelere kaldırılmaktadır. Bu hastalardan 1000’i sıvı resüsitasyonu sağlayacak kadar ciddi yanıklar yaşamaktadır. Bu sıvı tedavisi alan hastaların yarısını 12 yaş altındaki çocuklar oluşturmaktadır. Her yıl yanıklardan dolayı 300 kişi hayatını kaybetmektedir. Haşlanma nedeniyle olan yaralanma ve ölümler en yaygın yanık türüdür. Ayrıca elektrik çarpması ve kimyasal madde teması ile oluşan yaralanmalar da diğer yanık türleridir. 4 yaşına kadar olan çocuklarda görülen yanık yaralanmaları tüm hastaların %20’sini oluşturmaktadır. Yaşanan yanıkların çoğu sıcak su ile haşlanma yaralanmalarıdır. Ayrıca 5-14 yaş arası görülen yanık yaralanmaları da tüm hastaların %10’unu oluşturmaktadır (</w:t>
      </w:r>
      <w:r w:rsidRPr="00A144D3">
        <w:rPr>
          <w:rFonts w:cs="Times New Roman"/>
          <w:szCs w:val="24"/>
          <w:shd w:val="clear" w:color="auto" w:fill="FFFFFF"/>
        </w:rPr>
        <w:t>Hettiaratchy vd., 2004: 1366-1367).</w:t>
      </w:r>
    </w:p>
    <w:p w14:paraId="73C08A60" w14:textId="6DDCBE44" w:rsidR="005F0CFD" w:rsidRPr="00A144D3" w:rsidRDefault="005F0CFD" w:rsidP="00A25618">
      <w:pPr>
        <w:ind w:firstLine="567"/>
        <w:jc w:val="both"/>
        <w:rPr>
          <w:rFonts w:cs="Times New Roman"/>
          <w:szCs w:val="24"/>
          <w:shd w:val="clear" w:color="auto" w:fill="FFFFFF"/>
        </w:rPr>
      </w:pPr>
      <w:r w:rsidRPr="00A144D3">
        <w:rPr>
          <w:rFonts w:cs="Times New Roman"/>
          <w:szCs w:val="24"/>
          <w:shd w:val="clear" w:color="auto" w:fill="FFFFFF"/>
        </w:rPr>
        <w:t xml:space="preserve">Sıcak sıvılardan kaynaklanan yaralanmalar küçük çocuklarda yaygın görülen bir yanma nedenidir. Çocuklarda yanık yaralanmalarının çoğu tezgâh üstünde bulunan eşyaları kendilerine çekmesi ve sıcak yiyecekleri yüzlerine veya gövdelerine dökmeleri sonucu </w:t>
      </w:r>
      <w:r w:rsidR="00995F60">
        <w:rPr>
          <w:rFonts w:cs="Times New Roman"/>
          <w:szCs w:val="24"/>
          <w:shd w:val="clear" w:color="auto" w:fill="FFFFFF"/>
        </w:rPr>
        <w:t>ortaya çıkmaktadır</w:t>
      </w:r>
      <w:r w:rsidRPr="00A144D3">
        <w:rPr>
          <w:rFonts w:cs="Times New Roman"/>
          <w:szCs w:val="24"/>
          <w:shd w:val="clear" w:color="auto" w:fill="FFFFFF"/>
        </w:rPr>
        <w:t xml:space="preserve">. Ayrıca çocuklarda görülen kimyasal yanık yaralanmaları zehirleyici maddelerin yutulmasıyla, elektrik yanık yaralanmaları ise korunmasız duvar prizleri ve elektrik kabloları ile temas halinde </w:t>
      </w:r>
      <w:r w:rsidR="00995F60">
        <w:rPr>
          <w:rFonts w:cs="Times New Roman"/>
          <w:szCs w:val="24"/>
          <w:shd w:val="clear" w:color="auto" w:fill="FFFFFF"/>
        </w:rPr>
        <w:t>oluşurlar</w:t>
      </w:r>
      <w:r w:rsidRPr="00A144D3">
        <w:rPr>
          <w:rFonts w:cs="Times New Roman"/>
          <w:szCs w:val="24"/>
          <w:shd w:val="clear" w:color="auto" w:fill="FFFFFF"/>
        </w:rPr>
        <w:t xml:space="preserve">. Özellikle yüz yanıkları çocuklarda fiziksel yaralanmalar yaşatsa da ilerleyen zamanlarda bir takım psikolojik </w:t>
      </w:r>
      <w:r w:rsidRPr="00A144D3">
        <w:rPr>
          <w:rFonts w:cs="Times New Roman"/>
          <w:szCs w:val="24"/>
          <w:shd w:val="clear" w:color="auto" w:fill="FFFFFF"/>
        </w:rPr>
        <w:lastRenderedPageBreak/>
        <w:t>sorunlara da yol açabilir. Çünkü yüz bir çocuğun sosyal etkileşim aracıdır (</w:t>
      </w:r>
      <w:r w:rsidR="00096190">
        <w:rPr>
          <w:rFonts w:cs="Times New Roman"/>
          <w:color w:val="222222"/>
          <w:szCs w:val="24"/>
          <w:shd w:val="clear" w:color="auto" w:fill="FFFFFF"/>
        </w:rPr>
        <w:t>Kung ve Gosain, 2008: 951-954</w:t>
      </w:r>
      <w:r w:rsidRPr="00A144D3">
        <w:rPr>
          <w:rFonts w:cs="Times New Roman"/>
          <w:color w:val="222222"/>
          <w:szCs w:val="24"/>
          <w:shd w:val="clear" w:color="auto" w:fill="FFFFFF"/>
        </w:rPr>
        <w:t>).</w:t>
      </w:r>
    </w:p>
    <w:p w14:paraId="3C89798A" w14:textId="4B094E2E" w:rsidR="005F0CFD" w:rsidRPr="00A144D3" w:rsidRDefault="005F0CFD" w:rsidP="00A25618">
      <w:pPr>
        <w:jc w:val="both"/>
        <w:rPr>
          <w:rFonts w:cs="Times New Roman"/>
          <w:color w:val="222222"/>
          <w:szCs w:val="24"/>
          <w:shd w:val="clear" w:color="auto" w:fill="FFFFFF"/>
        </w:rPr>
      </w:pPr>
      <w:r w:rsidRPr="00A144D3">
        <w:rPr>
          <w:rFonts w:cs="Times New Roman"/>
          <w:color w:val="222222"/>
          <w:szCs w:val="24"/>
          <w:shd w:val="clear" w:color="auto" w:fill="FFFFFF"/>
        </w:rPr>
        <w:tab/>
        <w:t>Çocuklarda yanıklardan dolayı fiziksel yaralanmalar gözlemlense de zaman içerisinde anksiyete, depresyon ve travma sonrası stres bozukluğu gibi psikiyatrik rahatsızlıklar yaşadıkları da ortaya çıkmıştır (Stoddard vd., 1989: 591-592; Meyer vd., 2007: 378-379).</w:t>
      </w:r>
    </w:p>
    <w:p w14:paraId="010875EF" w14:textId="7D25D7BE" w:rsidR="005F0CFD" w:rsidRPr="00A144D3" w:rsidRDefault="005F0CFD" w:rsidP="00A25618">
      <w:pPr>
        <w:jc w:val="both"/>
        <w:rPr>
          <w:rFonts w:cs="Times New Roman"/>
          <w:color w:val="222222"/>
          <w:szCs w:val="24"/>
          <w:shd w:val="clear" w:color="auto" w:fill="FFFFFF"/>
        </w:rPr>
      </w:pPr>
      <w:r w:rsidRPr="00A144D3">
        <w:rPr>
          <w:rFonts w:cs="Times New Roman"/>
          <w:color w:val="222222"/>
          <w:szCs w:val="24"/>
          <w:shd w:val="clear" w:color="auto" w:fill="FFFFFF"/>
        </w:rPr>
        <w:tab/>
        <w:t xml:space="preserve">Uzun süre soğuğa maruz kalma vücudun çeşitli uzuvlarında frostnip, frostbite ve donma gibi durumlara yol açmakta ve hipotermiden kaynaklı yanık yaralanmalarına veya </w:t>
      </w:r>
      <w:r w:rsidR="00995F60">
        <w:rPr>
          <w:rFonts w:cs="Times New Roman"/>
          <w:color w:val="222222"/>
          <w:szCs w:val="24"/>
          <w:shd w:val="clear" w:color="auto" w:fill="FFFFFF"/>
        </w:rPr>
        <w:t>yaşam kayıplarına</w:t>
      </w:r>
      <w:r w:rsidRPr="00A144D3">
        <w:rPr>
          <w:rFonts w:cs="Times New Roman"/>
          <w:color w:val="222222"/>
          <w:szCs w:val="24"/>
          <w:shd w:val="clear" w:color="auto" w:fill="FFFFFF"/>
        </w:rPr>
        <w:t xml:space="preserve"> neden olmaktadır (Dramalı vd., 2003: 274-278).  Yine uzun süre soğuğa maruz kalan insan vücudunda asidoz, hipoksi ve lokal kan akışının olmaması görülmektedir. Ayrıca lokal uzuvda kılcal kan akışı durarak, arteriyoller ve venüller pıhtılaşır ve geri dönüşümsüz doku hipoksisi ortaya çıkmaktadır (Reamy, 1998: 35).</w:t>
      </w:r>
    </w:p>
    <w:p w14:paraId="7D9DB8E2" w14:textId="1D6D43C7" w:rsidR="005A0314" w:rsidRPr="00A144D3" w:rsidRDefault="005F0CFD" w:rsidP="00975E12">
      <w:pPr>
        <w:spacing w:before="240"/>
        <w:jc w:val="both"/>
        <w:rPr>
          <w:rFonts w:cs="Times New Roman"/>
          <w:color w:val="222222"/>
          <w:szCs w:val="24"/>
          <w:shd w:val="clear" w:color="auto" w:fill="FFFFFF"/>
        </w:rPr>
      </w:pPr>
      <w:r w:rsidRPr="00A144D3">
        <w:rPr>
          <w:rFonts w:cs="Times New Roman"/>
          <w:color w:val="222222"/>
          <w:szCs w:val="24"/>
          <w:shd w:val="clear" w:color="auto" w:fill="FFFFFF"/>
        </w:rPr>
        <w:tab/>
        <w:t>Ortam sıcaklığı, rüzg</w:t>
      </w:r>
      <w:r w:rsidR="007028CF" w:rsidRPr="007028CF">
        <w:rPr>
          <w:rFonts w:cs="Times New Roman"/>
          <w:color w:val="222222"/>
          <w:szCs w:val="24"/>
          <w:shd w:val="clear" w:color="auto" w:fill="FFFFFF"/>
        </w:rPr>
        <w:t>â</w:t>
      </w:r>
      <w:r w:rsidRPr="00A144D3">
        <w:rPr>
          <w:rFonts w:cs="Times New Roman"/>
          <w:color w:val="222222"/>
          <w:szCs w:val="24"/>
          <w:shd w:val="clear" w:color="auto" w:fill="FFFFFF"/>
        </w:rPr>
        <w:t xml:space="preserve">r, nem, kronik hastalıklar, zayıf kondisyon, ilaç kullanımı ve giysiler vücut sıcaklığının artmasına neden olabilir (Wexler, 2002: 2307-2308). Çocuklar spor yaparken yaşayabilecekleri ısı yaralanmalarından, yetişkinlere göre daha savunmasız bir yapıya sahiptirler. Yetişkinlere göre metabolik ısıları daha fazla artar ve çok fazla su kaybederler (Luke </w:t>
      </w:r>
      <w:r w:rsidR="004C75D7">
        <w:rPr>
          <w:rFonts w:cs="Times New Roman"/>
          <w:color w:val="222222"/>
          <w:szCs w:val="24"/>
          <w:shd w:val="clear" w:color="auto" w:fill="FFFFFF"/>
        </w:rPr>
        <w:t>ve Micheli</w:t>
      </w:r>
      <w:r w:rsidRPr="00A144D3">
        <w:rPr>
          <w:rFonts w:cs="Times New Roman"/>
          <w:color w:val="222222"/>
          <w:szCs w:val="24"/>
          <w:shd w:val="clear" w:color="auto" w:fill="FFFFFF"/>
        </w:rPr>
        <w:t xml:space="preserve">, 1999: 298).  Sıcak çarpmaları nadiren de görülse ciddi bir sağlık problemidir. Yetişkinlerde egzersiz ile ortaya çıkarken, çocuklarda çevresel sıcaklık ve az sıvı alımı ile görülmektedir (Wadlington vd., 1976: 1250). Sıcak çarpması ya da diğer bir adıyla güneş çarpması plajda, balkonda, güneşte oynayan çocuklarda görülebilmektedir. Vücutlarından sıvı kaybı daha hızlı olduğundan dolayı ciltte kuruluk, yüzde kızarma, hipertermi, bitkinlik, idrar azalması, şok ve ölümler yaşayabilirler </w:t>
      </w:r>
      <w:r w:rsidRPr="00A144D3">
        <w:rPr>
          <w:rFonts w:cs="Times New Roman"/>
          <w:szCs w:val="24"/>
        </w:rPr>
        <w:t>(</w:t>
      </w:r>
      <w:r w:rsidRPr="00A144D3">
        <w:rPr>
          <w:rFonts w:cs="Times New Roman"/>
          <w:color w:val="222222"/>
          <w:szCs w:val="24"/>
          <w:shd w:val="clear" w:color="auto" w:fill="FFFFFF"/>
        </w:rPr>
        <w:t>Ege, 1999: 560).</w:t>
      </w:r>
    </w:p>
    <w:p w14:paraId="06AE9FA9" w14:textId="07FD8D55" w:rsidR="005F0CFD" w:rsidRPr="00707A5F" w:rsidRDefault="00405D87" w:rsidP="00F86677">
      <w:pPr>
        <w:pStyle w:val="Balk4"/>
        <w:spacing w:line="360" w:lineRule="auto"/>
        <w:rPr>
          <w:rFonts w:cs="Times New Roman"/>
          <w:color w:val="auto"/>
        </w:rPr>
      </w:pPr>
      <w:bookmarkStart w:id="72" w:name="_Toc51280459"/>
      <w:r w:rsidRPr="00707A5F">
        <w:rPr>
          <w:rFonts w:cs="Times New Roman"/>
          <w:color w:val="auto"/>
        </w:rPr>
        <w:tab/>
      </w:r>
      <w:r w:rsidR="005F0CFD" w:rsidRPr="00707A5F">
        <w:rPr>
          <w:rFonts w:cs="Times New Roman"/>
          <w:color w:val="auto"/>
        </w:rPr>
        <w:t>2.</w:t>
      </w:r>
      <w:r w:rsidR="00C65479" w:rsidRPr="00707A5F">
        <w:rPr>
          <w:rFonts w:cs="Times New Roman"/>
          <w:color w:val="auto"/>
        </w:rPr>
        <w:t>2.</w:t>
      </w:r>
      <w:r w:rsidR="005F0CFD" w:rsidRPr="00707A5F">
        <w:rPr>
          <w:rFonts w:cs="Times New Roman"/>
          <w:color w:val="auto"/>
        </w:rPr>
        <w:t>2. Elektrik Çarpmaları</w:t>
      </w:r>
      <w:bookmarkEnd w:id="72"/>
    </w:p>
    <w:p w14:paraId="742FCCDD" w14:textId="77777777" w:rsidR="005F0CFD" w:rsidRPr="00A144D3" w:rsidRDefault="005F0CFD" w:rsidP="008026B6">
      <w:pPr>
        <w:jc w:val="both"/>
        <w:rPr>
          <w:rFonts w:cs="Times New Roman"/>
          <w:color w:val="222222"/>
          <w:szCs w:val="24"/>
          <w:shd w:val="clear" w:color="auto" w:fill="FFFFFF"/>
        </w:rPr>
      </w:pPr>
      <w:r w:rsidRPr="00A144D3">
        <w:rPr>
          <w:szCs w:val="24"/>
        </w:rPr>
        <w:tab/>
      </w:r>
      <w:r w:rsidRPr="00A144D3">
        <w:rPr>
          <w:rFonts w:cs="Times New Roman"/>
          <w:color w:val="222222"/>
          <w:szCs w:val="24"/>
          <w:shd w:val="clear" w:color="auto" w:fill="FFFFFF"/>
        </w:rPr>
        <w:t xml:space="preserve">İnsan vücudu elektrik kaynağı ile temas ettiğinde, akım vücudun içinden geçer ve elektrik çarpması adı verilen olgu oluşur. Elektrik çarpmaları, akımın voltajı ve temasın süresine bağlı olarak yaralanmalara ve ölümlere neden olmaktadır. Özellikle çocuklar prizlere veya cihazlara keskin çatal gibi metal nesneler soktuklarında ve elektrik kablolarını ısırdıklarında elektrik çarpmalarına maruz kalırlar. Ayrıca çocuk sulak alanda </w:t>
      </w:r>
      <w:r w:rsidRPr="00A144D3">
        <w:rPr>
          <w:rFonts w:cs="Times New Roman"/>
          <w:color w:val="222222"/>
          <w:szCs w:val="24"/>
          <w:shd w:val="clear" w:color="auto" w:fill="FFFFFF"/>
        </w:rPr>
        <w:lastRenderedPageBreak/>
        <w:t>bulunup, elektrik akımına maruz kalırsa elektrik çarpmalarından dolayı yaralanmalar yaşayabilir (HealthyChildren, 2020).</w:t>
      </w:r>
    </w:p>
    <w:p w14:paraId="68D33C82" w14:textId="738FD2BE" w:rsidR="005F0CFD" w:rsidRPr="00A144D3" w:rsidRDefault="005F0CFD" w:rsidP="008026B6">
      <w:pPr>
        <w:jc w:val="both"/>
        <w:rPr>
          <w:rFonts w:cs="Times New Roman"/>
          <w:color w:val="222222"/>
          <w:szCs w:val="24"/>
          <w:shd w:val="clear" w:color="auto" w:fill="FFFFFF"/>
        </w:rPr>
      </w:pPr>
      <w:r w:rsidRPr="00A144D3">
        <w:rPr>
          <w:rFonts w:cs="Times New Roman"/>
          <w:color w:val="222222"/>
          <w:szCs w:val="24"/>
          <w:shd w:val="clear" w:color="auto" w:fill="FFFFFF"/>
        </w:rPr>
        <w:tab/>
        <w:t xml:space="preserve">Elektrik çarpmalarından oluşan yaralanmaların şiddeti 3 faktöre bağlıdır. Bunlardan ilki cilt ve vücudun direnci, ikincisi akımın şiddeti ve üçüncüsü de akıma temas süresidir.  Vücudun su ile teması cildin direncini düşürmektedir. Örneğin 100 dirençten daha az bir elektrik voltajına maruz kalan küçük çocuklar, ağız mukoza zarlarının nemli olmasından dolayı ciddi yanık yaralanmaları yaşayabilirler. Ayrıca bir uzatma kablosunu ısırma veya emme nedeniyle elektrik çarpmalarına bağlı olarak yanık yaralanmaları yaşayabilirler (Thompson ve Ashwal, 1983: 231-233).  </w:t>
      </w:r>
    </w:p>
    <w:p w14:paraId="0AC53BBE" w14:textId="3979D529" w:rsidR="005F0CFD" w:rsidRPr="00A144D3" w:rsidRDefault="005F0CFD" w:rsidP="008026B6">
      <w:pPr>
        <w:jc w:val="both"/>
        <w:rPr>
          <w:rFonts w:cs="Times New Roman"/>
          <w:color w:val="222222"/>
          <w:szCs w:val="24"/>
          <w:shd w:val="clear" w:color="auto" w:fill="FFFFFF"/>
        </w:rPr>
      </w:pPr>
      <w:r w:rsidRPr="00A144D3">
        <w:rPr>
          <w:rFonts w:cs="Times New Roman"/>
          <w:color w:val="222222"/>
          <w:szCs w:val="24"/>
          <w:shd w:val="clear" w:color="auto" w:fill="FFFFFF"/>
        </w:rPr>
        <w:tab/>
        <w:t xml:space="preserve">ABD’de elektrik çarpmalarından dolayı yaşanan yaralanmalarda her yıl 2400 kişi acil servise başvurmakta ve 1500 kişi hayatını kaybetmektedir. Elektrik kazaları inşaatlarda, elektrik işlerinde ve özellikle çocukların bulunduğu ev ortamlarında yaşanmaktadır. Çocukların elektrik çarpmalarından dolayı ağız yanıkları, enfeksiyonlar, kırıklar ve kardiyak arrestler yaşadıkları </w:t>
      </w:r>
      <w:r w:rsidR="00995F60">
        <w:rPr>
          <w:rFonts w:cs="Times New Roman"/>
          <w:color w:val="222222"/>
          <w:szCs w:val="24"/>
          <w:shd w:val="clear" w:color="auto" w:fill="FFFFFF"/>
        </w:rPr>
        <w:t>görülmüştür</w:t>
      </w:r>
      <w:r w:rsidRPr="00A144D3">
        <w:rPr>
          <w:rFonts w:cs="Times New Roman"/>
          <w:color w:val="222222"/>
          <w:szCs w:val="24"/>
          <w:shd w:val="clear" w:color="auto" w:fill="FFFFFF"/>
        </w:rPr>
        <w:t xml:space="preserve"> (Zubair ve Besner, 1997: 413-416).</w:t>
      </w:r>
    </w:p>
    <w:p w14:paraId="26CABC86" w14:textId="4899C138" w:rsidR="005A0314" w:rsidRPr="00A144D3" w:rsidRDefault="005F0CFD" w:rsidP="001D35E4">
      <w:pPr>
        <w:spacing w:before="240"/>
        <w:ind w:firstLine="708"/>
        <w:jc w:val="both"/>
        <w:rPr>
          <w:rFonts w:cs="Times New Roman"/>
          <w:color w:val="222222"/>
          <w:szCs w:val="24"/>
          <w:shd w:val="clear" w:color="auto" w:fill="FFFFFF"/>
        </w:rPr>
      </w:pPr>
      <w:r w:rsidRPr="00A144D3">
        <w:rPr>
          <w:rFonts w:cs="Times New Roman"/>
          <w:color w:val="222222"/>
          <w:szCs w:val="24"/>
          <w:shd w:val="clear" w:color="auto" w:fill="FFFFFF"/>
        </w:rPr>
        <w:t>Elektrik çarpmaları, vücut sistemlerinde komplikasyonlara neden olur. Genellikle bu komplikasyonlar ciddi yaralanmalara ve ölümlere yol açar. Elektrik yaralanmalarında en sık nörolojik komplikasyon yaşanır. Yaralıda anksiyete, baş dönmesi, konvülsiyon gibi motor ve duyusal işlev bozukluğu görülür. Kardiyak komplikasyonda, yaralıda taşikardi, bradikardi, miyokard enfarktüsü, atriyal fibrilasyon gibi kalp ritimlerinde aritmiler gözlemlenir. Bir diğer komplikasyon türü de enfeksiyondur. Kişide septisemi ve osteomiyelit gibi enfeksiyon komplikasyonlarına neden olur. Pulmoner komplikasyonda, pnömoni ve atelektazi gibi hastalıklara yol açar. Kas ve iskelet komplikasyonunda, yaralının ulna, humerus gibi kemiklerinde kırıklara sebebiyet verir (Butler ve Gant, 1977: 96-97). Elektrik çarpmaları miyokard enfarktüsü, ventriküler fibrilasyon ve aritmi gibi kalp yaralanma</w:t>
      </w:r>
      <w:r w:rsidR="004C75D7">
        <w:rPr>
          <w:rFonts w:cs="Times New Roman"/>
          <w:color w:val="222222"/>
          <w:szCs w:val="24"/>
          <w:shd w:val="clear" w:color="auto" w:fill="FFFFFF"/>
        </w:rPr>
        <w:t xml:space="preserve">larına yol açmaktadır (Kirchmer </w:t>
      </w:r>
      <w:r w:rsidRPr="00A144D3">
        <w:rPr>
          <w:rFonts w:cs="Times New Roman"/>
          <w:color w:val="222222"/>
          <w:szCs w:val="24"/>
          <w:shd w:val="clear" w:color="auto" w:fill="FFFFFF"/>
        </w:rPr>
        <w:t>vd., 1977: 389). Elektrik çarpmalarından kaynaklanan ölümlere akut aritmilerden sonra  kardiyak ar</w:t>
      </w:r>
      <w:r w:rsidR="004C75D7">
        <w:rPr>
          <w:rFonts w:cs="Times New Roman"/>
          <w:color w:val="222222"/>
          <w:szCs w:val="24"/>
          <w:shd w:val="clear" w:color="auto" w:fill="FFFFFF"/>
        </w:rPr>
        <w:t xml:space="preserve">restler neden olmaktadır (Çelik </w:t>
      </w:r>
      <w:r w:rsidRPr="00A144D3">
        <w:rPr>
          <w:rFonts w:cs="Times New Roman"/>
          <w:color w:val="222222"/>
          <w:szCs w:val="24"/>
          <w:shd w:val="clear" w:color="auto" w:fill="FFFFFF"/>
        </w:rPr>
        <w:t xml:space="preserve">vd., 2004: 1233).  Yine elektrik yaralanmasına bağlı olarak solunum durması, gerektiğinde ventilatör cihazı ile oksijen desteği ve pnömoni gibi pulmoner komplikasyonlara ve yaralanan kişilerin oksijensizlikten dolayı </w:t>
      </w:r>
      <w:r w:rsidR="00995F60">
        <w:rPr>
          <w:rFonts w:cs="Times New Roman"/>
          <w:color w:val="222222"/>
          <w:szCs w:val="24"/>
          <w:shd w:val="clear" w:color="auto" w:fill="FFFFFF"/>
        </w:rPr>
        <w:t>hayatını kaybetmelerine</w:t>
      </w:r>
      <w:r w:rsidR="004C75D7">
        <w:rPr>
          <w:rFonts w:cs="Times New Roman"/>
          <w:color w:val="222222"/>
          <w:szCs w:val="24"/>
          <w:shd w:val="clear" w:color="auto" w:fill="FFFFFF"/>
        </w:rPr>
        <w:t xml:space="preserve"> yol açar (</w:t>
      </w:r>
      <w:r w:rsidRPr="00A144D3">
        <w:rPr>
          <w:rFonts w:cs="Times New Roman"/>
          <w:color w:val="222222"/>
          <w:szCs w:val="24"/>
          <w:shd w:val="clear" w:color="auto" w:fill="FFFFFF"/>
        </w:rPr>
        <w:t>Thompson ve Ashwal, 1983: 233).</w:t>
      </w:r>
    </w:p>
    <w:p w14:paraId="2E9F514D" w14:textId="2523B5CB" w:rsidR="005F0CFD" w:rsidRPr="00707A5F" w:rsidRDefault="00405D87" w:rsidP="00F86677">
      <w:pPr>
        <w:pStyle w:val="Balk4"/>
        <w:spacing w:line="360" w:lineRule="auto"/>
        <w:rPr>
          <w:rFonts w:cs="Times New Roman"/>
          <w:color w:val="auto"/>
        </w:rPr>
      </w:pPr>
      <w:bookmarkStart w:id="73" w:name="_Toc51280460"/>
      <w:r w:rsidRPr="00707A5F">
        <w:rPr>
          <w:rFonts w:cs="Times New Roman"/>
          <w:color w:val="auto"/>
        </w:rPr>
        <w:lastRenderedPageBreak/>
        <w:tab/>
      </w:r>
      <w:r w:rsidR="005F0CFD" w:rsidRPr="00707A5F">
        <w:rPr>
          <w:rFonts w:cs="Times New Roman"/>
          <w:color w:val="auto"/>
        </w:rPr>
        <w:t>2.</w:t>
      </w:r>
      <w:r w:rsidR="00C65479" w:rsidRPr="00707A5F">
        <w:rPr>
          <w:rFonts w:cs="Times New Roman"/>
          <w:color w:val="auto"/>
        </w:rPr>
        <w:t>2.</w:t>
      </w:r>
      <w:r w:rsidR="005F0CFD" w:rsidRPr="00707A5F">
        <w:rPr>
          <w:rFonts w:cs="Times New Roman"/>
          <w:color w:val="auto"/>
        </w:rPr>
        <w:t>3. Düşmeler</w:t>
      </w:r>
      <w:bookmarkEnd w:id="73"/>
    </w:p>
    <w:p w14:paraId="30FEB11E" w14:textId="45AB2AF8" w:rsidR="005F0CFD" w:rsidRPr="00A144D3" w:rsidRDefault="005F0CFD" w:rsidP="008026B6">
      <w:pPr>
        <w:jc w:val="both"/>
        <w:rPr>
          <w:rFonts w:cs="Times New Roman"/>
          <w:color w:val="222222"/>
          <w:szCs w:val="24"/>
          <w:shd w:val="clear" w:color="auto" w:fill="FFFFFF"/>
        </w:rPr>
      </w:pPr>
      <w:r w:rsidRPr="00A144D3">
        <w:rPr>
          <w:szCs w:val="24"/>
        </w:rPr>
        <w:tab/>
      </w:r>
      <w:r w:rsidRPr="00A144D3">
        <w:rPr>
          <w:rFonts w:cs="Times New Roman"/>
          <w:color w:val="222222"/>
          <w:szCs w:val="24"/>
          <w:shd w:val="clear" w:color="auto" w:fill="FFFFFF"/>
        </w:rPr>
        <w:t>Bir kişinin yanlışlıkla zemine ya da daha kısa bir seviyeye gelmesine neden olan olaylara düşme adı verilmektedir. Düşmeler yaralanmalara ve ölümlere neden olmaktadır. Çocuklar düşme sonucu en yüksek yaralanma ve ölüme maruz kalan risk gruplarından biridir. Çocuklarda düşme kazaları genellikle tehlikeli ortam, yoksulluk ve yetişkin gözetimi eksikliğinde kaynaklanmaktadır. Dünyada düşme kazaları sonucunda yaşanan kalıcı sakatlığın</w:t>
      </w:r>
      <w:r w:rsidR="009C38F2">
        <w:rPr>
          <w:rFonts w:cs="Times New Roman"/>
          <w:color w:val="222222"/>
          <w:szCs w:val="24"/>
          <w:shd w:val="clear" w:color="auto" w:fill="FFFFFF"/>
        </w:rPr>
        <w:t xml:space="preserve"> </w:t>
      </w:r>
      <w:r w:rsidRPr="00A144D3">
        <w:rPr>
          <w:rFonts w:cs="Times New Roman"/>
          <w:color w:val="222222"/>
          <w:szCs w:val="24"/>
          <w:shd w:val="clear" w:color="auto" w:fill="FFFFFF"/>
        </w:rPr>
        <w:t>%40’ını çocuklar oluşturmaktadır (WHO Falls, 2020).</w:t>
      </w:r>
    </w:p>
    <w:p w14:paraId="35DDA3F1" w14:textId="61ED09C1" w:rsidR="005F0CFD" w:rsidRPr="00A144D3" w:rsidRDefault="005F0CFD" w:rsidP="008026B6">
      <w:pPr>
        <w:jc w:val="both"/>
        <w:rPr>
          <w:rFonts w:cs="Times New Roman"/>
          <w:color w:val="222222"/>
          <w:szCs w:val="24"/>
          <w:shd w:val="clear" w:color="auto" w:fill="FFFFFF"/>
        </w:rPr>
      </w:pPr>
      <w:r w:rsidRPr="00A144D3">
        <w:rPr>
          <w:rFonts w:cs="Times New Roman"/>
          <w:color w:val="222222"/>
          <w:szCs w:val="24"/>
          <w:shd w:val="clear" w:color="auto" w:fill="FFFFFF"/>
        </w:rPr>
        <w:tab/>
        <w:t>Ölüm oranlarında pediatrik düşmeler boğulma, trafik kazası ve yanıklara göre daha düşük olsa da, çocuklarda fiziksel ve psikolojik hasarlara neden olmaktadır. Unni ve arkadaşları (2012), ABD 1. düzey çocuk travma merkezinde kayıtlı Ekim 2006-</w:t>
      </w:r>
      <w:r w:rsidR="00096190">
        <w:rPr>
          <w:rFonts w:cs="Times New Roman"/>
          <w:color w:val="222222"/>
          <w:szCs w:val="24"/>
          <w:shd w:val="clear" w:color="auto" w:fill="FFFFFF"/>
        </w:rPr>
        <w:t>Nisan 2009 yılları arasında</w:t>
      </w:r>
      <w:r w:rsidRPr="00A144D3">
        <w:rPr>
          <w:rFonts w:cs="Times New Roman"/>
          <w:color w:val="222222"/>
          <w:szCs w:val="24"/>
          <w:shd w:val="clear" w:color="auto" w:fill="FFFFFF"/>
        </w:rPr>
        <w:t>ki verileri incelemişlerdir. Yapmış oldukları çalışma neticesinde tüm yaş gruplarında görülen yaralanmaların ana nedeninin düşme olduğunu bulmuşlardır. Düşmelerin kaynaklandığı yerleri incelediklerinde ise okulların %7’lik bir kısımda yer aldığı bulunmuştur.  Hast</w:t>
      </w:r>
      <w:r w:rsidR="00096190">
        <w:rPr>
          <w:rFonts w:cs="Times New Roman"/>
          <w:color w:val="222222"/>
          <w:szCs w:val="24"/>
          <w:shd w:val="clear" w:color="auto" w:fill="FFFFFF"/>
        </w:rPr>
        <w:t>aların %81’ini 0-9 yaş arasında</w:t>
      </w:r>
      <w:r w:rsidRPr="00A144D3">
        <w:rPr>
          <w:rFonts w:cs="Times New Roman"/>
          <w:color w:val="222222"/>
          <w:szCs w:val="24"/>
          <w:shd w:val="clear" w:color="auto" w:fill="FFFFFF"/>
        </w:rPr>
        <w:t xml:space="preserve">ki çocukların oluşturduğu ortaya çıkmıştır. Özellikle 0-1 yaş arası bebeklerde hastaneye yatışa asıl neden veren kazanın düşme olduğu </w:t>
      </w:r>
      <w:r w:rsidR="00995F60">
        <w:rPr>
          <w:rFonts w:cs="Times New Roman"/>
          <w:color w:val="222222"/>
          <w:szCs w:val="24"/>
          <w:shd w:val="clear" w:color="auto" w:fill="FFFFFF"/>
        </w:rPr>
        <w:t>görülmüştür</w:t>
      </w:r>
      <w:r w:rsidRPr="00A144D3">
        <w:rPr>
          <w:rFonts w:cs="Times New Roman"/>
          <w:color w:val="222222"/>
          <w:szCs w:val="24"/>
          <w:shd w:val="clear" w:color="auto" w:fill="FFFFFF"/>
        </w:rPr>
        <w:t xml:space="preserve"> (Unni vd., 2012: 1457-1459).</w:t>
      </w:r>
    </w:p>
    <w:p w14:paraId="12E71870" w14:textId="08AA0CE0" w:rsidR="005F0CFD" w:rsidRPr="00A144D3" w:rsidRDefault="005F0CFD" w:rsidP="008026B6">
      <w:pPr>
        <w:jc w:val="both"/>
        <w:rPr>
          <w:rFonts w:cs="Times New Roman"/>
          <w:color w:val="222222"/>
          <w:szCs w:val="24"/>
          <w:shd w:val="clear" w:color="auto" w:fill="FFFFFF"/>
        </w:rPr>
      </w:pPr>
      <w:r w:rsidRPr="00A144D3">
        <w:rPr>
          <w:rFonts w:cs="Times New Roman"/>
          <w:color w:val="222222"/>
          <w:szCs w:val="24"/>
          <w:shd w:val="clear" w:color="auto" w:fill="FFFFFF"/>
        </w:rPr>
        <w:tab/>
        <w:t xml:space="preserve">Travmatik beyin hasarı ABD’de önemli bir halk sağlığı problemi olup, kişilerin bu konu hakkında bilgi ve farkındalık düzeylerinin eksik olması bu travmaya sessiz salgın denmesine yol açmıştır. Travmatik beyin hasarına neden olan kazalarda düşmeler en önde gelmekte ve 0-4 yaş arasında bu hastalığa maruz kalma oranı en yüksektir. 0-14 yaş arası çocuklarda 1995-2001 yılları arasında düşmeye bağlı travmatik beyin hasarı nedeniyle, 175.000’inin acil servise gittiği, 9.000’inin hastanede yattığı ve 70’inin de öldüğü belirlenmiştir (Langlois vd., 2006: 1-37).  </w:t>
      </w:r>
    </w:p>
    <w:p w14:paraId="46A149E4" w14:textId="7EBCA2CC" w:rsidR="005F0CFD" w:rsidRPr="00A144D3" w:rsidRDefault="005F0CFD" w:rsidP="008026B6">
      <w:pPr>
        <w:jc w:val="both"/>
        <w:rPr>
          <w:rFonts w:cs="Times New Roman"/>
          <w:color w:val="222222"/>
          <w:szCs w:val="24"/>
          <w:shd w:val="clear" w:color="auto" w:fill="FFFFFF"/>
        </w:rPr>
      </w:pPr>
      <w:r w:rsidRPr="00A144D3">
        <w:rPr>
          <w:rFonts w:cs="Times New Roman"/>
          <w:color w:val="222222"/>
          <w:szCs w:val="24"/>
          <w:shd w:val="clear" w:color="auto" w:fill="FFFFFF"/>
        </w:rPr>
        <w:tab/>
        <w:t>Travmatik beyin yaralanmaları her yıl insanların ölmelerine ve yaralanmalarına neden olmaktadır. Kafa bölgesi çarpma, sarsıntı ve darbeden dolayı normal işlevini kaybeder ve kafa travması adı verilen olgu oluşur. Travmatik beyin hasarının şiddeti, bilinçte kısa bir değişim adı altında hafif ve uzun bilinç kaybı olan şiddetli olmak üzere iki türdedir. 2002-2006 yılları arasında ABD’de, 0-14 yaş arası çocuklarda travmatik beyin hasarına neden olan kazaların yarısını düşmeler oluşturmaktadır. Yine bu yıllar içerisinde bu travmaya bağlı olarak 0-14 yaş arası çocuklardan 246.669</w:t>
      </w:r>
      <w:r w:rsidRPr="00A144D3">
        <w:rPr>
          <w:rFonts w:cs="Times New Roman"/>
          <w:color w:val="222222"/>
          <w:szCs w:val="24"/>
          <w:shd w:val="clear" w:color="auto" w:fill="FFFFFF"/>
        </w:rPr>
        <w:t xml:space="preserve">‬’u acil servise </w:t>
      </w:r>
      <w:r w:rsidRPr="00A144D3">
        <w:rPr>
          <w:rFonts w:cs="Times New Roman"/>
          <w:color w:val="222222"/>
          <w:szCs w:val="24"/>
          <w:shd w:val="clear" w:color="auto" w:fill="FFFFFF"/>
        </w:rPr>
        <w:lastRenderedPageBreak/>
        <w:t>gitmiş, 10.083</w:t>
      </w:r>
      <w:r w:rsidRPr="00A144D3">
        <w:rPr>
          <w:rFonts w:cs="Times New Roman"/>
          <w:color w:val="222222"/>
          <w:szCs w:val="24"/>
          <w:shd w:val="clear" w:color="auto" w:fill="FFFFFF"/>
        </w:rPr>
        <w:t>‬’ü hastanede yatmış ve 62’sinin de hayatını kaybettikleri bulunmuştur (Faul vd., 2010: 8-40).</w:t>
      </w:r>
    </w:p>
    <w:p w14:paraId="349C9B6D" w14:textId="46CD1F45" w:rsidR="005F0CFD" w:rsidRPr="00A144D3" w:rsidRDefault="005F0CFD" w:rsidP="008026B6">
      <w:pPr>
        <w:ind w:firstLine="708"/>
        <w:jc w:val="both"/>
        <w:rPr>
          <w:rFonts w:cs="Times New Roman"/>
          <w:color w:val="222222"/>
          <w:szCs w:val="24"/>
          <w:shd w:val="clear" w:color="auto" w:fill="FFFFFF"/>
        </w:rPr>
      </w:pPr>
      <w:r w:rsidRPr="00A144D3">
        <w:rPr>
          <w:rFonts w:cs="Times New Roman"/>
          <w:color w:val="222222"/>
          <w:szCs w:val="24"/>
          <w:shd w:val="clear" w:color="auto" w:fill="FFFFFF"/>
        </w:rPr>
        <w:t>Travmatik beyin</w:t>
      </w:r>
      <w:r w:rsidR="00096190">
        <w:rPr>
          <w:rFonts w:cs="Times New Roman"/>
          <w:color w:val="222222"/>
          <w:szCs w:val="24"/>
          <w:shd w:val="clear" w:color="auto" w:fill="FFFFFF"/>
        </w:rPr>
        <w:t xml:space="preserve"> hasarı ile ilgili hastanelerde</w:t>
      </w:r>
      <w:r w:rsidRPr="00A144D3">
        <w:rPr>
          <w:rFonts w:cs="Times New Roman"/>
          <w:color w:val="222222"/>
          <w:szCs w:val="24"/>
          <w:shd w:val="clear" w:color="auto" w:fill="FFFFFF"/>
        </w:rPr>
        <w:t>ki yatışların birinci önde gelen nedeni düşme iken, ikinci nedeni ise motorlu taşıt kazaları olmuştur. 0-17 yaş arası çocukların hemen hemen yarısı düşmeler nedeniyle travmatik beyin hasarı yaşayıp, acil servislere gitmektedirler (CDC Traumatic Brain İnjury, 2020).</w:t>
      </w:r>
    </w:p>
    <w:p w14:paraId="77037824" w14:textId="0A844A47" w:rsidR="005F0CFD" w:rsidRPr="00A144D3" w:rsidRDefault="004C75D7" w:rsidP="008026B6">
      <w:pPr>
        <w:ind w:firstLine="708"/>
        <w:jc w:val="both"/>
        <w:rPr>
          <w:rFonts w:cs="Times New Roman"/>
          <w:color w:val="222222"/>
          <w:szCs w:val="24"/>
          <w:shd w:val="clear" w:color="auto" w:fill="FFFFFF"/>
        </w:rPr>
      </w:pPr>
      <w:r>
        <w:rPr>
          <w:rFonts w:cs="Times New Roman"/>
          <w:color w:val="222222"/>
          <w:szCs w:val="24"/>
          <w:shd w:val="clear" w:color="auto" w:fill="FFFFFF"/>
        </w:rPr>
        <w:t xml:space="preserve">Cirak </w:t>
      </w:r>
      <w:r w:rsidR="005F0CFD" w:rsidRPr="00A144D3">
        <w:rPr>
          <w:rFonts w:cs="Times New Roman"/>
          <w:color w:val="222222"/>
          <w:szCs w:val="24"/>
          <w:shd w:val="clear" w:color="auto" w:fill="FFFFFF"/>
        </w:rPr>
        <w:t xml:space="preserve">ve arkadaşları ABD’de 1991-2002 yılları arasında </w:t>
      </w:r>
      <w:r w:rsidR="005F0CFD" w:rsidRPr="00A144D3">
        <w:rPr>
          <w:rFonts w:cs="Times New Roman"/>
          <w:szCs w:val="24"/>
        </w:rPr>
        <w:t>Johns Hopkins hastanesinde kayıtlı pediatrik travma verilerini incelemişlerdir. Yapmış oldukları çalış</w:t>
      </w:r>
      <w:r w:rsidR="00096190">
        <w:rPr>
          <w:rFonts w:cs="Times New Roman"/>
          <w:szCs w:val="24"/>
        </w:rPr>
        <w:t>ma neticesinde 0-9 yaş arasında</w:t>
      </w:r>
      <w:r w:rsidR="005F0CFD" w:rsidRPr="00A144D3">
        <w:rPr>
          <w:rFonts w:cs="Times New Roman"/>
          <w:szCs w:val="24"/>
        </w:rPr>
        <w:t>ki çocuklardan 59’u düşmeye bağlı olarak spinal yani omirilik yaralanması yaşadıklarını bulmuşlardır (</w:t>
      </w:r>
      <w:r w:rsidR="005F0CFD" w:rsidRPr="00A144D3">
        <w:rPr>
          <w:rFonts w:cs="Times New Roman"/>
          <w:color w:val="222222"/>
          <w:szCs w:val="24"/>
          <w:shd w:val="clear" w:color="auto" w:fill="FFFFFF"/>
        </w:rPr>
        <w:t>Cirak vd., 2004: 608-609).</w:t>
      </w:r>
    </w:p>
    <w:p w14:paraId="5B24EB39" w14:textId="0C497A40" w:rsidR="005F0CFD" w:rsidRPr="00A144D3" w:rsidRDefault="005F0CFD" w:rsidP="008026B6">
      <w:pPr>
        <w:ind w:firstLine="708"/>
        <w:jc w:val="both"/>
        <w:rPr>
          <w:rFonts w:cs="Times New Roman"/>
          <w:color w:val="222222"/>
          <w:szCs w:val="24"/>
          <w:shd w:val="clear" w:color="auto" w:fill="FFFFFF"/>
        </w:rPr>
      </w:pPr>
      <w:r w:rsidRPr="00A144D3">
        <w:rPr>
          <w:rFonts w:cs="Times New Roman"/>
          <w:color w:val="222222"/>
          <w:szCs w:val="24"/>
          <w:shd w:val="clear" w:color="auto" w:fill="FFFFFF"/>
        </w:rPr>
        <w:t>Turgut ve arkadaşları, 1968-1993 yılları arasında Hacettepe Üniversitesi Tıp Fakültesinde tedavi edilen omirilik yaralanm</w:t>
      </w:r>
      <w:r w:rsidR="00096190">
        <w:rPr>
          <w:rFonts w:cs="Times New Roman"/>
          <w:color w:val="222222"/>
          <w:szCs w:val="24"/>
          <w:shd w:val="clear" w:color="auto" w:fill="FFFFFF"/>
        </w:rPr>
        <w:t>ası bulunan 0-16 yaş aralığında</w:t>
      </w:r>
      <w:r w:rsidRPr="00A144D3">
        <w:rPr>
          <w:rFonts w:cs="Times New Roman"/>
          <w:color w:val="222222"/>
          <w:szCs w:val="24"/>
          <w:shd w:val="clear" w:color="auto" w:fill="FFFFFF"/>
        </w:rPr>
        <w:t>ki 82 çocuğun verilerini incelemişlerdir. Yapmış oldukları çalışma sonucunda düşme kazasından dolayı toplam 46 çocukta spinal cord yani omirilik yaralanması olduğu görülmüştür (Turgut vd., 1996: 149-150).</w:t>
      </w:r>
    </w:p>
    <w:p w14:paraId="3260C426" w14:textId="62D7FB78" w:rsidR="005F0CFD" w:rsidRPr="00A144D3" w:rsidRDefault="005F0CFD" w:rsidP="001D35E4">
      <w:pPr>
        <w:spacing w:before="240"/>
        <w:ind w:firstLine="708"/>
        <w:jc w:val="both"/>
        <w:rPr>
          <w:rFonts w:cs="Times New Roman"/>
          <w:color w:val="222222"/>
          <w:szCs w:val="24"/>
          <w:shd w:val="clear" w:color="auto" w:fill="FFFFFF"/>
        </w:rPr>
      </w:pPr>
      <w:r w:rsidRPr="00A144D3">
        <w:rPr>
          <w:rFonts w:cs="Times New Roman"/>
          <w:color w:val="222222"/>
          <w:szCs w:val="24"/>
          <w:shd w:val="clear" w:color="auto" w:fill="FFFFFF"/>
        </w:rPr>
        <w:t>Kısa mesafeden düşmeler çocukların tibia, humerus, fibula gibi vücutlarının çeşitli uzuvlarında kırıklara neden olmaktadır (Nimityongskul ve Anderson, 1987: 184-186; Hennrikus vd., 2003: 149; Hansoti ve Beattie, 2005: 285-286). Merdivenden düşmeler 0-5 yaş arası çocuklar arasında femur kırıklarına sebep olmaktadır (Pierce vd., 2005: 1714-1717).</w:t>
      </w:r>
    </w:p>
    <w:p w14:paraId="4551A27F" w14:textId="66020443" w:rsidR="005F0CFD" w:rsidRPr="00707A5F" w:rsidRDefault="00405D87" w:rsidP="00F86677">
      <w:pPr>
        <w:pStyle w:val="Balk4"/>
        <w:spacing w:line="360" w:lineRule="auto"/>
        <w:rPr>
          <w:rFonts w:cs="Times New Roman"/>
          <w:color w:val="auto"/>
        </w:rPr>
      </w:pPr>
      <w:bookmarkStart w:id="74" w:name="_Toc51280461"/>
      <w:r w:rsidRPr="00707A5F">
        <w:rPr>
          <w:rFonts w:cs="Times New Roman"/>
          <w:color w:val="auto"/>
        </w:rPr>
        <w:tab/>
      </w:r>
      <w:r w:rsidR="005F0CFD" w:rsidRPr="00707A5F">
        <w:rPr>
          <w:rFonts w:cs="Times New Roman"/>
          <w:color w:val="auto"/>
        </w:rPr>
        <w:t>2.</w:t>
      </w:r>
      <w:r w:rsidR="00C65479" w:rsidRPr="00707A5F">
        <w:rPr>
          <w:rFonts w:cs="Times New Roman"/>
          <w:color w:val="auto"/>
        </w:rPr>
        <w:t>2.</w:t>
      </w:r>
      <w:r w:rsidR="005F0CFD" w:rsidRPr="00707A5F">
        <w:rPr>
          <w:rFonts w:cs="Times New Roman"/>
          <w:color w:val="auto"/>
        </w:rPr>
        <w:t>4. Hava Yolu Tıkanıklığı ve Asfiksi</w:t>
      </w:r>
      <w:bookmarkEnd w:id="74"/>
    </w:p>
    <w:p w14:paraId="67D3C0EB" w14:textId="48E5DE3E" w:rsidR="005F0CFD" w:rsidRPr="00A144D3" w:rsidRDefault="005F0CFD" w:rsidP="008026B6">
      <w:pPr>
        <w:jc w:val="both"/>
        <w:rPr>
          <w:rFonts w:cs="Times New Roman"/>
          <w:color w:val="222222"/>
          <w:szCs w:val="24"/>
          <w:shd w:val="clear" w:color="auto" w:fill="FFFFFF"/>
        </w:rPr>
      </w:pPr>
      <w:r w:rsidRPr="00A144D3">
        <w:rPr>
          <w:szCs w:val="24"/>
        </w:rPr>
        <w:tab/>
      </w:r>
      <w:r w:rsidRPr="00A144D3">
        <w:rPr>
          <w:rFonts w:cs="Times New Roman"/>
          <w:color w:val="222222"/>
          <w:szCs w:val="24"/>
          <w:shd w:val="clear" w:color="auto" w:fill="FFFFFF"/>
        </w:rPr>
        <w:t>Yabancı cisim yutulması pediatrik bir problemdir. Yaşanan vakaların %80’inden fazlası çocuklarda görülür. Bu çocukların çoğunluğu 3 yaşından küçüktür (Kay ve Wyllie, 2005: 212). ABD’de her yıl yabancı cisim yutulması ya da solunması nedeniyle 2000 kişi hayatını kaybetmektedir. Bu gerçekleşen ölümlerin yarısından çoğunun 4 yaşından küçük çocuklara ait olduğu bulunmuştur (Benjamin ve Vandeleu</w:t>
      </w:r>
      <w:r w:rsidR="00096190">
        <w:rPr>
          <w:rFonts w:cs="Times New Roman"/>
          <w:color w:val="222222"/>
          <w:szCs w:val="24"/>
          <w:shd w:val="clear" w:color="auto" w:fill="FFFFFF"/>
        </w:rPr>
        <w:t>r, 1974: 355). 1-3 yaş arasında</w:t>
      </w:r>
      <w:r w:rsidRPr="00A144D3">
        <w:rPr>
          <w:rFonts w:cs="Times New Roman"/>
          <w:color w:val="222222"/>
          <w:szCs w:val="24"/>
          <w:shd w:val="clear" w:color="auto" w:fill="FFFFFF"/>
        </w:rPr>
        <w:t xml:space="preserve">ki çocuklarda hava yolu tıkanıklığı sıkça gözlemlenmektedir. Çünkü çevredeki yenilebilir ve yenmeyen unsurları bilinç dışı ağız yoluyla keşfetmeleri, azı dişlerinin olmamasından dolayı çiğneme kabiliyetlerinin bulunmaması ve parçaların kolayca </w:t>
      </w:r>
      <w:r w:rsidRPr="00A144D3">
        <w:rPr>
          <w:rFonts w:cs="Times New Roman"/>
          <w:color w:val="222222"/>
          <w:szCs w:val="24"/>
          <w:shd w:val="clear" w:color="auto" w:fill="FFFFFF"/>
        </w:rPr>
        <w:lastRenderedPageBreak/>
        <w:t>yutulması bu yaş grubunda solunum tıkanıklıklarına neden olmaktadır (Rodríguez vd.,2012: 85). Yabancı cisim yutulması genellikle okul öncesi çocuklarda ciddi yaralanma ve ölüme neden olan, erken tedavi gerektiren olaylardır (Passali vd., 2010: 27). Yabancı cisim yutulması öz</w:t>
      </w:r>
      <w:r w:rsidR="00096190">
        <w:rPr>
          <w:rFonts w:cs="Times New Roman"/>
          <w:color w:val="222222"/>
          <w:szCs w:val="24"/>
          <w:shd w:val="clear" w:color="auto" w:fill="FFFFFF"/>
        </w:rPr>
        <w:t>ellikle 18 aylık-3 yaş arasında</w:t>
      </w:r>
      <w:r w:rsidRPr="00A144D3">
        <w:rPr>
          <w:rFonts w:cs="Times New Roman"/>
          <w:color w:val="222222"/>
          <w:szCs w:val="24"/>
          <w:shd w:val="clear" w:color="auto" w:fill="FFFFFF"/>
        </w:rPr>
        <w:t xml:space="preserve">ki çocuklarda görülen bir kaza türü olup, ölüm ve yaralanmalara neden olmaktadır. Yabancı cisimlerin solunum sistemini tıkaması, çocukların yaşamı için ciddi bir tehdit oluşturmaktadır (Karakoç vd., 2002: 30). </w:t>
      </w:r>
    </w:p>
    <w:p w14:paraId="419CEEF5" w14:textId="1214BBC8" w:rsidR="005F0CFD" w:rsidRPr="00A144D3" w:rsidRDefault="005F0CFD" w:rsidP="008026B6">
      <w:pPr>
        <w:ind w:firstLine="708"/>
        <w:jc w:val="both"/>
        <w:rPr>
          <w:rFonts w:cs="Times New Roman"/>
          <w:color w:val="222222"/>
          <w:szCs w:val="24"/>
          <w:shd w:val="clear" w:color="auto" w:fill="FFFFFF"/>
        </w:rPr>
      </w:pPr>
      <w:r w:rsidRPr="00A144D3">
        <w:rPr>
          <w:rFonts w:cs="Times New Roman"/>
          <w:color w:val="222222"/>
          <w:szCs w:val="24"/>
          <w:shd w:val="clear" w:color="auto" w:fill="FFFFFF"/>
        </w:rPr>
        <w:t>Yabancı cisim y</w:t>
      </w:r>
      <w:r w:rsidR="00CF113F">
        <w:rPr>
          <w:rFonts w:cs="Times New Roman"/>
          <w:color w:val="222222"/>
          <w:szCs w:val="24"/>
          <w:shd w:val="clear" w:color="auto" w:fill="FFFFFF"/>
        </w:rPr>
        <w:t>utulması çocuklarda sıkça gözlenen</w:t>
      </w:r>
      <w:r w:rsidRPr="00A144D3">
        <w:rPr>
          <w:rFonts w:cs="Times New Roman"/>
          <w:color w:val="222222"/>
          <w:szCs w:val="24"/>
          <w:shd w:val="clear" w:color="auto" w:fill="FFFFFF"/>
        </w:rPr>
        <w:t xml:space="preserve"> kazalardan biridir. Paralar, küçük oyuncaklar, piller, tavuk ya da balık kemikleri çocukların hava yolunu tıkayan en önemli etkenler arasındadır (Ingestions, 2009: 295; Arana vd., 2001: 469-470). Kaya, maden parçacıkları, plastik, bardak gibi unsurların yanı sıra yer fıstığı, karpuz ve ayçiçeği çekirdekleri, gıda parçacıkları ve diğer kuruyemiş yiyecekleri de çocukların hava yolunu tıkayarak ciddi yaralanmalara neden olmaktadır (Cohen vd., 1980: 438). Leblebi, fasulye, fındık, fıstık, çivi, boncuk, plastik ve kabak, karpuz ve ayçiçeği çekirdeklerinin solunum sistemi organları ile solunması ve tıkanıklığa neden olması çocuklarda ciddi yaralanmalara yol açmaktadır (Aytañ vd., 1977: 149). Pediatri grubunda tavuk ve balık kemiklerinin, kürdanların, iğnelerin ve keskin oyuncakların yutulması sıkça görülmekte ve hava yolu tıkanıklığına neden olmaktadır (Chung vd., 2010: 227).</w:t>
      </w:r>
    </w:p>
    <w:p w14:paraId="3C8802F2" w14:textId="59DEB831" w:rsidR="005F0CFD" w:rsidRPr="00A144D3" w:rsidRDefault="005F0CFD" w:rsidP="008026B6">
      <w:pPr>
        <w:ind w:firstLine="708"/>
        <w:jc w:val="both"/>
        <w:rPr>
          <w:rFonts w:cs="Times New Roman"/>
          <w:color w:val="222222"/>
          <w:szCs w:val="24"/>
          <w:shd w:val="clear" w:color="auto" w:fill="FFFFFF"/>
        </w:rPr>
      </w:pPr>
      <w:r w:rsidRPr="00A144D3">
        <w:rPr>
          <w:rFonts w:cs="Times New Roman"/>
          <w:color w:val="222222"/>
          <w:szCs w:val="24"/>
          <w:shd w:val="clear" w:color="auto" w:fill="FFFFFF"/>
        </w:rPr>
        <w:t xml:space="preserve">Yabancı cisim yutulması genellikle 1-3 yaş arası çocuklarda en sık rastlanan kazalardan biridir. Bu kaza çocuklarda ölüm ve yaralanmalara neden olmaktadır. Cismin yutulması ile birlikte çocuklarda dispne, nefes darlığı, wheezing adı verilen hırıltılı nefes alma, öksürük ve ateş görülebilmektedir (Kim vd., 1973: 347-349; Baharloo vd., 1999: 1358-1359). Yabancı cisim yutulmasına </w:t>
      </w:r>
      <w:r w:rsidR="00096190">
        <w:rPr>
          <w:rFonts w:cs="Times New Roman"/>
          <w:color w:val="222222"/>
          <w:szCs w:val="24"/>
          <w:shd w:val="clear" w:color="auto" w:fill="FFFFFF"/>
        </w:rPr>
        <w:t>bağlı olarak, 0-12 yaş arasında</w:t>
      </w:r>
      <w:r w:rsidRPr="00A144D3">
        <w:rPr>
          <w:rFonts w:cs="Times New Roman"/>
          <w:color w:val="222222"/>
          <w:szCs w:val="24"/>
          <w:shd w:val="clear" w:color="auto" w:fill="FFFFFF"/>
        </w:rPr>
        <w:t>ki çocuklarda ani ve kalıcı öksürük, hıçkırık, kusma, wheezing adı verilen hırıltılı solunum, dispne adı verilen solunum almada zorluk, apne adı verilen solunum durması ve solunum yetmezliğine bağlı olarak siyanoz bulguları görülmüştür (Oğuz vd., 2000: 12-14).</w:t>
      </w:r>
    </w:p>
    <w:p w14:paraId="4AAF356C" w14:textId="35C2FEFE" w:rsidR="005A0314" w:rsidRPr="00A144D3" w:rsidRDefault="005F0CFD" w:rsidP="001D35E4">
      <w:pPr>
        <w:spacing w:before="240"/>
        <w:ind w:firstLine="708"/>
        <w:jc w:val="both"/>
        <w:rPr>
          <w:rFonts w:cs="Times New Roman"/>
          <w:color w:val="222222"/>
          <w:szCs w:val="24"/>
          <w:shd w:val="clear" w:color="auto" w:fill="FFFFFF"/>
        </w:rPr>
      </w:pPr>
      <w:r w:rsidRPr="00A144D3">
        <w:rPr>
          <w:rFonts w:cs="Times New Roman"/>
          <w:color w:val="222222"/>
          <w:szCs w:val="24"/>
          <w:shd w:val="clear" w:color="auto" w:fill="FFFFFF"/>
        </w:rPr>
        <w:t xml:space="preserve">Bebekler ve küçük çocuklar, nörolojik motor becerilerinin ve kas güçlerinin fazla gelişmemiş olmasından dolayı tehlikeli durumları anlayamaz ve kendilerini zararlı nesnelerden uzak tutamazlar. Birçok çocuk çeşitli nedenlerden dolayı asfiksi adı verilen vücutlarının oksijensiz kalması ile karşı karşıya kalmıştır. Emniyet kemerleri, perde kabloları, emzikler ve boyunlarına asılı oyuncaklar, çocuk uyuduğunda ya da kayma </w:t>
      </w:r>
      <w:r w:rsidRPr="00A144D3">
        <w:rPr>
          <w:rFonts w:cs="Times New Roman"/>
          <w:color w:val="222222"/>
          <w:szCs w:val="24"/>
          <w:shd w:val="clear" w:color="auto" w:fill="FFFFFF"/>
        </w:rPr>
        <w:lastRenderedPageBreak/>
        <w:t xml:space="preserve">eğilimi gösterdiğinde birer tehlike teşkil ettiği ve asfiksi olayını oluşturdukları gözlemlenmiştir. Yatak ve duvar gibi iki katı nesne arasında göğüsleri sıkışan çocuklarda, nefes alamamaya bağlı olarak asfiksi olayı olduğu görülmüştür. Ayrıca bebek ya da çocuklarda göğsün sıkışmasına bağlı olarak oluşan asfiksi, uyuyan ebeveynin istemsiz olarak çocuğun üzerinde yer alması ile de oluştuğu görülmüştür.  Yatak ve karyola korkulukları veya demirlikleri </w:t>
      </w:r>
      <w:r w:rsidR="00096190">
        <w:rPr>
          <w:rFonts w:cs="Times New Roman"/>
          <w:color w:val="222222"/>
          <w:szCs w:val="24"/>
          <w:shd w:val="clear" w:color="auto" w:fill="FFFFFF"/>
        </w:rPr>
        <w:t>arasında</w:t>
      </w:r>
      <w:r w:rsidRPr="00A144D3">
        <w:rPr>
          <w:rFonts w:cs="Times New Roman"/>
          <w:color w:val="222222"/>
          <w:szCs w:val="24"/>
          <w:shd w:val="clear" w:color="auto" w:fill="FFFFFF"/>
        </w:rPr>
        <w:t xml:space="preserve">ki sıkışma ve ası olayları da çocuk ve bebeklerde sıkça gözlemlenmiş ve asfiksi olayına neden olduğu ortaya çıkmıştır. Bu olayların tamamı hava yolu tıkanıklığına, boynun dönmesine ve ası olaylarının oluşmasına neden olduğundan dolayı çocuklar ve bebeklerde ölümlere yol açtığı bulunmuştur (Byard, 1996: 115-118; Bass, 1977: 555-556; Byard, 1994: 497-498).  </w:t>
      </w:r>
    </w:p>
    <w:p w14:paraId="3689E227" w14:textId="766A5E2C" w:rsidR="005F0CFD" w:rsidRPr="00707A5F" w:rsidRDefault="00405D87" w:rsidP="00F86677">
      <w:pPr>
        <w:pStyle w:val="Balk4"/>
        <w:spacing w:line="360" w:lineRule="auto"/>
        <w:rPr>
          <w:rFonts w:cs="Times New Roman"/>
          <w:color w:val="auto"/>
        </w:rPr>
      </w:pPr>
      <w:bookmarkStart w:id="75" w:name="_Toc51280462"/>
      <w:r w:rsidRPr="00707A5F">
        <w:rPr>
          <w:rFonts w:cs="Times New Roman"/>
          <w:color w:val="auto"/>
        </w:rPr>
        <w:tab/>
      </w:r>
      <w:r w:rsidR="005F0CFD" w:rsidRPr="00707A5F">
        <w:rPr>
          <w:rFonts w:cs="Times New Roman"/>
          <w:color w:val="auto"/>
        </w:rPr>
        <w:t>2.</w:t>
      </w:r>
      <w:r w:rsidR="00C65479" w:rsidRPr="00707A5F">
        <w:rPr>
          <w:rFonts w:cs="Times New Roman"/>
          <w:color w:val="auto"/>
        </w:rPr>
        <w:t>2.</w:t>
      </w:r>
      <w:r w:rsidR="005F0CFD" w:rsidRPr="00707A5F">
        <w:rPr>
          <w:rFonts w:cs="Times New Roman"/>
          <w:color w:val="auto"/>
        </w:rPr>
        <w:t>5. Suda Boğulma</w:t>
      </w:r>
      <w:bookmarkEnd w:id="75"/>
    </w:p>
    <w:p w14:paraId="62B5D346" w14:textId="77777777" w:rsidR="005F0CFD" w:rsidRPr="00A144D3" w:rsidRDefault="005F0CFD" w:rsidP="008026B6">
      <w:pPr>
        <w:ind w:firstLine="708"/>
        <w:jc w:val="both"/>
        <w:rPr>
          <w:rFonts w:cs="Times New Roman"/>
          <w:color w:val="222222"/>
          <w:szCs w:val="24"/>
          <w:shd w:val="clear" w:color="auto" w:fill="FFFFFF"/>
        </w:rPr>
      </w:pPr>
      <w:r w:rsidRPr="00A144D3">
        <w:rPr>
          <w:rFonts w:cs="Times New Roman"/>
          <w:color w:val="222222"/>
          <w:szCs w:val="24"/>
          <w:shd w:val="clear" w:color="auto" w:fill="FFFFFF"/>
        </w:rPr>
        <w:t>Suda boğulmalar, küresel bir halk sağlığı problemidir. Kasıtsız yaralanmalardan dolayı gerçekleşen ölümler arasında üçüncü ve yaralanmaya bağlı olarak gerçekleşen ölümlerin %7’sini oluşturmaktadır. Her yıl dünyada suda boğulmalardan dolayı 320.000 kişinin hayatını kaybettiği tahmin edilmektedir. Bu ölüm oranlarının %90’ından fazlası düşük ve orta gelirli ülkelerde yaşanmaktadır. Küresel olarak suda boğulma kazaları en çok 1-4 yaş arasında, daha sonra da 5-9 yaş arasında olduğu bulunmuştur (WHO Drowning, 2020).</w:t>
      </w:r>
    </w:p>
    <w:p w14:paraId="74770DDA" w14:textId="2180E9D1" w:rsidR="005F0CFD" w:rsidRPr="00A144D3" w:rsidRDefault="00CF113F" w:rsidP="008026B6">
      <w:pPr>
        <w:jc w:val="both"/>
        <w:rPr>
          <w:rFonts w:cs="Times New Roman"/>
          <w:color w:val="222222"/>
          <w:szCs w:val="24"/>
          <w:shd w:val="clear" w:color="auto" w:fill="FFFFFF"/>
        </w:rPr>
      </w:pPr>
      <w:r>
        <w:rPr>
          <w:rFonts w:cs="Times New Roman"/>
          <w:color w:val="222222"/>
          <w:szCs w:val="24"/>
          <w:shd w:val="clear" w:color="auto" w:fill="FFFFFF"/>
        </w:rPr>
        <w:tab/>
        <w:t xml:space="preserve">Küvet ve </w:t>
      </w:r>
      <w:r w:rsidR="005F0CFD" w:rsidRPr="00A144D3">
        <w:rPr>
          <w:rFonts w:cs="Times New Roman"/>
          <w:color w:val="222222"/>
          <w:szCs w:val="24"/>
          <w:shd w:val="clear" w:color="auto" w:fill="FFFFFF"/>
        </w:rPr>
        <w:t xml:space="preserve">havuz gibi su olan her yer özellikle çocuklar için birer boğulma riski taşımaktadır. Vietnam, Kanada ve Avustralya gibi büyük sahil şeridine sahip ülkelerde bile suda boğulmaların çoğu gölet, küvet ve havuzda gerçekleşmektedir. Bangladeş’te yapılan bir </w:t>
      </w:r>
      <w:r w:rsidR="00096190">
        <w:rPr>
          <w:rFonts w:cs="Times New Roman"/>
          <w:color w:val="222222"/>
          <w:szCs w:val="24"/>
          <w:shd w:val="clear" w:color="auto" w:fill="FFFFFF"/>
        </w:rPr>
        <w:t>çalışmaya göre 1-4 yaş arasında</w:t>
      </w:r>
      <w:r w:rsidR="005F0CFD" w:rsidRPr="00A144D3">
        <w:rPr>
          <w:rFonts w:cs="Times New Roman"/>
          <w:color w:val="222222"/>
          <w:szCs w:val="24"/>
          <w:shd w:val="clear" w:color="auto" w:fill="FFFFFF"/>
        </w:rPr>
        <w:t>ki çocuklar, suda boğulmalardan dolayı en yüksek ölüm oranına sahip yaş grubuydu.  Bu çocukların çoğunun evlerinin yakınlarında yer alan havuzlarda, nehirlerde, göletlerde ve küvetlerde boğulduğu bulunmuştur (</w:t>
      </w:r>
      <w:r w:rsidR="00FA6C8C">
        <w:rPr>
          <w:rFonts w:cs="Times New Roman"/>
          <w:szCs w:val="24"/>
        </w:rPr>
        <w:t>Chan</w:t>
      </w:r>
      <w:r w:rsidR="005F0CFD" w:rsidRPr="00A144D3">
        <w:rPr>
          <w:rFonts w:cs="Times New Roman"/>
          <w:szCs w:val="24"/>
        </w:rPr>
        <w:t xml:space="preserve"> vd., </w:t>
      </w:r>
      <w:r w:rsidR="005F0CFD" w:rsidRPr="00A144D3">
        <w:rPr>
          <w:rFonts w:cs="Times New Roman"/>
          <w:color w:val="222222"/>
          <w:szCs w:val="24"/>
          <w:shd w:val="clear" w:color="auto" w:fill="FFFFFF"/>
        </w:rPr>
        <w:t>2014: 12-13; Rahman vd., 2009: 76-77). </w:t>
      </w:r>
    </w:p>
    <w:p w14:paraId="3EA15AC8" w14:textId="3752BAA9" w:rsidR="005A0314" w:rsidRPr="00A144D3" w:rsidRDefault="005F0CFD" w:rsidP="005F17C3">
      <w:pPr>
        <w:spacing w:before="240"/>
        <w:ind w:firstLine="708"/>
        <w:jc w:val="both"/>
        <w:rPr>
          <w:rFonts w:cs="Times New Roman"/>
          <w:szCs w:val="24"/>
          <w:shd w:val="clear" w:color="auto" w:fill="FFFFFF"/>
        </w:rPr>
      </w:pPr>
      <w:r w:rsidRPr="00A144D3">
        <w:rPr>
          <w:rFonts w:cs="Times New Roman"/>
          <w:szCs w:val="24"/>
        </w:rPr>
        <w:t xml:space="preserve">Quan ve arkadaşları (2003), 1 Ocak 1980-31 Aralık 1995 yılları arasında Washington eyaletine bağlı King, Pierce ve Snohomish bölgelerinde suda boğulmalar nedeniyle gerçekleşen ölümleri incelemişlerdir. Yapmış oldukları araştırmaya göre, suda boğulmalar nedeniyle 16 yıl içerisinde toplam 709 kişi ölmüştür. Suda boğulmalar nedeniyle ölüm oranının en yüksek olduğu yaşlar; 0-4 yaş arasında 1 milyon kişide 31 </w:t>
      </w:r>
      <w:r w:rsidRPr="00A144D3">
        <w:rPr>
          <w:rFonts w:cs="Times New Roman"/>
          <w:szCs w:val="24"/>
        </w:rPr>
        <w:lastRenderedPageBreak/>
        <w:t>kişi ve 15-19 yaş arasında ise 1 milyon kişide 30 kişi olduğu bulunmuştur. Küvetlerdeki boğulmalar nedeniyle gerçekleşen ölümlerin 65 yaş üstü ve 5 yaşından küçük çocuklarda olduğu saptanmıştır (</w:t>
      </w:r>
      <w:r w:rsidRPr="00A144D3">
        <w:rPr>
          <w:rFonts w:cs="Times New Roman"/>
          <w:szCs w:val="24"/>
          <w:shd w:val="clear" w:color="auto" w:fill="FFFFFF"/>
        </w:rPr>
        <w:t>Quan ve Cummings, 2003: 163-165).</w:t>
      </w:r>
      <w:bookmarkStart w:id="76" w:name="_Toc51280463"/>
    </w:p>
    <w:p w14:paraId="48AC2B75" w14:textId="393A1839" w:rsidR="00F46AE9" w:rsidRPr="00707A5F" w:rsidRDefault="00797982" w:rsidP="00F86677">
      <w:pPr>
        <w:pStyle w:val="Balk4"/>
        <w:spacing w:line="360" w:lineRule="auto"/>
        <w:rPr>
          <w:rFonts w:cs="Times New Roman"/>
          <w:color w:val="auto"/>
          <w:shd w:val="clear" w:color="auto" w:fill="FFFFFF"/>
        </w:rPr>
      </w:pPr>
      <w:r>
        <w:rPr>
          <w:rFonts w:cs="Times New Roman"/>
          <w:color w:val="auto"/>
          <w:shd w:val="clear" w:color="auto" w:fill="FFFFFF"/>
        </w:rPr>
        <w:tab/>
      </w:r>
      <w:r w:rsidR="005F0CFD" w:rsidRPr="00707A5F">
        <w:rPr>
          <w:rFonts w:cs="Times New Roman"/>
          <w:color w:val="auto"/>
          <w:shd w:val="clear" w:color="auto" w:fill="FFFFFF"/>
        </w:rPr>
        <w:t>2.</w:t>
      </w:r>
      <w:r w:rsidR="00C65479" w:rsidRPr="00707A5F">
        <w:rPr>
          <w:rFonts w:cs="Times New Roman"/>
          <w:color w:val="auto"/>
          <w:shd w:val="clear" w:color="auto" w:fill="FFFFFF"/>
        </w:rPr>
        <w:t>2.</w:t>
      </w:r>
      <w:r w:rsidR="005F0CFD" w:rsidRPr="00707A5F">
        <w:rPr>
          <w:rFonts w:cs="Times New Roman"/>
          <w:color w:val="auto"/>
          <w:shd w:val="clear" w:color="auto" w:fill="FFFFFF"/>
        </w:rPr>
        <w:t>6. Zehirlenmeler</w:t>
      </w:r>
      <w:bookmarkEnd w:id="76"/>
      <w:r w:rsidR="005F0CFD" w:rsidRPr="00707A5F">
        <w:rPr>
          <w:rFonts w:cs="Times New Roman"/>
          <w:color w:val="auto"/>
          <w:shd w:val="clear" w:color="auto" w:fill="FFFFFF"/>
        </w:rPr>
        <w:tab/>
      </w:r>
    </w:p>
    <w:p w14:paraId="100C04DE" w14:textId="314B8C7B" w:rsidR="005F0CFD" w:rsidRPr="00A144D3" w:rsidRDefault="005F0CFD" w:rsidP="008026B6">
      <w:pPr>
        <w:ind w:firstLine="708"/>
        <w:jc w:val="both"/>
        <w:rPr>
          <w:rFonts w:cs="Times New Roman"/>
          <w:b/>
          <w:szCs w:val="24"/>
          <w:shd w:val="clear" w:color="auto" w:fill="FFFFFF"/>
        </w:rPr>
      </w:pPr>
      <w:r w:rsidRPr="00A144D3">
        <w:rPr>
          <w:rFonts w:cs="Times New Roman"/>
          <w:color w:val="222222"/>
          <w:szCs w:val="24"/>
          <w:shd w:val="clear" w:color="auto" w:fill="FFFFFF"/>
        </w:rPr>
        <w:t>Zehirleyici maddelere maruz kalarak hücresel yaralanma veya ölüme neden olan kazalara zehirlenme adı verilmiştir. Zehirleyici maddeler yutulabilir, solunabilir, emilebilir ve enjekte edilebilir cinstedirler. Çocukların ç</w:t>
      </w:r>
      <w:r w:rsidR="00096190">
        <w:rPr>
          <w:rFonts w:cs="Times New Roman"/>
          <w:color w:val="222222"/>
          <w:szCs w:val="24"/>
          <w:shd w:val="clear" w:color="auto" w:fill="FFFFFF"/>
        </w:rPr>
        <w:t>oğu ev içerisinde ve çevresinde</w:t>
      </w:r>
      <w:r w:rsidRPr="00A144D3">
        <w:rPr>
          <w:rFonts w:cs="Times New Roman"/>
          <w:color w:val="222222"/>
          <w:szCs w:val="24"/>
          <w:shd w:val="clear" w:color="auto" w:fill="FFFFFF"/>
        </w:rPr>
        <w:t>ki maddelere karşı merak etme duygusuna sahiptirler. Bundan dolayı böcek ilacı ve kimyasallar gibi maddeleri kasıtsız bir şekilde tüketerek zehirlenme yaşamaktadırlar. Ayrıca tıbbi ve tarım ilaçları, arsenik ve kurşun gibi maddeler, organik yakıt ve çözücüleri, pestisitler ve böcek ısırmaları çocukları zehirleyerek yaralanmalarına ve ölmelerine neden olmaktadır. Zehirl</w:t>
      </w:r>
      <w:r w:rsidR="00096190">
        <w:rPr>
          <w:rFonts w:cs="Times New Roman"/>
          <w:color w:val="222222"/>
          <w:szCs w:val="24"/>
          <w:shd w:val="clear" w:color="auto" w:fill="FFFFFF"/>
        </w:rPr>
        <w:t>eyici maddelerin çocuk üzerinde</w:t>
      </w:r>
      <w:r w:rsidRPr="00A144D3">
        <w:rPr>
          <w:rFonts w:cs="Times New Roman"/>
          <w:color w:val="222222"/>
          <w:szCs w:val="24"/>
          <w:shd w:val="clear" w:color="auto" w:fill="FFFFFF"/>
        </w:rPr>
        <w:t>ki etkilerini anlayabilmek için zehrin türü ve dozu, maruz kalma yolu, çocuğun yaşı, beslenme durumu ve kronik hastalık bilgileri ciddi önem arz etmektedir (Peden M. vd., 2009: 123-129). Dünya Sağlık Örgütü’nün verilerine göre 2004 yılında dünyada 0-14 yaş arası çocuklardan 1206’sının zehirlenme kazalarını yaşadığı ve 33’ünün de zehirlenmelerden dolayı hayatını kaybettiği bulunmuştur (</w:t>
      </w:r>
      <w:r w:rsidRPr="00A144D3">
        <w:rPr>
          <w:rFonts w:cs="Times New Roman"/>
          <w:szCs w:val="24"/>
        </w:rPr>
        <w:t xml:space="preserve">Aahman vd., </w:t>
      </w:r>
      <w:r w:rsidRPr="00A144D3">
        <w:rPr>
          <w:rFonts w:cs="Times New Roman"/>
          <w:color w:val="222222"/>
          <w:szCs w:val="24"/>
          <w:shd w:val="clear" w:color="auto" w:fill="FFFFFF"/>
        </w:rPr>
        <w:t>2008: 74-86).</w:t>
      </w:r>
    </w:p>
    <w:p w14:paraId="3A2ECB52" w14:textId="3DDA2703" w:rsidR="005A0314" w:rsidRPr="00A144D3" w:rsidRDefault="005F0CFD" w:rsidP="005F17C3">
      <w:pPr>
        <w:spacing w:before="240"/>
        <w:jc w:val="both"/>
        <w:rPr>
          <w:rFonts w:cs="Times New Roman"/>
          <w:color w:val="222222"/>
          <w:szCs w:val="24"/>
          <w:shd w:val="clear" w:color="auto" w:fill="FFFFFF"/>
        </w:rPr>
      </w:pPr>
      <w:r w:rsidRPr="00A144D3">
        <w:rPr>
          <w:rFonts w:cs="Times New Roman"/>
          <w:color w:val="222222"/>
          <w:szCs w:val="24"/>
          <w:shd w:val="clear" w:color="auto" w:fill="FFFFFF"/>
        </w:rPr>
        <w:tab/>
        <w:t>Zehirlenmeler çocuklarda ölüm ve yaralanmaya neden olan küresel bir problemdir. Dutta ve a</w:t>
      </w:r>
      <w:r w:rsidR="00096190">
        <w:rPr>
          <w:rFonts w:cs="Times New Roman"/>
          <w:color w:val="222222"/>
          <w:szCs w:val="24"/>
          <w:shd w:val="clear" w:color="auto" w:fill="FFFFFF"/>
        </w:rPr>
        <w:t>rkadaşları (1998), Hindistan’da</w:t>
      </w:r>
      <w:r w:rsidRPr="00A144D3">
        <w:rPr>
          <w:rFonts w:cs="Times New Roman"/>
          <w:color w:val="222222"/>
          <w:szCs w:val="24"/>
          <w:shd w:val="clear" w:color="auto" w:fill="FFFFFF"/>
        </w:rPr>
        <w:t>ki 8 hastaneye zehirlenmeler nedeniyle başvuran çocukların verilerini incelemişlerdir. Yapmış oldukları çalışma sonucunda zehirlenmelerin %50’sinden fazlasının 5 yaş altı çocuklara ait olduğunu bulmuşlardır. Özellikle 1-3 yaş arası çocukların yeni edindikleri el becerileri, hareketlilikleri ve çevreyi merak etmelerinden dolayı zehirlenme kazalarını yaşayan en savunmasız grup oldukları ortaya çıkmıştır. Bununla birlikte bakıcıların ve ebeveynlerin bilgisiz olması veya ihmali sonucunda da çocukların zehirlenme olaylarını yaşama ihtimallerinin de arttığı belirtilmiştir. Ayrıca endüstriyel büyüme ile birlikte yeni kimyasal ve ilaçların çıkmasıyla çocukların zehirlenme kazalarına maruz kalma olasılıklarının da arttığı vurgulanmıştır. Çocukların gaz yağlarından, kerojenlerden, gıdalardan, pestisitlerden ve böcek ilaçlarından, mantar gibi bitkilerden, alkollerden, det</w:t>
      </w:r>
      <w:r w:rsidR="00096190">
        <w:rPr>
          <w:rFonts w:cs="Times New Roman"/>
          <w:color w:val="222222"/>
          <w:szCs w:val="24"/>
          <w:shd w:val="clear" w:color="auto" w:fill="FFFFFF"/>
        </w:rPr>
        <w:t>erjanlardan, cıvalardan, kuyuda</w:t>
      </w:r>
      <w:r w:rsidRPr="00A144D3">
        <w:rPr>
          <w:rFonts w:cs="Times New Roman"/>
          <w:color w:val="222222"/>
          <w:szCs w:val="24"/>
          <w:shd w:val="clear" w:color="auto" w:fill="FFFFFF"/>
        </w:rPr>
        <w:t xml:space="preserve">ki suda bulunan arsenikten, kemirgenlerden, yılan ve akrep ısırıklarından dolayı zehirlenme olaylarını yaşadıkları bulunmuştur. Vücutlarında </w:t>
      </w:r>
      <w:r w:rsidRPr="00A144D3">
        <w:rPr>
          <w:rFonts w:cs="Times New Roman"/>
          <w:color w:val="222222"/>
          <w:szCs w:val="24"/>
          <w:shd w:val="clear" w:color="auto" w:fill="FFFFFF"/>
        </w:rPr>
        <w:lastRenderedPageBreak/>
        <w:t>ki metabolik fonksiyonların tam gelişmemiş olması nedeniyle düşük dozda bile olsa ilaç zehirlenmelerinin de çocukları ciddi bir şekilde etkilediği belirtilmiştir (Dutta vd., 1998: 365-370).</w:t>
      </w:r>
    </w:p>
    <w:p w14:paraId="43D503D4" w14:textId="78C0D664" w:rsidR="005F0CFD" w:rsidRPr="00707A5F" w:rsidRDefault="00405D87" w:rsidP="00F86677">
      <w:pPr>
        <w:pStyle w:val="Balk5"/>
        <w:spacing w:line="360" w:lineRule="auto"/>
        <w:rPr>
          <w:rFonts w:cs="Times New Roman"/>
          <w:color w:val="auto"/>
        </w:rPr>
      </w:pPr>
      <w:bookmarkStart w:id="77" w:name="_Toc51280464"/>
      <w:r w:rsidRPr="00707A5F">
        <w:rPr>
          <w:rFonts w:cs="Times New Roman"/>
          <w:color w:val="auto"/>
        </w:rPr>
        <w:tab/>
      </w:r>
      <w:r w:rsidR="005F0CFD" w:rsidRPr="00707A5F">
        <w:rPr>
          <w:rFonts w:cs="Times New Roman"/>
          <w:color w:val="auto"/>
        </w:rPr>
        <w:t>2.</w:t>
      </w:r>
      <w:r w:rsidR="00C65479" w:rsidRPr="00707A5F">
        <w:rPr>
          <w:rFonts w:cs="Times New Roman"/>
          <w:color w:val="auto"/>
        </w:rPr>
        <w:t>2.</w:t>
      </w:r>
      <w:r w:rsidR="005F0CFD" w:rsidRPr="00707A5F">
        <w:rPr>
          <w:rFonts w:cs="Times New Roman"/>
          <w:color w:val="auto"/>
        </w:rPr>
        <w:t>6.1. Sindirim Yoluyla Zehirlenmeler</w:t>
      </w:r>
      <w:bookmarkEnd w:id="77"/>
      <w:r w:rsidR="005F0CFD" w:rsidRPr="00707A5F">
        <w:rPr>
          <w:rFonts w:cs="Times New Roman"/>
          <w:color w:val="auto"/>
        </w:rPr>
        <w:tab/>
      </w:r>
      <w:r w:rsidR="005F0CFD" w:rsidRPr="00707A5F">
        <w:rPr>
          <w:rFonts w:cs="Times New Roman"/>
          <w:color w:val="auto"/>
        </w:rPr>
        <w:tab/>
      </w:r>
    </w:p>
    <w:p w14:paraId="5E00BBD9" w14:textId="40AA0898" w:rsidR="005F0CFD" w:rsidRPr="00A144D3" w:rsidRDefault="005F0CFD" w:rsidP="008026B6">
      <w:pPr>
        <w:ind w:firstLine="708"/>
        <w:jc w:val="both"/>
        <w:rPr>
          <w:rFonts w:cs="Times New Roman"/>
          <w:color w:val="222222"/>
          <w:szCs w:val="24"/>
          <w:shd w:val="clear" w:color="auto" w:fill="FFFFFF"/>
        </w:rPr>
      </w:pPr>
      <w:r w:rsidRPr="00A144D3">
        <w:rPr>
          <w:rFonts w:cs="Times New Roman"/>
          <w:color w:val="222222"/>
          <w:szCs w:val="24"/>
          <w:shd w:val="clear" w:color="auto" w:fill="FFFFFF"/>
        </w:rPr>
        <w:t xml:space="preserve">1974-1976 yılları arasında ABD’ne bağlı New Castle ve Güney </w:t>
      </w:r>
      <w:r w:rsidRPr="00A144D3">
        <w:rPr>
          <w:rFonts w:cs="Times New Roman"/>
          <w:szCs w:val="24"/>
        </w:rPr>
        <w:t>Glamorg</w:t>
      </w:r>
      <w:r w:rsidR="00096190">
        <w:rPr>
          <w:rFonts w:cs="Times New Roman"/>
          <w:szCs w:val="24"/>
        </w:rPr>
        <w:t>an eyaletlerinde, 5 yaş altında</w:t>
      </w:r>
      <w:r w:rsidRPr="00A144D3">
        <w:rPr>
          <w:rFonts w:cs="Times New Roman"/>
          <w:szCs w:val="24"/>
        </w:rPr>
        <w:t>ki çocukların aspirin, paracetamol, benzodiazepin ve trisiklik antidepresan ilaçlarını kasıtsız bir şekilde içerek zehirlenme olaylarını yaşadıkları ve hastanelere götürüldükleri bulunmuştur (</w:t>
      </w:r>
      <w:r w:rsidRPr="00A144D3">
        <w:rPr>
          <w:rFonts w:cs="Times New Roman"/>
          <w:color w:val="222222"/>
          <w:szCs w:val="24"/>
          <w:shd w:val="clear" w:color="auto" w:fill="FFFFFF"/>
        </w:rPr>
        <w:t>Sibert vd., 1977: 289-290).</w:t>
      </w:r>
      <w:r w:rsidRPr="00A144D3">
        <w:rPr>
          <w:rFonts w:cs="Times New Roman"/>
          <w:szCs w:val="24"/>
        </w:rPr>
        <w:t xml:space="preserve"> </w:t>
      </w:r>
      <w:r w:rsidRPr="00A144D3">
        <w:rPr>
          <w:rFonts w:cs="Times New Roman"/>
          <w:color w:val="222222"/>
          <w:szCs w:val="24"/>
          <w:shd w:val="clear" w:color="auto" w:fill="FFFFFF"/>
        </w:rPr>
        <w:t>Lawson ve arkadaşları (1983), 1974-1981 yılları arasınd</w:t>
      </w:r>
      <w:r w:rsidR="00096190">
        <w:rPr>
          <w:rFonts w:cs="Times New Roman"/>
          <w:color w:val="222222"/>
          <w:szCs w:val="24"/>
          <w:shd w:val="clear" w:color="auto" w:fill="FFFFFF"/>
        </w:rPr>
        <w:t>a ABD’nin New Castle eyaletinde</w:t>
      </w:r>
      <w:r w:rsidRPr="00A144D3">
        <w:rPr>
          <w:rFonts w:cs="Times New Roman"/>
          <w:color w:val="222222"/>
          <w:szCs w:val="24"/>
          <w:shd w:val="clear" w:color="auto" w:fill="FFFFFF"/>
        </w:rPr>
        <w:t>ki iki büyük hastaneye zehirlenmeler nedeniyle başvuran çocukların verilerini incelemişlerdir. Yapılan çalışma neticesinde bu yıllar arasında 1720 çocuğun çeşitli etkenlerden dolayı zehirlenerek hastanelere başvurdukları bulunmuştur.  Zehirlenmeleri en çok yaşayan yaş grubunun 5 yaş altı çocuklar olduğu ortaya çıkmıştır. Çocukların genel olarak tıbbi ilaçlardan, bitkilerden ve çamaşır suyu, alkol gibi ev ürünlerinden zehirlendikleri bulunmuştur (Lawson vd., 1983: 15-16).</w:t>
      </w:r>
      <w:r w:rsidRPr="00A144D3">
        <w:rPr>
          <w:rFonts w:cs="Times New Roman"/>
          <w:color w:val="222222"/>
          <w:szCs w:val="24"/>
          <w:shd w:val="clear" w:color="auto" w:fill="FFFFFF"/>
        </w:rPr>
        <w:tab/>
      </w:r>
    </w:p>
    <w:p w14:paraId="5D3359E2" w14:textId="057A1FB2" w:rsidR="005F0CFD" w:rsidRPr="00A144D3" w:rsidRDefault="005F0CFD" w:rsidP="008026B6">
      <w:pPr>
        <w:ind w:firstLine="708"/>
        <w:jc w:val="both"/>
        <w:rPr>
          <w:rFonts w:cs="Times New Roman"/>
          <w:color w:val="222222"/>
          <w:szCs w:val="24"/>
          <w:shd w:val="clear" w:color="auto" w:fill="FFFFFF"/>
        </w:rPr>
      </w:pPr>
      <w:r w:rsidRPr="00A144D3">
        <w:rPr>
          <w:rFonts w:cs="Times New Roman"/>
          <w:color w:val="222222"/>
          <w:szCs w:val="24"/>
          <w:shd w:val="clear" w:color="auto" w:fill="FFFFFF"/>
        </w:rPr>
        <w:t xml:space="preserve">Gıda kaynaklı hastalıklar virüsler, parazitler, bakteriler ya da kontamine yiyecek ve </w:t>
      </w:r>
      <w:r w:rsidR="00F2270E" w:rsidRPr="00A144D3">
        <w:rPr>
          <w:rFonts w:cs="Times New Roman"/>
          <w:color w:val="222222"/>
          <w:szCs w:val="24"/>
          <w:shd w:val="clear" w:color="auto" w:fill="FFFFFF"/>
        </w:rPr>
        <w:t>su yoluyla</w:t>
      </w:r>
      <w:r w:rsidRPr="00A144D3">
        <w:rPr>
          <w:rFonts w:cs="Times New Roman"/>
          <w:color w:val="222222"/>
          <w:szCs w:val="24"/>
          <w:shd w:val="clear" w:color="auto" w:fill="FFFFFF"/>
        </w:rPr>
        <w:t xml:space="preserve"> vücuda giren kimyasal maddelerden kaynaklanmaktadır. Gıda kaynaklı patojenler, sağlıklı ve güvenli olmayan gıdalar menenjit ve ishal gibi 200’den fazla hastalığa yol açmaktadır. Dünyada kontamine gıdalardan dolayı her yıl 420.000 kişi ölme</w:t>
      </w:r>
      <w:r w:rsidR="00096190">
        <w:rPr>
          <w:rFonts w:cs="Times New Roman"/>
          <w:color w:val="222222"/>
          <w:szCs w:val="24"/>
          <w:shd w:val="clear" w:color="auto" w:fill="FFFFFF"/>
        </w:rPr>
        <w:t>ktedir. Özellikle 5 yaş altında</w:t>
      </w:r>
      <w:r w:rsidRPr="00A144D3">
        <w:rPr>
          <w:rFonts w:cs="Times New Roman"/>
          <w:color w:val="222222"/>
          <w:szCs w:val="24"/>
          <w:shd w:val="clear" w:color="auto" w:fill="FFFFFF"/>
        </w:rPr>
        <w:t>ki çocuklar her yıl gıda kaynaklı hastalıklar nedeniyle gerçekleşen ölümlerin %40’ını oluşturmaktadır (WHO Food Safety, 2020).</w:t>
      </w:r>
    </w:p>
    <w:p w14:paraId="160C1C14" w14:textId="6C33E506" w:rsidR="005F0CFD" w:rsidRPr="00A144D3" w:rsidRDefault="005F0CFD" w:rsidP="008026B6">
      <w:pPr>
        <w:ind w:firstLine="708"/>
        <w:jc w:val="both"/>
        <w:rPr>
          <w:rFonts w:cs="Times New Roman"/>
          <w:color w:val="222222"/>
          <w:szCs w:val="24"/>
          <w:shd w:val="clear" w:color="auto" w:fill="FFFFFF"/>
        </w:rPr>
      </w:pPr>
      <w:r w:rsidRPr="00A144D3">
        <w:rPr>
          <w:rFonts w:cs="Times New Roman"/>
          <w:color w:val="222222"/>
          <w:szCs w:val="24"/>
          <w:shd w:val="clear" w:color="auto" w:fill="FFFFFF"/>
        </w:rPr>
        <w:t>Gıdalar virüsler, bakteriler ve parazitler tarafından kontamine olabilir. Gıda kaynaklı hastalıkların görülme oranı patojenlere, konakçıların yaş ve bağışıklık sistemine göre değişiklik göstermektedir. ABD’de 2000-2008 yılları arasında gıda kaynaklı hastalıkların ülkede yol açtığı etkiler incelendiğinde, her yıl 31 patojenin 37.2 milyon hastalığa yol açtığı ve bu oranın 9.4 milyonun da gıda kaynaklı hastalıklara ait olduğu bulunmuştur. 2006 yılında kontamine gıdalardan dolayı 228.744 kişinin hastanede yattığı ve 1351’inin de öldüğü düşünülmektedir (Scallan vd., 2011: 1-18).</w:t>
      </w:r>
    </w:p>
    <w:p w14:paraId="303ACB70" w14:textId="354377FF" w:rsidR="005A0314" w:rsidRPr="00A144D3" w:rsidRDefault="005F0CFD" w:rsidP="00625ECD">
      <w:pPr>
        <w:spacing w:before="240"/>
        <w:ind w:firstLine="708"/>
        <w:jc w:val="both"/>
        <w:rPr>
          <w:rFonts w:cs="Times New Roman"/>
          <w:color w:val="222222"/>
          <w:szCs w:val="24"/>
          <w:shd w:val="clear" w:color="auto" w:fill="FFFFFF"/>
        </w:rPr>
      </w:pPr>
      <w:r w:rsidRPr="00A144D3">
        <w:rPr>
          <w:rFonts w:cs="Times New Roman"/>
          <w:color w:val="222222"/>
          <w:szCs w:val="24"/>
          <w:shd w:val="clear" w:color="auto" w:fill="FFFFFF"/>
        </w:rPr>
        <w:t xml:space="preserve">1 Ekim 2014 tarihinde İsviçre’de bulunan yatılı bir okulda, 10’u çocuk ve 4’ü öğretmen olmak üzere toplam 14 kişi yedikleri peynir nedeniyle stafilokok gıda </w:t>
      </w:r>
      <w:r w:rsidRPr="00A144D3">
        <w:rPr>
          <w:rFonts w:cs="Times New Roman"/>
          <w:color w:val="222222"/>
          <w:szCs w:val="24"/>
          <w:shd w:val="clear" w:color="auto" w:fill="FFFFFF"/>
        </w:rPr>
        <w:lastRenderedPageBreak/>
        <w:t>zehirlenmesi yaşamışlardır. Kişilerde karın ağrısı, ateş ve ishal gibi semptomları yaşadıkları bulunmuştur (Johler vd., 2015: 2-3).</w:t>
      </w:r>
    </w:p>
    <w:p w14:paraId="6B373102" w14:textId="18EDB477" w:rsidR="005F0CFD" w:rsidRPr="00707A5F" w:rsidRDefault="00F46AE9" w:rsidP="00F86677">
      <w:pPr>
        <w:pStyle w:val="Balk5"/>
        <w:spacing w:line="360" w:lineRule="auto"/>
        <w:rPr>
          <w:rFonts w:cs="Times New Roman"/>
          <w:color w:val="auto"/>
        </w:rPr>
      </w:pPr>
      <w:bookmarkStart w:id="78" w:name="_Toc51280465"/>
      <w:r w:rsidRPr="00707A5F">
        <w:rPr>
          <w:rFonts w:cs="Times New Roman"/>
          <w:color w:val="auto"/>
        </w:rPr>
        <w:tab/>
      </w:r>
      <w:r w:rsidR="005F0CFD" w:rsidRPr="00707A5F">
        <w:rPr>
          <w:rFonts w:cs="Times New Roman"/>
          <w:color w:val="auto"/>
        </w:rPr>
        <w:t>2.</w:t>
      </w:r>
      <w:r w:rsidR="00C65479" w:rsidRPr="00707A5F">
        <w:rPr>
          <w:rFonts w:cs="Times New Roman"/>
          <w:color w:val="auto"/>
        </w:rPr>
        <w:t>2.</w:t>
      </w:r>
      <w:r w:rsidR="005F0CFD" w:rsidRPr="00707A5F">
        <w:rPr>
          <w:rFonts w:cs="Times New Roman"/>
          <w:color w:val="auto"/>
        </w:rPr>
        <w:t>6.2. Böceklerin ve Hayvanların Isırması Yoluyla Zehirlenmeler</w:t>
      </w:r>
      <w:bookmarkEnd w:id="78"/>
      <w:r w:rsidR="005F0CFD" w:rsidRPr="00707A5F">
        <w:rPr>
          <w:rFonts w:cs="Times New Roman"/>
          <w:color w:val="auto"/>
        </w:rPr>
        <w:tab/>
      </w:r>
    </w:p>
    <w:p w14:paraId="3F600D44" w14:textId="670971E3" w:rsidR="005F0CFD" w:rsidRPr="00A144D3" w:rsidRDefault="005F0CFD" w:rsidP="008026B6">
      <w:pPr>
        <w:ind w:firstLine="708"/>
        <w:jc w:val="both"/>
        <w:rPr>
          <w:rFonts w:cs="Times New Roman"/>
          <w:color w:val="222222"/>
          <w:szCs w:val="24"/>
          <w:shd w:val="clear" w:color="auto" w:fill="FFFFFF"/>
        </w:rPr>
      </w:pPr>
      <w:r w:rsidRPr="00A144D3">
        <w:rPr>
          <w:rFonts w:cs="Times New Roman"/>
          <w:color w:val="222222"/>
          <w:szCs w:val="24"/>
          <w:shd w:val="clear" w:color="auto" w:fill="FFFFFF"/>
        </w:rPr>
        <w:t>Böcek sokmaları veya ısırıkları, hayatı tehdit eden alerjik reaksiyonlara neden olmaktadır. ABD’de yetişkinlerin %3’ünün ve çocukların %1’inin alerjik reaksiyonlar yaşadıkları belirtilmiştir. Yine ABD’de her yıl böcek sokmalarından dolayı 40 ölüm olduğu ve bu hayatını kaybeden vatandaşların yarısının daha önceden ısırmaya bağlı alerjik reaksiyona sahip olmadıkları ortaya çıkmıştır. Bal ve eşek arıları, karıncalar, triatoma, sivrisinek ve pireler alerjik reaksiyona neden olan böcek türleridir. Bu böcek türleri kişileri zehirlediklerinde insan vücudunda çeşitli belirti ve bulgulara neden olurlar. Hastaların derilerinde kızarma ve kaşıntı ile ürtiker görülebilir. Disfaji adı verilen yutma güçlüğü, hırıltılı solunum ve nefes darlığı hastada görülebilecek solunumsal değişikliklerdir. Hipotansiyon, taşiaritmi ve bradikardi gibi kardiyak anormalliklerde eşlik edebilir. İshal, bulantı ve kusma gibi gastrointestinal problemler de hastada görülebilir (Golden, 2017: 378-392). Böcek sokmaları sonucu yaşanan zehirlenmeler çocuklarda alerjik reaksiyonlara neden olabilir (Golden, 2006: 289-291). Tome ve arkadaşları (2005), İsrail’in Naharia kentinde arı sokması ile entübasyon işlemi uygulanıp, tedavi edilen 4 çocuğu incelemişlerdir. Yapmış oldukları çalışma neticesinde arı</w:t>
      </w:r>
      <w:r w:rsidR="00096190">
        <w:rPr>
          <w:rFonts w:cs="Times New Roman"/>
          <w:color w:val="222222"/>
          <w:szCs w:val="24"/>
          <w:shd w:val="clear" w:color="auto" w:fill="FFFFFF"/>
        </w:rPr>
        <w:t xml:space="preserve"> sokmalarının çocuklar üzerinde</w:t>
      </w:r>
      <w:r w:rsidRPr="00A144D3">
        <w:rPr>
          <w:rFonts w:cs="Times New Roman"/>
          <w:color w:val="222222"/>
          <w:szCs w:val="24"/>
          <w:shd w:val="clear" w:color="auto" w:fill="FFFFFF"/>
        </w:rPr>
        <w:t>ki etkisinin ciddi bir problem olduğu görülmüştür. Çocukların özellikle dil olmak üzere vücudun çeşitli uzuvlarına arı sokması sonucunda kısa zaman içerisinde dil, yüz ve göz kapaklarında şişmeler yaşadıkları bulunmuştur. Ardından solunum yetmezliğine bağlı olarak hastane ortamında endotrakeal entübasyon adı verilen işlem uygulanmıştır (Tome vd., 2005: 272-273).</w:t>
      </w:r>
    </w:p>
    <w:p w14:paraId="62E9C723" w14:textId="38371054" w:rsidR="005F0CFD" w:rsidRPr="00A144D3" w:rsidRDefault="005F0CFD" w:rsidP="008026B6">
      <w:pPr>
        <w:ind w:firstLine="708"/>
        <w:jc w:val="both"/>
        <w:rPr>
          <w:rFonts w:cs="Times New Roman"/>
          <w:color w:val="222222"/>
          <w:szCs w:val="24"/>
          <w:shd w:val="clear" w:color="auto" w:fill="FFFFFF"/>
        </w:rPr>
      </w:pPr>
      <w:r w:rsidRPr="00A144D3">
        <w:rPr>
          <w:rFonts w:cs="Times New Roman"/>
          <w:color w:val="222222"/>
          <w:szCs w:val="24"/>
          <w:shd w:val="clear" w:color="auto" w:fill="FFFFFF"/>
        </w:rPr>
        <w:t>Kırım Kongo Kanamalı Ateş hastalığı küresel olarak ciddi bir halk sağlığı sorunudur. Bu viral enfeskiyon</w:t>
      </w:r>
      <w:r w:rsidR="00096190">
        <w:rPr>
          <w:rFonts w:cs="Times New Roman"/>
          <w:color w:val="222222"/>
          <w:szCs w:val="24"/>
          <w:shd w:val="clear" w:color="auto" w:fill="FFFFFF"/>
        </w:rPr>
        <w:t xml:space="preserve"> nedeniyle dünyada</w:t>
      </w:r>
      <w:r w:rsidRPr="00A144D3">
        <w:rPr>
          <w:rFonts w:cs="Times New Roman"/>
          <w:color w:val="222222"/>
          <w:szCs w:val="24"/>
          <w:shd w:val="clear" w:color="auto" w:fill="FFFFFF"/>
        </w:rPr>
        <w:t xml:space="preserve">ki insanların %40’ı yaşamını yitirmektedir. Virüs öncelikle keneler ve hayvanlardan insanlara bulaşır. Daha sonra sekresyon, kan ve enfeksiyonlu kişilerin diğer vücut sıvıları ile insandan insana bulaşma söz konusu mevcuttur. Vakaların çoğunluğu tarım işçilerinde, veterinerlerde ve sağlık çalışanlarında görülmektedir. Virüsün kuluçka süresi ısırık ile oluşan enfeksiyonla beraber 1-13 gün arasında değişmektedir. Kişilerde sırt ve eklem ağrısı, ateş, bulantı, kusma, karın ve boğaz ağrıları görülmektedir. Ayrıca hastaların lenf bezlerinde şişmeler, </w:t>
      </w:r>
      <w:r w:rsidRPr="00A144D3">
        <w:rPr>
          <w:rFonts w:cs="Times New Roman"/>
          <w:color w:val="222222"/>
          <w:szCs w:val="24"/>
          <w:shd w:val="clear" w:color="auto" w:fill="FFFFFF"/>
        </w:rPr>
        <w:lastRenderedPageBreak/>
        <w:t>ciltte kanama nedeniyle oluşan döküntüler, taşikardi, burunda, solunum ve idrar yollarında kanamalar görülmektedir (WHO Crimean Congo Haemorrhagic Fever, 2020; Ecdc Europa Crimean Congo Haemorrhagic Fever, 2020). Yakın zamanda yapılan bir ara</w:t>
      </w:r>
      <w:r w:rsidR="00096190">
        <w:rPr>
          <w:rFonts w:cs="Times New Roman"/>
          <w:color w:val="222222"/>
          <w:szCs w:val="24"/>
          <w:shd w:val="clear" w:color="auto" w:fill="FFFFFF"/>
        </w:rPr>
        <w:t>ştırmaya göre 1-16 yaş arasında</w:t>
      </w:r>
      <w:r w:rsidRPr="00A144D3">
        <w:rPr>
          <w:rFonts w:cs="Times New Roman"/>
          <w:color w:val="222222"/>
          <w:szCs w:val="24"/>
          <w:shd w:val="clear" w:color="auto" w:fill="FFFFFF"/>
        </w:rPr>
        <w:t>ki çocuklar kene ısırığına bağlı Kırım Kongo Kanamalı Ateş hastalığına yakalanmışlardır. Çocuklarda hastalığa bağlı farenks ve tonsillerinde iltihap, ateş, baş ve kas ağrısı, halsizlik, bulantı ve kusma yaşadıkları bulunmuştur (Tezer vd., 2010: 185).</w:t>
      </w:r>
    </w:p>
    <w:p w14:paraId="3D8976F6" w14:textId="71D60DD1" w:rsidR="005F0CFD" w:rsidRPr="00A144D3" w:rsidRDefault="005F0CFD" w:rsidP="008026B6">
      <w:pPr>
        <w:ind w:firstLine="708"/>
        <w:jc w:val="both"/>
        <w:rPr>
          <w:rFonts w:cs="Times New Roman"/>
          <w:color w:val="222222"/>
          <w:szCs w:val="24"/>
          <w:shd w:val="clear" w:color="auto" w:fill="FFFFFF"/>
        </w:rPr>
      </w:pPr>
      <w:r w:rsidRPr="00A144D3">
        <w:rPr>
          <w:rFonts w:cs="Times New Roman"/>
          <w:color w:val="222222"/>
          <w:szCs w:val="24"/>
          <w:shd w:val="clear" w:color="auto" w:fill="FFFFFF"/>
        </w:rPr>
        <w:t>Kişilerin, enfeksiyonlu bir hastanın kanı ya da dokusuna temasından, özellikle kene gibi eklem bacaklıların ısırıklarından, kontamine su ve et ürünlerini tüketmelerinden dolayı tularemi hastalığı yaşayabilirler. Bu hastalık tedavi edilmediğinde %5-7 oranında ölüme neden olmaktadır. K</w:t>
      </w:r>
      <w:r w:rsidR="00096190">
        <w:rPr>
          <w:rFonts w:cs="Times New Roman"/>
          <w:color w:val="222222"/>
          <w:szCs w:val="24"/>
          <w:shd w:val="clear" w:color="auto" w:fill="FFFFFF"/>
        </w:rPr>
        <w:t>ene ısırıkları 5-9 yaş arasında</w:t>
      </w:r>
      <w:r w:rsidRPr="00A144D3">
        <w:rPr>
          <w:rFonts w:cs="Times New Roman"/>
          <w:color w:val="222222"/>
          <w:szCs w:val="24"/>
          <w:shd w:val="clear" w:color="auto" w:fill="FFFFFF"/>
        </w:rPr>
        <w:t>ki çocuklarda sıkça gözlemlenmektedir. Kene ısırıkları genellikle çocukların baş ve boyun bölgelerinde görülür ve halsizlik, ateş, baş ağrısı, lenf bezlerinde şişme gibi semptomlara yol açar (Markowitz vd., 1985: 2922-2923).</w:t>
      </w:r>
    </w:p>
    <w:p w14:paraId="5DA58EC3" w14:textId="0AAE5D33" w:rsidR="005F0CFD" w:rsidRPr="00A144D3" w:rsidRDefault="005F0CFD" w:rsidP="008026B6">
      <w:pPr>
        <w:ind w:firstLine="708"/>
        <w:jc w:val="both"/>
        <w:rPr>
          <w:rFonts w:cs="Times New Roman"/>
          <w:color w:val="222222"/>
          <w:szCs w:val="24"/>
          <w:shd w:val="clear" w:color="auto" w:fill="FFFFFF"/>
        </w:rPr>
      </w:pPr>
      <w:r w:rsidRPr="00A144D3">
        <w:rPr>
          <w:rFonts w:cs="Times New Roman"/>
          <w:color w:val="222222"/>
          <w:szCs w:val="24"/>
          <w:shd w:val="clear" w:color="auto" w:fill="FFFFFF"/>
        </w:rPr>
        <w:t>Geyik ve pasifik yaz keneleri, doğal rezervuar konakçılarının kanından beslenirken Lyme hastalığına neden olurlar. Bu kene türleri, içinde insanların da bulunduğu konakçılar arasında enfeksiyona sebep olurlar. Lyme hastalığına yakalanan kişilerin yarısından çoğunda, 30 gün içinde vücutlarında döküntüler görülmeye başlanır. Ayrıca vücutlarında ateş, yorgunluk, baş ağrısı ile beraber kırmızı genişleyen döküntüler ortaya çıkmaya başlar. Kısa zaman içerisinde tedavi edilmezse menenjit gibi enfeksiyon, yüz felci gibi nörolojik ve atriovenriküler kalp kapak bozuklukları gibi kardiyak aritmilere yol açabilirler. ABD’de 1992-2006 yılları arasında 248.074 kişinin kene ısırığına bağlı Lyme hastalığına yakalandığı bildirildi. 15 yıllık çalışma boyunca bu hastalık oranının 1992’den 2006’ya kadar  %101 arttığı bulundu. Özellikle 5-9 yaş arası çocuklarda kene ısırığına bağlı bu hastalığı yaşama oranının zirve yaptığı saptanmıştır (Murphree Bacon vd., 2008: 1-7).</w:t>
      </w:r>
    </w:p>
    <w:p w14:paraId="3362AF0D" w14:textId="32135629" w:rsidR="005F0CFD" w:rsidRPr="00A144D3" w:rsidRDefault="005F0CFD" w:rsidP="008026B6">
      <w:pPr>
        <w:ind w:firstLine="708"/>
        <w:jc w:val="both"/>
        <w:rPr>
          <w:rFonts w:cs="Times New Roman"/>
          <w:color w:val="222222"/>
          <w:szCs w:val="24"/>
          <w:shd w:val="clear" w:color="auto" w:fill="FFFFFF"/>
        </w:rPr>
      </w:pPr>
      <w:r w:rsidRPr="00A144D3">
        <w:rPr>
          <w:rFonts w:cs="Times New Roman"/>
          <w:color w:val="222222"/>
          <w:szCs w:val="24"/>
          <w:shd w:val="clear" w:color="auto" w:fill="FFFFFF"/>
        </w:rPr>
        <w:t xml:space="preserve">Akreplerin %30’u Buthidae familyasına aittir ve yaklaşık olarak 1500 türü eklem bacaklılardır. Akrep ısırmalarından dolayı oluşan zehirlenmeler dünyada özellikle çocuklar başta olmak üzere insanlar için ciddi yaralanmalara ve ölümlere neden olan olaylardır. Çocuklarda akrep ısırıklarının ilk belirtisi genellikle zehrin yayılımına bağlı olarak bölgesel bir ağrıdır. Bununla birlikte ilk aşamada ödemler de oluşabilir. </w:t>
      </w:r>
      <w:r w:rsidRPr="00A144D3">
        <w:rPr>
          <w:rFonts w:cs="Times New Roman"/>
          <w:color w:val="222222"/>
          <w:szCs w:val="24"/>
          <w:shd w:val="clear" w:color="auto" w:fill="FFFFFF"/>
        </w:rPr>
        <w:lastRenderedPageBreak/>
        <w:t xml:space="preserve">Oluşabilecek semptomlar akrebin türüne göre farklılık görmektedir. Ama hastalarda genellikle troponin I gibi kardiyak, gama glutamil transferaz gibi hepatik ve amilaz gibi pankreatik enzimlerinde artışlara neden olurlar.  Az da olsa hastaların </w:t>
      </w:r>
      <w:r w:rsidR="00096190">
        <w:rPr>
          <w:rFonts w:cs="Times New Roman"/>
          <w:color w:val="222222"/>
          <w:szCs w:val="24"/>
          <w:shd w:val="clear" w:color="auto" w:fill="FFFFFF"/>
        </w:rPr>
        <w:t>kanlarında</w:t>
      </w:r>
      <w:r w:rsidRPr="00A144D3">
        <w:rPr>
          <w:rFonts w:cs="Times New Roman"/>
          <w:color w:val="222222"/>
          <w:szCs w:val="24"/>
          <w:shd w:val="clear" w:color="auto" w:fill="FFFFFF"/>
        </w:rPr>
        <w:t>ki oksijen oranını %90’ın altına düşürtebilir. Ayrıca yine akrep zehirlenmeleri yaşayan hastalarda taşikardi, hipertansiyon, hiperglisemi, taşipne, konvülsiyon, midriyazis, karın ağrısı, terleme, kusma, ishal, bronkospazm ve bradikardi gibi semptomatik bulgular görülebilir. Çok küçük çocuklarda hipertermi ve aşırı sıvı kaybına bağlı olarak konvülsiyon görülebilir (Chippaux, 2012: 166-168). Akrep ısırmalarına</w:t>
      </w:r>
      <w:r w:rsidR="00096190">
        <w:rPr>
          <w:rFonts w:cs="Times New Roman"/>
          <w:color w:val="222222"/>
          <w:szCs w:val="24"/>
          <w:shd w:val="clear" w:color="auto" w:fill="FFFFFF"/>
        </w:rPr>
        <w:t xml:space="preserve"> bağlı zehirlenmelerde</w:t>
      </w:r>
      <w:r w:rsidRPr="00A144D3">
        <w:rPr>
          <w:rFonts w:cs="Times New Roman"/>
          <w:color w:val="222222"/>
          <w:szCs w:val="24"/>
          <w:shd w:val="clear" w:color="auto" w:fill="FFFFFF"/>
        </w:rPr>
        <w:t>ki semptomlar akrebin türü, vücuda giren zehrin miktarı, ısırılan yer, yaş, ağırlık ve ilk yardım uygulanana kadar geçen süre gibi etkenl</w:t>
      </w:r>
      <w:r w:rsidR="00096190">
        <w:rPr>
          <w:rFonts w:cs="Times New Roman"/>
          <w:color w:val="222222"/>
          <w:szCs w:val="24"/>
          <w:shd w:val="clear" w:color="auto" w:fill="FFFFFF"/>
        </w:rPr>
        <w:t>ere bağlıdır. 0-12 yaş arasında</w:t>
      </w:r>
      <w:r w:rsidRPr="00A144D3">
        <w:rPr>
          <w:rFonts w:cs="Times New Roman"/>
          <w:color w:val="222222"/>
          <w:szCs w:val="24"/>
          <w:shd w:val="clear" w:color="auto" w:fill="FFFFFF"/>
        </w:rPr>
        <w:t>ki çocuklar ev ve okul gibi ortamlarda akrep ısırıklarına maruz kalarak yaralanma yaşayabilirler. Bu zehirlenmeler nedeniyle çocuklarda lokal ağrı ve kaşıntı, eritem, ödem, taşikardi, kalp ritminde Q-T aralığının uzaması, hiperglisemi ve üst sindirim sistemi kanamaları görülebilir (Osnaya-Romero vd., 2001: 782-784).</w:t>
      </w:r>
    </w:p>
    <w:p w14:paraId="6BE241E3" w14:textId="77777777" w:rsidR="005F0CFD" w:rsidRPr="00A144D3" w:rsidRDefault="005F0CFD" w:rsidP="008026B6">
      <w:pPr>
        <w:jc w:val="both"/>
        <w:rPr>
          <w:rFonts w:cs="Times New Roman"/>
          <w:color w:val="222222"/>
          <w:szCs w:val="24"/>
          <w:shd w:val="clear" w:color="auto" w:fill="FFFFFF"/>
        </w:rPr>
      </w:pPr>
      <w:r w:rsidRPr="00A144D3">
        <w:rPr>
          <w:rFonts w:cs="Times New Roman"/>
          <w:color w:val="222222"/>
          <w:szCs w:val="24"/>
          <w:shd w:val="clear" w:color="auto" w:fill="FFFFFF"/>
        </w:rPr>
        <w:tab/>
        <w:t>Hayvancılık işleri ve kırsal kesimde çalışan işçiler ile çocuklar yılan ısırmalarına bağlı zehirlenmelerden en çok etkilenen grupturlar. Özellikle çocukların yetişkinlere göre daha küçük vücut kütlelerine sahip olmaları, bu zehirlenmelerden ciddi oranda etkilenme durumunu arttırmaktadır. Ayakkabı eksikliği hem çocuklar hem de yetişkinler için yılan ısırığına maruz kalmada önemli bir ölçüttür. Dünya Sağlık Örgütü’nün raporlarına göre dünyada her yıl yılan ısırığına bağlı zehirlenmelerden 81.000-138.000 kişinin öldüğü, 400.000 kişinin de amputasyon ve diğer kalıcı sakatlıklara maruz kaldığı bulunmuştur (WHO Snake Bites, 2020).</w:t>
      </w:r>
    </w:p>
    <w:p w14:paraId="62069C32" w14:textId="00B2950A" w:rsidR="005F0CFD" w:rsidRPr="00A144D3" w:rsidRDefault="005F0CFD" w:rsidP="008026B6">
      <w:pPr>
        <w:jc w:val="both"/>
        <w:rPr>
          <w:rFonts w:cs="Times New Roman"/>
          <w:color w:val="222222"/>
          <w:szCs w:val="24"/>
          <w:shd w:val="clear" w:color="auto" w:fill="FFFFFF"/>
        </w:rPr>
      </w:pPr>
      <w:r w:rsidRPr="00A144D3">
        <w:rPr>
          <w:rFonts w:cs="Times New Roman"/>
          <w:color w:val="222222"/>
          <w:szCs w:val="24"/>
          <w:shd w:val="clear" w:color="auto" w:fill="FFFFFF"/>
        </w:rPr>
        <w:tab/>
        <w:t xml:space="preserve">Çocuklarda yılan ısırıklarına bağlı yaşanan zehirlenmeler ciddi yaralanmalara ve ölümlere yol açmaktadır (Campbell vd., 2008: 1338). Genç tarım işçileri ve çocuklar yılan ısırıklarına en maruz kalan gruptur. Yılan ısırıkları sıcaklık, iklim ve yağmur yağışı etkenlerine bağlı olarak değişiklik göstermektedir. Yılan ısırıklarını yaşayan birçok insan, zehrin dokuya zarar veren etkileri nedeniyle kalıcı fiziksel ve psikolojik problemler yaşayabilirler. Kişiler ısırıklara bağlı felç, akut böbrek yetmezliği, spontan ve serebral kanama, aritmi ve akut solunum yetmezliği yaşayabilirler (Gutiérrez vd., 2006: 727-728). Yılan ısırıkları bireylerin zehirlenen bölgesinde kanama, ödem ve kısa zamanda tedavi edilmezse enfeksiyon, ağrı, diş etlerinde kanama, hipotansiyon, hematüri, anüri, karın </w:t>
      </w:r>
      <w:r w:rsidRPr="00A144D3">
        <w:rPr>
          <w:rFonts w:cs="Times New Roman"/>
          <w:color w:val="222222"/>
          <w:szCs w:val="24"/>
          <w:shd w:val="clear" w:color="auto" w:fill="FFFFFF"/>
        </w:rPr>
        <w:lastRenderedPageBreak/>
        <w:t xml:space="preserve">ağrısı ve solunum yetmezliğine bağlı siyanoz ve sonrasında solunum durması görülebilir (Bawaskar </w:t>
      </w:r>
      <w:r w:rsidR="00777EE3">
        <w:rPr>
          <w:rFonts w:cs="Times New Roman"/>
          <w:color w:val="222222"/>
          <w:szCs w:val="24"/>
          <w:shd w:val="clear" w:color="auto" w:fill="FFFFFF"/>
        </w:rPr>
        <w:t>ve Bawaskar</w:t>
      </w:r>
      <w:r w:rsidRPr="00A144D3">
        <w:rPr>
          <w:rFonts w:cs="Times New Roman"/>
          <w:color w:val="222222"/>
          <w:szCs w:val="24"/>
          <w:shd w:val="clear" w:color="auto" w:fill="FFFFFF"/>
        </w:rPr>
        <w:t>, 200</w:t>
      </w:r>
      <w:r w:rsidR="00096190">
        <w:rPr>
          <w:rFonts w:cs="Times New Roman"/>
          <w:color w:val="222222"/>
          <w:szCs w:val="24"/>
          <w:shd w:val="clear" w:color="auto" w:fill="FFFFFF"/>
        </w:rPr>
        <w:t>2: 80-81</w:t>
      </w:r>
      <w:r w:rsidRPr="00A144D3">
        <w:rPr>
          <w:rFonts w:cs="Times New Roman"/>
          <w:color w:val="222222"/>
          <w:szCs w:val="24"/>
          <w:shd w:val="clear" w:color="auto" w:fill="FFFFFF"/>
        </w:rPr>
        <w:t>).</w:t>
      </w:r>
    </w:p>
    <w:p w14:paraId="32A31862" w14:textId="5D42036B" w:rsidR="005F0CFD" w:rsidRDefault="005F0CFD" w:rsidP="008026B6">
      <w:pPr>
        <w:jc w:val="both"/>
        <w:rPr>
          <w:rFonts w:cs="Times New Roman"/>
          <w:szCs w:val="24"/>
        </w:rPr>
      </w:pPr>
      <w:r w:rsidRPr="00A144D3">
        <w:rPr>
          <w:rFonts w:cs="Times New Roman"/>
          <w:color w:val="222222"/>
          <w:szCs w:val="24"/>
          <w:shd w:val="clear" w:color="auto" w:fill="FFFFFF"/>
        </w:rPr>
        <w:tab/>
        <w:t>Yaralanmaların etkileri küçük çiziklerden ölüme kadar değişiklik gösterebilir. Köpek ısırığı yaralanmaları çocuklarda yıkıcı hasarlara yol açabilir (Gandhi vd., 1999: 863). 5-9 yaş arası çocukların, tüm yaş grubuna göre köpek ısırıklarına maruz kalma</w:t>
      </w:r>
      <w:r w:rsidR="00096190">
        <w:rPr>
          <w:rFonts w:cs="Times New Roman"/>
          <w:color w:val="222222"/>
          <w:szCs w:val="24"/>
          <w:shd w:val="clear" w:color="auto" w:fill="FFFFFF"/>
        </w:rPr>
        <w:t xml:space="preserve"> oranı %30’dur. Bu yaş grubunda</w:t>
      </w:r>
      <w:r w:rsidRPr="00A144D3">
        <w:rPr>
          <w:rFonts w:cs="Times New Roman"/>
          <w:color w:val="222222"/>
          <w:szCs w:val="24"/>
          <w:shd w:val="clear" w:color="auto" w:fill="FFFFFF"/>
        </w:rPr>
        <w:t>ki çocuklar köpek ısırıklarına bağlı baş, boyun, göğüs ve vücut uzuvlarında ciddi yaralanma ve ölüm yaşamaktadırlar (Tuggle vd., 1993: 912-913). Köpek ısırıkları büyük bir halk sağlığı problemidir. Çocuklarda köpek ısırıklarının %26’sı tıbbi bakım gerektirmektedir. Ayrıca köpek ısırığından dolayı gerçekleşen öl</w:t>
      </w:r>
      <w:r w:rsidR="00096190">
        <w:rPr>
          <w:rFonts w:cs="Times New Roman"/>
          <w:color w:val="222222"/>
          <w:szCs w:val="24"/>
          <w:shd w:val="clear" w:color="auto" w:fill="FFFFFF"/>
        </w:rPr>
        <w:t>ümlerin %60’ı 10 yaş ve altında</w:t>
      </w:r>
      <w:r w:rsidRPr="00A144D3">
        <w:rPr>
          <w:rFonts w:cs="Times New Roman"/>
          <w:color w:val="222222"/>
          <w:szCs w:val="24"/>
          <w:shd w:val="clear" w:color="auto" w:fill="FFFFFF"/>
        </w:rPr>
        <w:t>ki çocuklarda görülmektedir (Voelker, 1997</w:t>
      </w:r>
      <w:r w:rsidRPr="00A144D3">
        <w:rPr>
          <w:rFonts w:cs="Times New Roman"/>
          <w:szCs w:val="24"/>
        </w:rPr>
        <w:t>: 278).</w:t>
      </w:r>
    </w:p>
    <w:p w14:paraId="5A9B6426" w14:textId="77777777" w:rsidR="005A0314" w:rsidRPr="00A144D3" w:rsidRDefault="005A0314" w:rsidP="008026B6">
      <w:pPr>
        <w:jc w:val="both"/>
        <w:rPr>
          <w:rFonts w:cs="Times New Roman"/>
          <w:color w:val="222222"/>
          <w:szCs w:val="24"/>
          <w:shd w:val="clear" w:color="auto" w:fill="FFFFFF"/>
        </w:rPr>
      </w:pPr>
    </w:p>
    <w:p w14:paraId="35EB48DC" w14:textId="7230EFB3" w:rsidR="005F0CFD" w:rsidRPr="00707A5F" w:rsidRDefault="00F46AE9" w:rsidP="00F86677">
      <w:pPr>
        <w:pStyle w:val="Balk5"/>
        <w:spacing w:line="360" w:lineRule="auto"/>
        <w:rPr>
          <w:rFonts w:cs="Times New Roman"/>
          <w:color w:val="auto"/>
        </w:rPr>
      </w:pPr>
      <w:bookmarkStart w:id="79" w:name="_Toc51280466"/>
      <w:r w:rsidRPr="00707A5F">
        <w:rPr>
          <w:rFonts w:cs="Times New Roman"/>
          <w:color w:val="auto"/>
        </w:rPr>
        <w:tab/>
      </w:r>
      <w:r w:rsidR="005F0CFD" w:rsidRPr="00707A5F">
        <w:rPr>
          <w:rFonts w:cs="Times New Roman"/>
          <w:color w:val="auto"/>
        </w:rPr>
        <w:t>2.</w:t>
      </w:r>
      <w:r w:rsidR="00C65479" w:rsidRPr="00707A5F">
        <w:rPr>
          <w:rFonts w:cs="Times New Roman"/>
          <w:color w:val="auto"/>
        </w:rPr>
        <w:t>2.</w:t>
      </w:r>
      <w:r w:rsidR="005F0CFD" w:rsidRPr="00707A5F">
        <w:rPr>
          <w:rFonts w:cs="Times New Roman"/>
          <w:color w:val="auto"/>
        </w:rPr>
        <w:t>6.3. Solunum Yoluyla Zehirlenmeler</w:t>
      </w:r>
      <w:bookmarkEnd w:id="79"/>
      <w:r w:rsidR="005F0CFD" w:rsidRPr="00707A5F">
        <w:rPr>
          <w:rFonts w:cs="Times New Roman"/>
          <w:color w:val="auto"/>
        </w:rPr>
        <w:tab/>
      </w:r>
      <w:r w:rsidR="005F0CFD" w:rsidRPr="00707A5F">
        <w:rPr>
          <w:rFonts w:cs="Times New Roman"/>
          <w:color w:val="auto"/>
        </w:rPr>
        <w:tab/>
      </w:r>
    </w:p>
    <w:p w14:paraId="1E56F0EC" w14:textId="268E06B7" w:rsidR="005F0CFD" w:rsidRPr="00A144D3" w:rsidRDefault="00EC6749" w:rsidP="008026B6">
      <w:pPr>
        <w:jc w:val="both"/>
        <w:rPr>
          <w:rFonts w:cs="Times New Roman"/>
          <w:color w:val="222222"/>
          <w:szCs w:val="24"/>
          <w:shd w:val="clear" w:color="auto" w:fill="FFFFFF"/>
        </w:rPr>
      </w:pPr>
      <w:r w:rsidRPr="00A144D3">
        <w:rPr>
          <w:rFonts w:cs="Times New Roman"/>
          <w:color w:val="222222"/>
          <w:szCs w:val="24"/>
          <w:shd w:val="clear" w:color="auto" w:fill="FFFFFF"/>
        </w:rPr>
        <w:tab/>
        <w:t>Karbon</w:t>
      </w:r>
      <w:r w:rsidR="005F0CFD" w:rsidRPr="00A144D3">
        <w:rPr>
          <w:rFonts w:cs="Times New Roman"/>
          <w:color w:val="222222"/>
          <w:szCs w:val="24"/>
          <w:shd w:val="clear" w:color="auto" w:fill="FFFFFF"/>
        </w:rPr>
        <w:t>monoksit zehirlenmelerinin etkileri hafif semptomlardan ölüme kadar değişmektedir (Hampson ve Weaver, 2007: 163).</w:t>
      </w:r>
      <w:r w:rsidRPr="00A144D3">
        <w:rPr>
          <w:rFonts w:cs="Times New Roman"/>
          <w:color w:val="222222"/>
          <w:szCs w:val="24"/>
          <w:shd w:val="clear" w:color="auto" w:fill="FFFFFF"/>
        </w:rPr>
        <w:t xml:space="preserve"> Karbon</w:t>
      </w:r>
      <w:r w:rsidR="005F0CFD" w:rsidRPr="00A144D3">
        <w:rPr>
          <w:rFonts w:cs="Times New Roman"/>
          <w:color w:val="222222"/>
          <w:szCs w:val="24"/>
          <w:shd w:val="clear" w:color="auto" w:fill="FFFFFF"/>
        </w:rPr>
        <w:t xml:space="preserve">monoksit renksiz, kokusuz ve tatsız bir gazdır. Bu gaza maruz kalan kişilerde halsizlik, bulantı, kusma, yorgunluk, çarpıntı, nefes darlığı, baş ve göğüs ağrıları gibi klinik bulgular görülmektedir (Hardy ve Thom, 1994: 614-618). </w:t>
      </w:r>
    </w:p>
    <w:p w14:paraId="165DE531" w14:textId="4B327BC2" w:rsidR="005A0314" w:rsidRPr="00A144D3" w:rsidRDefault="00E8439E" w:rsidP="006A528B">
      <w:pPr>
        <w:spacing w:before="240"/>
        <w:jc w:val="both"/>
        <w:rPr>
          <w:rFonts w:cs="Times New Roman"/>
          <w:color w:val="222222"/>
          <w:szCs w:val="24"/>
          <w:shd w:val="clear" w:color="auto" w:fill="FFFFFF"/>
        </w:rPr>
      </w:pPr>
      <w:r>
        <w:rPr>
          <w:rFonts w:cs="Times New Roman"/>
          <w:color w:val="222222"/>
          <w:szCs w:val="24"/>
          <w:shd w:val="clear" w:color="auto" w:fill="FFFFFF"/>
        </w:rPr>
        <w:tab/>
        <w:t>Motorlu taşıt araçlarında</w:t>
      </w:r>
      <w:r w:rsidR="005F0CFD" w:rsidRPr="00A144D3">
        <w:rPr>
          <w:rFonts w:cs="Times New Roman"/>
          <w:color w:val="222222"/>
          <w:szCs w:val="24"/>
          <w:shd w:val="clear" w:color="auto" w:fill="FFFFFF"/>
        </w:rPr>
        <w:t>ki egzoz dumanı, kömür briketi ve propan ısıtıcısından çıkan gazlar 1-</w:t>
      </w:r>
      <w:r w:rsidR="00EC6749" w:rsidRPr="00A144D3">
        <w:rPr>
          <w:rFonts w:cs="Times New Roman"/>
          <w:color w:val="222222"/>
          <w:szCs w:val="24"/>
          <w:shd w:val="clear" w:color="auto" w:fill="FFFFFF"/>
        </w:rPr>
        <w:t>17 yaş arası çocuklarda karbon</w:t>
      </w:r>
      <w:r w:rsidR="005F0CFD" w:rsidRPr="00A144D3">
        <w:rPr>
          <w:rFonts w:cs="Times New Roman"/>
          <w:color w:val="222222"/>
          <w:szCs w:val="24"/>
          <w:shd w:val="clear" w:color="auto" w:fill="FFFFFF"/>
        </w:rPr>
        <w:t xml:space="preserve">monoksit zehirlenmelerine neden olmaktadır. Bu zehirlenme çocukların ciddi yaralanmalarına ve ölmelerine yol açmaktadır (Mendoza ve Hampson, 2006: 441-442).  </w:t>
      </w:r>
      <w:r w:rsidR="00EC6749" w:rsidRPr="00A144D3">
        <w:rPr>
          <w:rFonts w:cs="Times New Roman"/>
          <w:color w:val="222222"/>
          <w:szCs w:val="24"/>
          <w:shd w:val="clear" w:color="auto" w:fill="FFFFFF"/>
        </w:rPr>
        <w:t xml:space="preserve"> Karbon</w:t>
      </w:r>
      <w:r w:rsidR="005F0CFD" w:rsidRPr="00A144D3">
        <w:rPr>
          <w:rFonts w:cs="Times New Roman"/>
          <w:color w:val="222222"/>
          <w:szCs w:val="24"/>
          <w:shd w:val="clear" w:color="auto" w:fill="FFFFFF"/>
        </w:rPr>
        <w:t>monoksit dünyada önemli bir zehirlenme problemi olup, çocuklarda ciddi yaralanma ve ölüme nede</w:t>
      </w:r>
      <w:r>
        <w:rPr>
          <w:rFonts w:cs="Times New Roman"/>
          <w:color w:val="222222"/>
          <w:szCs w:val="24"/>
          <w:shd w:val="clear" w:color="auto" w:fill="FFFFFF"/>
        </w:rPr>
        <w:t>n olmaktadır. 1-17 yaş arasında</w:t>
      </w:r>
      <w:r w:rsidR="005F0CFD" w:rsidRPr="00A144D3">
        <w:rPr>
          <w:rFonts w:cs="Times New Roman"/>
          <w:color w:val="222222"/>
          <w:szCs w:val="24"/>
          <w:shd w:val="clear" w:color="auto" w:fill="FFFFFF"/>
        </w:rPr>
        <w:t>ki çocuklar gazlı çalışan sıcak su ısıtıcılarından, kömür yakılmasından ve ev yangınlarından ortaya çıkan karbon monoksit gazı nedeniyle zehirlenmişlerdir. Çocuklarda gaza maruz kalma sebebiyle baş ağrısı, bilinç bozukluğu, nöbet, kusma, baş dönmesi, beyin ödemi, metabolik asidoz ve ciddi yanıklar gibi bulgular ortaya çıkmıştır (Cho vd., 2008: 121-123).</w:t>
      </w:r>
    </w:p>
    <w:p w14:paraId="318BCEE2" w14:textId="5A68A840" w:rsidR="005F0CFD" w:rsidRPr="00707A5F" w:rsidRDefault="00F46AE9" w:rsidP="00F86677">
      <w:pPr>
        <w:pStyle w:val="Balk4"/>
        <w:spacing w:line="360" w:lineRule="auto"/>
        <w:rPr>
          <w:rFonts w:cs="Times New Roman"/>
          <w:color w:val="auto"/>
        </w:rPr>
      </w:pPr>
      <w:bookmarkStart w:id="80" w:name="_Toc51280467"/>
      <w:r w:rsidRPr="00707A5F">
        <w:rPr>
          <w:rFonts w:cs="Times New Roman"/>
          <w:color w:val="auto"/>
        </w:rPr>
        <w:lastRenderedPageBreak/>
        <w:tab/>
      </w:r>
      <w:r w:rsidR="005F0CFD" w:rsidRPr="00707A5F">
        <w:rPr>
          <w:rFonts w:cs="Times New Roman"/>
          <w:color w:val="auto"/>
        </w:rPr>
        <w:t>2.</w:t>
      </w:r>
      <w:r w:rsidR="00C65479" w:rsidRPr="00707A5F">
        <w:rPr>
          <w:rFonts w:cs="Times New Roman"/>
          <w:color w:val="auto"/>
        </w:rPr>
        <w:t>2.</w:t>
      </w:r>
      <w:r w:rsidR="005F0CFD" w:rsidRPr="00707A5F">
        <w:rPr>
          <w:rFonts w:cs="Times New Roman"/>
          <w:color w:val="auto"/>
        </w:rPr>
        <w:t>7. Kesici-Delici Alet Yaralanmaları</w:t>
      </w:r>
      <w:bookmarkEnd w:id="80"/>
      <w:r w:rsidR="005F0CFD" w:rsidRPr="00707A5F">
        <w:rPr>
          <w:rFonts w:cs="Times New Roman"/>
          <w:color w:val="auto"/>
        </w:rPr>
        <w:t xml:space="preserve"> </w:t>
      </w:r>
      <w:r w:rsidR="005F0CFD" w:rsidRPr="00707A5F">
        <w:rPr>
          <w:rFonts w:cs="Times New Roman"/>
          <w:color w:val="auto"/>
        </w:rPr>
        <w:tab/>
      </w:r>
    </w:p>
    <w:p w14:paraId="5B8C7C7B" w14:textId="162740C1" w:rsidR="005F0CFD" w:rsidRPr="00A144D3" w:rsidRDefault="005F0CFD" w:rsidP="008026B6">
      <w:pPr>
        <w:ind w:firstLine="708"/>
        <w:jc w:val="both"/>
        <w:rPr>
          <w:rFonts w:cs="Times New Roman"/>
          <w:szCs w:val="24"/>
          <w:highlight w:val="yellow"/>
        </w:rPr>
      </w:pPr>
      <w:r w:rsidRPr="00A144D3">
        <w:rPr>
          <w:rFonts w:cs="Times New Roman"/>
          <w:szCs w:val="24"/>
        </w:rPr>
        <w:t>Delici göz yaralanmaları çocuklarda gözlemlenen bir travma türüdür. 3-9 yaş arası çocuklar bu travmayı sıkça yaşamaktadırlar. Yaralanmaların çoğunluğu ev ortamında yaşanırken, %1 oranında da okul ortamında olduğu bulunmuştur. En sık yaralanma türleri keskin aletlerden, taşlardan, camlardan ve metal nesnelerden kaynaklanmaktadır. Ayrıca mobilya ve masa kenarına düşmeler de bu yaralanmaya yol açtığı belirtilmiştir (</w:t>
      </w:r>
      <w:r w:rsidRPr="00A144D3">
        <w:rPr>
          <w:rFonts w:cs="Times New Roman"/>
          <w:color w:val="222222"/>
          <w:szCs w:val="24"/>
          <w:shd w:val="clear" w:color="auto" w:fill="FFFFFF"/>
        </w:rPr>
        <w:t xml:space="preserve">Thompson vd., 2002: 920-921). </w:t>
      </w:r>
    </w:p>
    <w:p w14:paraId="3790665B" w14:textId="7AEBE701" w:rsidR="005F0CFD" w:rsidRPr="00A144D3" w:rsidRDefault="005F0CFD" w:rsidP="008026B6">
      <w:pPr>
        <w:jc w:val="both"/>
        <w:rPr>
          <w:rFonts w:cs="Times New Roman"/>
          <w:szCs w:val="24"/>
        </w:rPr>
      </w:pPr>
      <w:r w:rsidRPr="00A144D3">
        <w:rPr>
          <w:rFonts w:cs="Times New Roman"/>
          <w:szCs w:val="24"/>
        </w:rPr>
        <w:tab/>
        <w:t>Yaşanan travmaların gözde körlüğe neden olması ciddi bir problemdir. Kaza anında ortamda bir yetişkinin bulunmaması ve kimyasal maddelerin kolayca ulaşılabilecek yerlerde olması çocuklarda göz yaralanmalarına maruz kalma oranını arttırmaktadır. Oyuncaklar ve keskin aletler gibi sivri uçlu nesneler, kireç ve kimyasal maddeler, camlar ve sapanlar, kaynar sıvıların bulunduğu mutfak kazaları ve spor kazaları çocuklarda göz yaralanmalarına neden olan unsurlardır. Bu etkenler çocuklarda yanıklar, kornea sıyrıkları ve konjonktivit gibi travmalara yol açmaktadır (</w:t>
      </w:r>
      <w:r w:rsidRPr="00A144D3">
        <w:rPr>
          <w:rFonts w:cs="Times New Roman"/>
          <w:color w:val="222222"/>
          <w:szCs w:val="24"/>
          <w:shd w:val="clear" w:color="auto" w:fill="FFFFFF"/>
        </w:rPr>
        <w:t>Moreira vd., 1988: 781-783).</w:t>
      </w:r>
      <w:r w:rsidRPr="00A144D3">
        <w:rPr>
          <w:rFonts w:cs="Times New Roman"/>
          <w:szCs w:val="24"/>
        </w:rPr>
        <w:tab/>
      </w:r>
    </w:p>
    <w:p w14:paraId="39B38B93" w14:textId="470A08B9" w:rsidR="005F0CFD" w:rsidRPr="00A144D3" w:rsidRDefault="005F0CFD" w:rsidP="008026B6">
      <w:pPr>
        <w:jc w:val="both"/>
        <w:rPr>
          <w:rFonts w:cs="Times New Roman"/>
          <w:szCs w:val="24"/>
          <w:highlight w:val="yellow"/>
        </w:rPr>
      </w:pPr>
      <w:r w:rsidRPr="00A144D3">
        <w:rPr>
          <w:rFonts w:cs="Times New Roman"/>
          <w:szCs w:val="24"/>
        </w:rPr>
        <w:tab/>
        <w:t>1-14 yaş arası çocuklar kimyasallar, penetran ve künt travmalara bağlı göz yaralanmaları yaşamaktadırlar. İskoçya’da yapılan bir araştırmaya göre, göz yaralanması yaşayarak hastaneye yatan 1-14 yaş arası çocukların ülke nüfusuna göre oranının 100.000 kişide 8.85 olduğu saptanmıştır. Bu çocuklar, travmaların çoğunu ev ve okul ortamında yaşadıkları bulunmuştur. Saldırılar, spor kazaları, oyuncaklar, ev kimyasalları, camlar ve hava tabancaları çocukların gözlerinde başta kızarıklık olmak üzere ciddi yaralanmalara yol açan etkenler olarak belirlenmiştir (</w:t>
      </w:r>
      <w:r w:rsidRPr="00A144D3">
        <w:rPr>
          <w:rFonts w:cs="Times New Roman"/>
          <w:color w:val="222222"/>
          <w:szCs w:val="24"/>
          <w:shd w:val="clear" w:color="auto" w:fill="FFFFFF"/>
        </w:rPr>
        <w:t>MacEwen vd., 1999: 933-934).</w:t>
      </w:r>
    </w:p>
    <w:p w14:paraId="37FE4A10" w14:textId="16FC2050" w:rsidR="005F0CFD" w:rsidRPr="00A144D3" w:rsidRDefault="005F0CFD" w:rsidP="008026B6">
      <w:pPr>
        <w:jc w:val="both"/>
        <w:rPr>
          <w:rFonts w:cs="Times New Roman"/>
          <w:szCs w:val="24"/>
        </w:rPr>
      </w:pPr>
      <w:r w:rsidRPr="00A144D3">
        <w:rPr>
          <w:rFonts w:cs="Times New Roman"/>
          <w:szCs w:val="24"/>
        </w:rPr>
        <w:tab/>
        <w:t>Penetran travmalar pediatri popülasyonunda yaralanmalara ve ölümlere neden olmaktadır. ABD’de yapılan çalışmaya göre 2000-2009 yıll</w:t>
      </w:r>
      <w:r w:rsidR="00E8439E">
        <w:rPr>
          <w:rFonts w:cs="Times New Roman"/>
          <w:szCs w:val="24"/>
        </w:rPr>
        <w:t>arı arasında, 1-16 yaş arasında</w:t>
      </w:r>
      <w:r w:rsidRPr="00A144D3">
        <w:rPr>
          <w:rFonts w:cs="Times New Roman"/>
          <w:szCs w:val="24"/>
        </w:rPr>
        <w:t>ki çocukların bıçaklanma, ateşli silah yaralanması, köpek ısırığı ve diğer penetran travma vakalarını yaşadıkları bulunmuştur. Özellikle ateşli silah yaralanması ve bıçaklanma vakalarının çocuklarda ölümlere sebep verdiği ortaya çıkmıştır (</w:t>
      </w:r>
      <w:r w:rsidRPr="00A144D3">
        <w:rPr>
          <w:rFonts w:cs="Times New Roman"/>
          <w:color w:val="222222"/>
          <w:szCs w:val="24"/>
          <w:shd w:val="clear" w:color="auto" w:fill="FFFFFF"/>
        </w:rPr>
        <w:t xml:space="preserve">Schecter vd., 2012: 721-723). </w:t>
      </w:r>
    </w:p>
    <w:p w14:paraId="316C227A" w14:textId="2E40A542" w:rsidR="005F0CFD" w:rsidRPr="00A144D3" w:rsidRDefault="005F0CFD" w:rsidP="008026B6">
      <w:pPr>
        <w:jc w:val="both"/>
        <w:rPr>
          <w:rFonts w:cs="Times New Roman"/>
          <w:color w:val="222222"/>
          <w:szCs w:val="24"/>
          <w:shd w:val="clear" w:color="auto" w:fill="FFFFFF"/>
        </w:rPr>
      </w:pPr>
      <w:r w:rsidRPr="00A144D3">
        <w:rPr>
          <w:rFonts w:cs="Times New Roman"/>
          <w:szCs w:val="24"/>
        </w:rPr>
        <w:tab/>
        <w:t>Penetran kafa travmaları sonucu kişilerde hematom, ödem, kafatası kırığı, menenjit, ensefalit ve nöbetle</w:t>
      </w:r>
      <w:r w:rsidR="00E8439E">
        <w:rPr>
          <w:rFonts w:cs="Times New Roman"/>
          <w:szCs w:val="24"/>
        </w:rPr>
        <w:t>r görülebilir. ABD’de 4 yaşında</w:t>
      </w:r>
      <w:r w:rsidRPr="00A144D3">
        <w:rPr>
          <w:rFonts w:cs="Times New Roman"/>
          <w:szCs w:val="24"/>
        </w:rPr>
        <w:t xml:space="preserve">ki bir çocuğun kafatasına </w:t>
      </w:r>
      <w:r w:rsidRPr="00A144D3">
        <w:rPr>
          <w:rFonts w:cs="Times New Roman"/>
          <w:szCs w:val="24"/>
        </w:rPr>
        <w:lastRenderedPageBreak/>
        <w:t>metal ekran standının düşmesi sonucu delici penetran kafa travması yaşadığı bulunmuştur. Çocukta ateş, delinmenin olduğu bölgede hematom ve subaraknoid aralıkta kanama bulguları ortaya çıkmıştır (</w:t>
      </w:r>
      <w:r w:rsidRPr="00A144D3">
        <w:rPr>
          <w:rFonts w:cs="Times New Roman"/>
          <w:color w:val="222222"/>
          <w:szCs w:val="24"/>
          <w:shd w:val="clear" w:color="auto" w:fill="FFFFFF"/>
        </w:rPr>
        <w:t>Koestler ve Keshavarz, 2001: 145-147).</w:t>
      </w:r>
      <w:r w:rsidRPr="00A144D3">
        <w:rPr>
          <w:rFonts w:cs="Times New Roman"/>
          <w:szCs w:val="24"/>
        </w:rPr>
        <w:t xml:space="preserve"> Ahşap ve metal çubuklar, düşme ya da kasıtsız bir şe</w:t>
      </w:r>
      <w:r w:rsidR="00E8439E">
        <w:rPr>
          <w:rFonts w:cs="Times New Roman"/>
          <w:szCs w:val="24"/>
        </w:rPr>
        <w:t>kilde çocukların yüz bölgesinde</w:t>
      </w:r>
      <w:r w:rsidRPr="00A144D3">
        <w:rPr>
          <w:rFonts w:cs="Times New Roman"/>
          <w:szCs w:val="24"/>
        </w:rPr>
        <w:t>ki organları yaralayarak penetran travmalara neden olabilir. Bu çubuklar küçük çocukların göz kapaklarında, burun boşluklarında ve yanaklarında yaralanmalara yol açarlar (</w:t>
      </w:r>
      <w:r w:rsidRPr="00A144D3">
        <w:rPr>
          <w:rFonts w:cs="Times New Roman"/>
          <w:color w:val="222222"/>
          <w:szCs w:val="24"/>
          <w:shd w:val="clear" w:color="auto" w:fill="FFFFFF"/>
        </w:rPr>
        <w:t>Park vd., 2006: 140-144).</w:t>
      </w:r>
    </w:p>
    <w:p w14:paraId="02FA1116" w14:textId="77777777" w:rsidR="00F46AE9" w:rsidRPr="00A144D3" w:rsidRDefault="00F46AE9" w:rsidP="006A528B">
      <w:pPr>
        <w:rPr>
          <w:rFonts w:cs="Times New Roman"/>
          <w:b/>
          <w:szCs w:val="24"/>
        </w:rPr>
      </w:pPr>
    </w:p>
    <w:p w14:paraId="4E6E3994" w14:textId="77777777" w:rsidR="00F46AE9" w:rsidRPr="00A144D3" w:rsidRDefault="00F46AE9" w:rsidP="005F0CFD">
      <w:pPr>
        <w:jc w:val="center"/>
        <w:rPr>
          <w:rFonts w:cs="Times New Roman"/>
          <w:b/>
          <w:szCs w:val="24"/>
        </w:rPr>
      </w:pPr>
    </w:p>
    <w:p w14:paraId="0E21D3BF" w14:textId="77777777" w:rsidR="00632E86" w:rsidRPr="00A144D3" w:rsidRDefault="00632E86" w:rsidP="006A0975">
      <w:pPr>
        <w:rPr>
          <w:rFonts w:cs="Times New Roman"/>
          <w:b/>
          <w:szCs w:val="24"/>
        </w:rPr>
        <w:sectPr w:rsidR="00632E86" w:rsidRPr="00A144D3" w:rsidSect="007E28CA">
          <w:pgSz w:w="11906" w:h="16838"/>
          <w:pgMar w:top="1701" w:right="1134" w:bottom="1701" w:left="2268" w:header="0" w:footer="708" w:gutter="0"/>
          <w:cols w:space="708"/>
          <w:docGrid w:linePitch="360"/>
        </w:sectPr>
      </w:pPr>
    </w:p>
    <w:p w14:paraId="569F9FBB" w14:textId="77777777" w:rsidR="00D67C47" w:rsidRDefault="00D67C47" w:rsidP="005F0CFD">
      <w:pPr>
        <w:jc w:val="center"/>
        <w:rPr>
          <w:rFonts w:cs="Times New Roman"/>
          <w:b/>
          <w:szCs w:val="24"/>
        </w:rPr>
      </w:pPr>
    </w:p>
    <w:p w14:paraId="092A3CB5" w14:textId="77777777" w:rsidR="00D67C47" w:rsidRDefault="00D67C47" w:rsidP="005F0CFD">
      <w:pPr>
        <w:jc w:val="center"/>
        <w:rPr>
          <w:rFonts w:cs="Times New Roman"/>
          <w:b/>
          <w:szCs w:val="24"/>
        </w:rPr>
      </w:pPr>
    </w:p>
    <w:p w14:paraId="74459503" w14:textId="44BFB25C" w:rsidR="005F0CFD" w:rsidRDefault="005F0CFD" w:rsidP="00F22B8C">
      <w:pPr>
        <w:pStyle w:val="balkk1"/>
      </w:pPr>
      <w:bookmarkStart w:id="81" w:name="_Toc61907936"/>
      <w:r w:rsidRPr="00A144D3">
        <w:t>ÜÇÜNCÜ BÖLÜM</w:t>
      </w:r>
      <w:bookmarkStart w:id="82" w:name="_Toc51280468"/>
      <w:bookmarkEnd w:id="81"/>
    </w:p>
    <w:p w14:paraId="0B4ED252" w14:textId="77777777" w:rsidR="00F86677" w:rsidRPr="00A144D3" w:rsidRDefault="00F86677" w:rsidP="00316D59"/>
    <w:p w14:paraId="2C729139" w14:textId="31C78A8C" w:rsidR="005F0CFD" w:rsidRDefault="002E1E05" w:rsidP="00316D59">
      <w:pPr>
        <w:pStyle w:val="Balk2"/>
        <w:spacing w:line="360" w:lineRule="auto"/>
        <w:jc w:val="both"/>
      </w:pPr>
      <w:r w:rsidRPr="00A144D3">
        <w:tab/>
      </w:r>
      <w:bookmarkStart w:id="83" w:name="_Toc61907937"/>
      <w:r w:rsidR="005F0CFD" w:rsidRPr="00A144D3">
        <w:t>3. PEDİATRİ İLK YARDIM ve TARİHÇESİ</w:t>
      </w:r>
      <w:bookmarkEnd w:id="82"/>
      <w:bookmarkEnd w:id="83"/>
    </w:p>
    <w:p w14:paraId="4F1AED08" w14:textId="77777777" w:rsidR="00316D59" w:rsidRPr="00316D59" w:rsidRDefault="00316D59" w:rsidP="00316D59"/>
    <w:p w14:paraId="4239F85F" w14:textId="77777777" w:rsidR="005F0CFD" w:rsidRPr="001C0799" w:rsidRDefault="002E1E05" w:rsidP="003858BC">
      <w:pPr>
        <w:pStyle w:val="Balk3"/>
        <w:spacing w:line="360" w:lineRule="auto"/>
        <w:jc w:val="both"/>
      </w:pPr>
      <w:bookmarkStart w:id="84" w:name="_Toc51280469"/>
      <w:r w:rsidRPr="001C0799">
        <w:tab/>
      </w:r>
      <w:bookmarkStart w:id="85" w:name="_Toc61907938"/>
      <w:r w:rsidR="005F0CFD" w:rsidRPr="001C0799">
        <w:t>3.1. Pediatri İlk Yardım ve İlk Yardımcının Tanımı</w:t>
      </w:r>
      <w:bookmarkEnd w:id="84"/>
      <w:bookmarkEnd w:id="85"/>
    </w:p>
    <w:p w14:paraId="44FA24FC" w14:textId="392C605C" w:rsidR="005F0CFD" w:rsidRPr="00A144D3" w:rsidRDefault="005F0CFD" w:rsidP="00F9444B">
      <w:pPr>
        <w:jc w:val="both"/>
        <w:rPr>
          <w:rFonts w:cs="Times New Roman"/>
          <w:color w:val="222222"/>
          <w:szCs w:val="24"/>
          <w:shd w:val="clear" w:color="auto" w:fill="FFFFFF"/>
        </w:rPr>
      </w:pPr>
      <w:r w:rsidRPr="00A144D3">
        <w:rPr>
          <w:rFonts w:cs="Times New Roman"/>
          <w:szCs w:val="24"/>
        </w:rPr>
        <w:tab/>
        <w:t>Acil tıbbi yardım ya da yaralıya düzenli tıbbi yardım sağlanmadan önce halk tarafından yapılan müdahale ve uygulanan tedavi basamağına ilk yardım denmektedir (</w:t>
      </w:r>
      <w:r w:rsidRPr="00A144D3">
        <w:rPr>
          <w:rFonts w:cs="Times New Roman"/>
          <w:color w:val="222222"/>
          <w:szCs w:val="24"/>
          <w:shd w:val="clear" w:color="auto" w:fill="FFFFFF"/>
        </w:rPr>
        <w:t xml:space="preserve">Cuttle vd., 2009: 769). </w:t>
      </w:r>
      <w:r w:rsidRPr="00A144D3">
        <w:rPr>
          <w:rFonts w:cs="Times New Roman"/>
          <w:szCs w:val="24"/>
        </w:rPr>
        <w:t xml:space="preserve"> Sağlığı tehdit altında olan bir yaralıya, oluşabilecek zararları gidermek ya da durumunun hayati tehlike arz eden bir seviyeye gelmesini önlemek amacıyla sağlık konusunda uzmanlaşmış ekiplerin olay yerine gelene kadar yapılacak her türlü tıbbi ekipmansız müdahaleye ilk yardım denir (</w:t>
      </w:r>
      <w:r w:rsidRPr="00A144D3">
        <w:rPr>
          <w:rFonts w:cs="Times New Roman"/>
          <w:color w:val="222222"/>
          <w:szCs w:val="24"/>
          <w:shd w:val="clear" w:color="auto" w:fill="FFFFFF"/>
        </w:rPr>
        <w:t>Joseph vd., 2014: 162). Tıbbi ekipman olmadan yaralıya yapılan her türlü müdahale ve değerlendirmeye ilk yardım denir. İlk yardım yapan kişinin, ilk yardım ya da acil bakım alanında resmi eğitim almış biri olması gerekmektedir (Markenson vd., 2010: 935). Ani bir yaralanma ya da hastalık durumu olduğunda, profesyonel sağlık yardımı gelene kadar olay yerinde yapılan müdahalelere ilk yardım denmektedir ve bu uygulama hayati bir rol oynamaktadır (De Buck vd., 2015: 8).  Yaralanma veya hastalıklarda bilinçli bir şekilde yapılacak ilk yardım uygulamaları, sakatlıkların önlenmesi ve hayat kurtarma açısından ciddi bir önem taşımaktadır. Özellikle kazaların sıkça görüldüğü okul ortamlarında, ilk yardım sağlayacak kişiler öncelikli olarak öğretmenlerdir (Erkan ve Göz, 2006: 64).</w:t>
      </w:r>
    </w:p>
    <w:p w14:paraId="0E8931FF" w14:textId="4A9CE266" w:rsidR="007C3953" w:rsidRPr="00A144D3" w:rsidRDefault="003858BC" w:rsidP="004D6A12">
      <w:pPr>
        <w:spacing w:before="240"/>
        <w:jc w:val="both"/>
        <w:rPr>
          <w:rFonts w:cs="Times New Roman"/>
          <w:szCs w:val="24"/>
        </w:rPr>
      </w:pPr>
      <w:r>
        <w:rPr>
          <w:rFonts w:cs="Times New Roman"/>
          <w:noProof/>
          <w:color w:val="222222"/>
          <w:szCs w:val="24"/>
          <w:lang w:eastAsia="tr-TR"/>
        </w:rPr>
        <mc:AlternateContent>
          <mc:Choice Requires="wps">
            <w:drawing>
              <wp:anchor distT="0" distB="0" distL="114300" distR="114300" simplePos="0" relativeHeight="251701248" behindDoc="0" locked="0" layoutInCell="1" allowOverlap="1" wp14:anchorId="75F08C86" wp14:editId="07C1E883">
                <wp:simplePos x="0" y="0"/>
                <wp:positionH relativeFrom="column">
                  <wp:posOffset>2600192</wp:posOffset>
                </wp:positionH>
                <wp:positionV relativeFrom="paragraph">
                  <wp:posOffset>1631153</wp:posOffset>
                </wp:positionV>
                <wp:extent cx="228600" cy="318090"/>
                <wp:effectExtent l="0" t="0" r="19050" b="25400"/>
                <wp:wrapNone/>
                <wp:docPr id="36" name="Oval 36"/>
                <wp:cNvGraphicFramePr/>
                <a:graphic xmlns:a="http://schemas.openxmlformats.org/drawingml/2006/main">
                  <a:graphicData uri="http://schemas.microsoft.com/office/word/2010/wordprocessingShape">
                    <wps:wsp>
                      <wps:cNvSpPr/>
                      <wps:spPr>
                        <a:xfrm>
                          <a:off x="0" y="0"/>
                          <a:ext cx="228600" cy="318090"/>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50384A1" id="Oval 36" o:spid="_x0000_s1026" style="position:absolute;margin-left:204.75pt;margin-top:128.45pt;width:18pt;height:25.0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" fillcolor="white [3212]" strokecolor="white [3212]" strokeweight="2pt"/>
            </w:pict>
          </mc:Fallback>
        </mc:AlternateContent>
      </w:r>
      <w:r w:rsidR="001646FA">
        <w:rPr>
          <w:rFonts w:cs="Times New Roman"/>
          <w:noProof/>
          <w:color w:val="222222"/>
          <w:szCs w:val="24"/>
          <w:lang w:eastAsia="tr-TR"/>
        </w:rPr>
        <mc:AlternateContent>
          <mc:Choice Requires="wps">
            <w:drawing>
              <wp:anchor distT="0" distB="0" distL="114300" distR="114300" simplePos="0" relativeHeight="251675648" behindDoc="0" locked="0" layoutInCell="1" allowOverlap="1" wp14:anchorId="7EB53BF6" wp14:editId="03CA16BF">
                <wp:simplePos x="0" y="0"/>
                <wp:positionH relativeFrom="column">
                  <wp:posOffset>2598420</wp:posOffset>
                </wp:positionH>
                <wp:positionV relativeFrom="paragraph">
                  <wp:posOffset>1943735</wp:posOffset>
                </wp:positionV>
                <wp:extent cx="228600" cy="133350"/>
                <wp:effectExtent l="0" t="0" r="19050" b="19050"/>
                <wp:wrapNone/>
                <wp:docPr id="38" name="Oval 38"/>
                <wp:cNvGraphicFramePr/>
                <a:graphic xmlns:a="http://schemas.openxmlformats.org/drawingml/2006/main">
                  <a:graphicData uri="http://schemas.microsoft.com/office/word/2010/wordprocessingShape">
                    <wps:wsp>
                      <wps:cNvSpPr/>
                      <wps:spPr>
                        <a:xfrm>
                          <a:off x="0" y="0"/>
                          <a:ext cx="228600" cy="133350"/>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C76D642" id="Oval 38" o:spid="_x0000_s1026" style="position:absolute;margin-left:204.6pt;margin-top:153.05pt;width:18pt;height:10.5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" fillcolor="white [3212]" strokecolor="white [3212]" strokeweight="2pt"/>
            </w:pict>
          </mc:Fallback>
        </mc:AlternateContent>
      </w:r>
      <w:r w:rsidR="007C3953">
        <w:rPr>
          <w:rFonts w:cs="Times New Roman"/>
          <w:noProof/>
          <w:color w:val="222222"/>
          <w:szCs w:val="24"/>
          <w:lang w:eastAsia="tr-TR"/>
        </w:rPr>
        <mc:AlternateContent>
          <mc:Choice Requires="wps">
            <w:drawing>
              <wp:anchor distT="0" distB="0" distL="114300" distR="114300" simplePos="0" relativeHeight="251662336" behindDoc="0" locked="0" layoutInCell="1" allowOverlap="1" wp14:anchorId="38F290B7" wp14:editId="7AD75A3A">
                <wp:simplePos x="0" y="0"/>
                <wp:positionH relativeFrom="column">
                  <wp:posOffset>2767330</wp:posOffset>
                </wp:positionH>
                <wp:positionV relativeFrom="paragraph">
                  <wp:posOffset>2396490</wp:posOffset>
                </wp:positionV>
                <wp:extent cx="209550" cy="200025"/>
                <wp:effectExtent l="0" t="0" r="19050" b="28575"/>
                <wp:wrapNone/>
                <wp:docPr id="32" name="Oval 32"/>
                <wp:cNvGraphicFramePr/>
                <a:graphic xmlns:a="http://schemas.openxmlformats.org/drawingml/2006/main">
                  <a:graphicData uri="http://schemas.microsoft.com/office/word/2010/wordprocessingShape">
                    <wps:wsp>
                      <wps:cNvSpPr/>
                      <wps:spPr>
                        <a:xfrm>
                          <a:off x="0" y="0"/>
                          <a:ext cx="209550" cy="200025"/>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9518712" id="Oval 32" o:spid="_x0000_s1026" style="position:absolute;margin-left:217.9pt;margin-top:188.7pt;width:16.5pt;height:15.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" fillcolor="white [3212]" strokecolor="white [3212]" strokeweight="2pt"/>
            </w:pict>
          </mc:Fallback>
        </mc:AlternateContent>
      </w:r>
      <w:r w:rsidR="005F0CFD" w:rsidRPr="00A144D3">
        <w:rPr>
          <w:rFonts w:cs="Times New Roman"/>
          <w:color w:val="222222"/>
          <w:szCs w:val="24"/>
          <w:shd w:val="clear" w:color="auto" w:fill="FFFFFF"/>
        </w:rPr>
        <w:tab/>
        <w:t>Bir çocuğun sağlık ve hastalık durumunu inceleyen bilim dalına pediatri denir. 0-18 yaş arasında çocukların büyüme ve gelişmesini, tanı ve tedavi gerektiren hastalıkların önlenmesini pediatri alanı incelemektedir (</w:t>
      </w:r>
      <w:r w:rsidR="005F0CFD" w:rsidRPr="00A144D3">
        <w:rPr>
          <w:rFonts w:cs="Times New Roman"/>
          <w:szCs w:val="24"/>
        </w:rPr>
        <w:t>Çavuşoğlu, 2008: 1).</w:t>
      </w:r>
      <w:r w:rsidR="005F0CFD" w:rsidRPr="00A144D3">
        <w:rPr>
          <w:rFonts w:cs="Times New Roman"/>
          <w:color w:val="222222"/>
          <w:szCs w:val="24"/>
          <w:shd w:val="clear" w:color="auto" w:fill="FFFFFF"/>
        </w:rPr>
        <w:t xml:space="preserve"> Geçmişten günümüze kadar çocuklar doğmuş, büyümüş ve çeşitli unsurlardan dolayı hayatını kaybetmiştir. Çocukların bir kısmı bebeklik ve küçük yaşlarda yaşamını yitirmiş, bir kısmı da ilk dönemlerde almış oldukları bakıma bağlı olarak daha uzun yaşamışlardır. Çocuklarda </w:t>
      </w:r>
      <w:r w:rsidR="005F0CFD" w:rsidRPr="00A144D3">
        <w:rPr>
          <w:rFonts w:cs="Times New Roman"/>
          <w:color w:val="222222"/>
          <w:szCs w:val="24"/>
          <w:shd w:val="clear" w:color="auto" w:fill="FFFFFF"/>
        </w:rPr>
        <w:lastRenderedPageBreak/>
        <w:t>hastalık ve sağlık bakımını</w:t>
      </w:r>
      <w:r w:rsidR="00E8439E">
        <w:rPr>
          <w:rFonts w:cs="Times New Roman"/>
          <w:color w:val="222222"/>
          <w:szCs w:val="24"/>
          <w:shd w:val="clear" w:color="auto" w:fill="FFFFFF"/>
        </w:rPr>
        <w:t>n önemi, toplumda</w:t>
      </w:r>
      <w:r w:rsidR="005F0CFD" w:rsidRPr="00A144D3">
        <w:rPr>
          <w:rFonts w:cs="Times New Roman"/>
          <w:color w:val="222222"/>
          <w:szCs w:val="24"/>
          <w:shd w:val="clear" w:color="auto" w:fill="FFFFFF"/>
        </w:rPr>
        <w:t>ki yetişkinlerin düşüncelerine bağlı olarak değişiklik arz ederek günümüze kadar ulaşmıştır.  Çocuklarda sağlık, hastalık bakımını ve durumunu geniş çaplı inceleyen bilim dalına pediatri denir. Çocukluk çağı zigot dönemi ile başlayarak 18 yaşına kadar devam eden bir süreçtir. Bu zaman zarfında çocukların sosyal, zihinsel, ruhsal ve bedensel sağlığını koruma ve toplumda yer alan tüm çocukların sağlık açısından değerlendirilmesini pediatri alanı incelemektedir (</w:t>
      </w:r>
      <w:r w:rsidR="005F0CFD" w:rsidRPr="00A144D3">
        <w:rPr>
          <w:rFonts w:cs="Times New Roman"/>
          <w:szCs w:val="24"/>
        </w:rPr>
        <w:t>Conk vd., 2018: 1).</w:t>
      </w:r>
    </w:p>
    <w:p w14:paraId="313FAF35" w14:textId="77777777" w:rsidR="005F0CFD" w:rsidRPr="001C0799" w:rsidRDefault="002E1E05" w:rsidP="00EE1A5B">
      <w:pPr>
        <w:pStyle w:val="Balk3"/>
        <w:spacing w:line="360" w:lineRule="auto"/>
      </w:pPr>
      <w:bookmarkStart w:id="86" w:name="_Toc51280470"/>
      <w:r w:rsidRPr="001C0799">
        <w:tab/>
      </w:r>
      <w:bookmarkStart w:id="87" w:name="_Toc61907939"/>
      <w:r w:rsidR="005F0CFD" w:rsidRPr="001C0799">
        <w:t>3.2. Pediatrinin Tarihçesi</w:t>
      </w:r>
      <w:bookmarkEnd w:id="86"/>
      <w:bookmarkEnd w:id="87"/>
    </w:p>
    <w:p w14:paraId="404FBB9C" w14:textId="77620291" w:rsidR="007C3953" w:rsidRPr="00A144D3" w:rsidRDefault="005F0CFD" w:rsidP="00F9444B">
      <w:pPr>
        <w:jc w:val="both"/>
        <w:rPr>
          <w:rFonts w:cs="Times New Roman"/>
          <w:szCs w:val="24"/>
        </w:rPr>
      </w:pPr>
      <w:r w:rsidRPr="00A144D3">
        <w:rPr>
          <w:rFonts w:cs="Times New Roman"/>
          <w:szCs w:val="24"/>
        </w:rPr>
        <w:tab/>
        <w:t>İlk çağlardan günümüze kadar dünyada birçok çocukta hastalık, kaza ve diğer nedenlerden dolayı yaralanmalar ve ölümler görülmüştür. Milattan önce 3000 yıllarında engelli</w:t>
      </w:r>
      <w:r w:rsidR="00E8439E">
        <w:rPr>
          <w:rFonts w:cs="Times New Roman"/>
          <w:szCs w:val="24"/>
        </w:rPr>
        <w:t xml:space="preserve"> doğan ve istenmeyen cinsiyette</w:t>
      </w:r>
      <w:r w:rsidRPr="00A144D3">
        <w:rPr>
          <w:rFonts w:cs="Times New Roman"/>
          <w:szCs w:val="24"/>
        </w:rPr>
        <w:t>ki bebekler ölüme bırakılmıştır. Milattan önce 3000 ile milattan sonra 500 yılları arasında yüksek ateş, idrar yolu enfeksiyonu ve konvülsiyon hastalıkları yaşayan çocukların tedavisinde bitkilerin kullanıldığı öğrenilmiştir. Milattan sonra birinci yüzyılda ilk defa çocukların yetişkin bireylerden farklı bir tedaviye ihtiyaçları olduğu beyan edilmiştir. Orta</w:t>
      </w:r>
      <w:r w:rsidR="004249A4">
        <w:rPr>
          <w:rFonts w:cs="Times New Roman"/>
          <w:szCs w:val="24"/>
        </w:rPr>
        <w:t xml:space="preserve"> </w:t>
      </w:r>
      <w:r w:rsidRPr="00A144D3">
        <w:rPr>
          <w:rFonts w:cs="Times New Roman"/>
          <w:szCs w:val="24"/>
        </w:rPr>
        <w:t xml:space="preserve">çağ döneminde özellikle Avrupa olmak üzere birçok bölgede veba gibi salgın hastalıklar yaygındı. Kötü ve sağlıksız koşullarda yaşayan çocukların birçoğu salgın hastalıklar yüzünden hayatını kaybetmiştir. Rönesans döneminde başta kâğıt ve matbaacılık olmak üzere birçok alanda yenilikler olmuştur. Bu keşifler ile 16. Yüzyılda pediatri alanında iki önemli kitap yazılmış ve bilgiler küresel olarak yayılmıştır. Ayrıca 19. Yüzyılda endüstri ve sanayileşmenin artması ile fabrikalarda tehlikeli koşullarda çalışan başta çocuk işçiler olmak üzere birçok kişi hastalık ve kazalardan dolayı hayatını kaybetmiştir. Modern çağın başlangıcı ile dünyada çocuk hastaneleri kurulmaya başlanmıştır. Artan endüstriyel gelişmeler, bilimsel bilgilerin daha hızlı bir şekilde yayılmasını sağlamış ve hastalıkların tedavisinde önemli bir süreç olmuştur. Günümüze kadar çocukların istismarı, çalışması, çöp ve atıkların sağlığı tehdit etmeyecek bir şekilde yakılması hakkında yasalar çıkarılmış ve çocuk sağlığı ön plana çıkmıştır. Ülkemizde de 1699 yılında Şaban Şifai tarafından yazılan bir kitap çocuğu doğum öncesinden ele alarak, yetişme ve eğitim konusunda bilgiler vermiştir. 1959 yılında çocuk ölüm hızlarını azaltmak ve çocuk sağlığına gereken önemin verilmesi için başta ülkemiz olmak üzere tüm ülkeler çocuk hakları bildirgesini imzalamıştır </w:t>
      </w:r>
      <w:r w:rsidRPr="00A144D3">
        <w:rPr>
          <w:rFonts w:cs="Times New Roman"/>
          <w:color w:val="222222"/>
          <w:szCs w:val="24"/>
          <w:shd w:val="clear" w:color="auto" w:fill="FFFFFF"/>
        </w:rPr>
        <w:t>(</w:t>
      </w:r>
      <w:r w:rsidRPr="00A144D3">
        <w:rPr>
          <w:rFonts w:cs="Times New Roman"/>
          <w:szCs w:val="24"/>
        </w:rPr>
        <w:t>Çavuşoğlu, 2008: 1-2).</w:t>
      </w:r>
      <w:r w:rsidRPr="00A144D3">
        <w:rPr>
          <w:rFonts w:cs="Times New Roman"/>
          <w:color w:val="222222"/>
          <w:szCs w:val="24"/>
          <w:shd w:val="clear" w:color="auto" w:fill="FFFFFF"/>
        </w:rPr>
        <w:t xml:space="preserve"> </w:t>
      </w:r>
      <w:r w:rsidRPr="00A144D3">
        <w:rPr>
          <w:rFonts w:cs="Times New Roman"/>
          <w:szCs w:val="24"/>
        </w:rPr>
        <w:t xml:space="preserve"> </w:t>
      </w:r>
    </w:p>
    <w:p w14:paraId="44F1330D" w14:textId="77777777" w:rsidR="005F0CFD" w:rsidRPr="001C0799" w:rsidRDefault="002E1E05" w:rsidP="00EE1A5B">
      <w:pPr>
        <w:pStyle w:val="Balk3"/>
        <w:spacing w:line="360" w:lineRule="auto"/>
      </w:pPr>
      <w:bookmarkStart w:id="88" w:name="_Toc51280471"/>
      <w:r w:rsidRPr="001C0799">
        <w:lastRenderedPageBreak/>
        <w:tab/>
      </w:r>
      <w:bookmarkStart w:id="89" w:name="_Toc61907940"/>
      <w:r w:rsidR="005F0CFD" w:rsidRPr="001C0799">
        <w:t>3.3. İlk Yardımın Temel İlkeleri</w:t>
      </w:r>
      <w:bookmarkEnd w:id="88"/>
      <w:bookmarkEnd w:id="89"/>
    </w:p>
    <w:p w14:paraId="74404B2B" w14:textId="77777777" w:rsidR="005F0CFD" w:rsidRPr="00A144D3" w:rsidRDefault="005F0CFD" w:rsidP="00F9444B">
      <w:pPr>
        <w:jc w:val="both"/>
        <w:rPr>
          <w:rFonts w:cs="Times New Roman"/>
          <w:szCs w:val="24"/>
        </w:rPr>
      </w:pPr>
      <w:r w:rsidRPr="00A144D3">
        <w:rPr>
          <w:rFonts w:cs="Times New Roman"/>
          <w:szCs w:val="24"/>
        </w:rPr>
        <w:tab/>
        <w:t>İlk yardım uygulamaları aşamalarına göre 6T kuralında incelenmektedir. Bunlar:</w:t>
      </w:r>
    </w:p>
    <w:p w14:paraId="61909B78" w14:textId="77777777" w:rsidR="005F0CFD" w:rsidRPr="00A144D3" w:rsidRDefault="005F0CFD" w:rsidP="00F9444B">
      <w:pPr>
        <w:pStyle w:val="ListeParagraf"/>
        <w:numPr>
          <w:ilvl w:val="0"/>
          <w:numId w:val="19"/>
        </w:numPr>
        <w:spacing w:after="160"/>
        <w:jc w:val="both"/>
        <w:rPr>
          <w:rFonts w:cs="Times New Roman"/>
          <w:b/>
          <w:szCs w:val="24"/>
        </w:rPr>
      </w:pPr>
      <w:r w:rsidRPr="00A144D3">
        <w:rPr>
          <w:rFonts w:cs="Times New Roman"/>
          <w:b/>
          <w:szCs w:val="24"/>
        </w:rPr>
        <w:t xml:space="preserve">Tedbir: </w:t>
      </w:r>
      <w:r w:rsidRPr="00A144D3">
        <w:rPr>
          <w:rFonts w:cs="Times New Roman"/>
          <w:szCs w:val="24"/>
        </w:rPr>
        <w:t xml:space="preserve">Olay yerinde güvenlik önlemleri alınarak, ilk yardımcı ve hastanın hayatını tehdit edecek olayların oluşmasını önlemektir. </w:t>
      </w:r>
    </w:p>
    <w:p w14:paraId="03A92556" w14:textId="77777777" w:rsidR="005F0CFD" w:rsidRPr="00A144D3" w:rsidRDefault="005F0CFD" w:rsidP="00F9444B">
      <w:pPr>
        <w:pStyle w:val="ListeParagraf"/>
        <w:numPr>
          <w:ilvl w:val="0"/>
          <w:numId w:val="19"/>
        </w:numPr>
        <w:spacing w:after="160"/>
        <w:jc w:val="both"/>
        <w:rPr>
          <w:rFonts w:cs="Times New Roman"/>
          <w:b/>
          <w:szCs w:val="24"/>
        </w:rPr>
      </w:pPr>
      <w:r w:rsidRPr="00A144D3">
        <w:rPr>
          <w:rFonts w:cs="Times New Roman"/>
          <w:b/>
          <w:szCs w:val="24"/>
        </w:rPr>
        <w:t xml:space="preserve">Tanı: </w:t>
      </w:r>
      <w:r w:rsidRPr="00A144D3">
        <w:rPr>
          <w:rFonts w:cs="Times New Roman"/>
          <w:szCs w:val="24"/>
        </w:rPr>
        <w:t xml:space="preserve">Olay yerinde yaralanan ya da hastalanan kişilerin hızlıca değerlendirilmesidir. </w:t>
      </w:r>
    </w:p>
    <w:p w14:paraId="0B0A0673" w14:textId="77777777" w:rsidR="005F0CFD" w:rsidRPr="00A144D3" w:rsidRDefault="005F0CFD" w:rsidP="00F9444B">
      <w:pPr>
        <w:pStyle w:val="ListeParagraf"/>
        <w:numPr>
          <w:ilvl w:val="0"/>
          <w:numId w:val="19"/>
        </w:numPr>
        <w:spacing w:after="160"/>
        <w:jc w:val="both"/>
        <w:rPr>
          <w:rFonts w:cs="Times New Roman"/>
          <w:b/>
          <w:szCs w:val="24"/>
        </w:rPr>
      </w:pPr>
      <w:r w:rsidRPr="00A144D3">
        <w:rPr>
          <w:rFonts w:cs="Times New Roman"/>
          <w:b/>
          <w:szCs w:val="24"/>
        </w:rPr>
        <w:t xml:space="preserve">Tedavi: </w:t>
      </w:r>
      <w:r w:rsidRPr="00A144D3">
        <w:rPr>
          <w:rFonts w:cs="Times New Roman"/>
          <w:szCs w:val="24"/>
        </w:rPr>
        <w:t>Yaralının ya da hastanın durumuna göre gerekli ilk yardımın yapılmasıdır.</w:t>
      </w:r>
    </w:p>
    <w:p w14:paraId="1AA611B7" w14:textId="279D03FA" w:rsidR="005F0CFD" w:rsidRPr="00A144D3" w:rsidRDefault="005F0CFD" w:rsidP="00F9444B">
      <w:pPr>
        <w:pStyle w:val="ListeParagraf"/>
        <w:numPr>
          <w:ilvl w:val="0"/>
          <w:numId w:val="19"/>
        </w:numPr>
        <w:spacing w:after="160"/>
        <w:jc w:val="both"/>
        <w:rPr>
          <w:rFonts w:cs="Times New Roman"/>
          <w:b/>
          <w:szCs w:val="24"/>
        </w:rPr>
      </w:pPr>
      <w:r w:rsidRPr="00A144D3">
        <w:rPr>
          <w:rFonts w:cs="Times New Roman"/>
          <w:b/>
          <w:szCs w:val="24"/>
        </w:rPr>
        <w:t xml:space="preserve">Telekomünikasyon: </w:t>
      </w:r>
      <w:r w:rsidR="00E8439E">
        <w:rPr>
          <w:rFonts w:cs="Times New Roman"/>
          <w:szCs w:val="24"/>
        </w:rPr>
        <w:t>Olay yeri ve yaralılar hakkında</w:t>
      </w:r>
      <w:r w:rsidRPr="00A144D3">
        <w:rPr>
          <w:rFonts w:cs="Times New Roman"/>
          <w:szCs w:val="24"/>
        </w:rPr>
        <w:t>ki bilgilerin ve yapılan ilk yardım müdahalesinin 112 acil çağrı hattına bildirerek ambulans ekiplerinin istenmesidir.</w:t>
      </w:r>
    </w:p>
    <w:p w14:paraId="70026C33" w14:textId="77777777" w:rsidR="005F0CFD" w:rsidRPr="00A144D3" w:rsidRDefault="005F0CFD" w:rsidP="00F9444B">
      <w:pPr>
        <w:pStyle w:val="ListeParagraf"/>
        <w:numPr>
          <w:ilvl w:val="0"/>
          <w:numId w:val="19"/>
        </w:numPr>
        <w:spacing w:after="160"/>
        <w:jc w:val="both"/>
        <w:rPr>
          <w:rFonts w:cs="Times New Roman"/>
          <w:b/>
          <w:szCs w:val="24"/>
        </w:rPr>
      </w:pPr>
      <w:r w:rsidRPr="00A144D3">
        <w:rPr>
          <w:rFonts w:cs="Times New Roman"/>
          <w:b/>
          <w:szCs w:val="24"/>
        </w:rPr>
        <w:t xml:space="preserve">Triaj: </w:t>
      </w:r>
      <w:r w:rsidRPr="00A144D3">
        <w:rPr>
          <w:rFonts w:cs="Times New Roman"/>
          <w:szCs w:val="24"/>
        </w:rPr>
        <w:t>Olay yerinde birden çok yaralının olması durumunda, hangi kişiye öncelikli olarak ilk yardımın yapılması gerektiği karar verilen uygulamadır.</w:t>
      </w:r>
      <w:r w:rsidRPr="00A144D3">
        <w:rPr>
          <w:rFonts w:cs="Times New Roman"/>
          <w:b/>
          <w:szCs w:val="24"/>
        </w:rPr>
        <w:t xml:space="preserve"> </w:t>
      </w:r>
    </w:p>
    <w:p w14:paraId="27FDCEC0" w14:textId="77777777" w:rsidR="005F0CFD" w:rsidRPr="00A144D3" w:rsidRDefault="005F0CFD" w:rsidP="00F9444B">
      <w:pPr>
        <w:pStyle w:val="ListeParagraf"/>
        <w:numPr>
          <w:ilvl w:val="0"/>
          <w:numId w:val="19"/>
        </w:numPr>
        <w:spacing w:after="160"/>
        <w:jc w:val="both"/>
        <w:rPr>
          <w:rFonts w:cs="Times New Roman"/>
          <w:b/>
          <w:szCs w:val="24"/>
        </w:rPr>
      </w:pPr>
      <w:r w:rsidRPr="00A144D3">
        <w:rPr>
          <w:rFonts w:cs="Times New Roman"/>
          <w:b/>
          <w:szCs w:val="24"/>
        </w:rPr>
        <w:t xml:space="preserve">Taşınma: </w:t>
      </w:r>
      <w:r w:rsidRPr="00A144D3">
        <w:rPr>
          <w:rFonts w:cs="Times New Roman"/>
          <w:szCs w:val="24"/>
        </w:rPr>
        <w:t>Olay yerinden yaralıyı usulüne uygun ve sedye türüne göre acil ambulans aracına taşınması ve acil servise gönderilmesidir (</w:t>
      </w:r>
      <w:r w:rsidRPr="00A144D3">
        <w:rPr>
          <w:rFonts w:cs="Times New Roman"/>
          <w:color w:val="222222"/>
          <w:szCs w:val="24"/>
          <w:shd w:val="clear" w:color="auto" w:fill="FFFFFF"/>
        </w:rPr>
        <w:t>Ege R., 1999: 41-44).</w:t>
      </w:r>
    </w:p>
    <w:p w14:paraId="4DDD1D72" w14:textId="4D9D6F98" w:rsidR="007C3953" w:rsidRPr="00A144D3" w:rsidRDefault="005F0CFD" w:rsidP="00F14A31">
      <w:pPr>
        <w:spacing w:before="240"/>
        <w:ind w:firstLine="708"/>
        <w:jc w:val="both"/>
        <w:rPr>
          <w:rFonts w:cs="Times New Roman"/>
          <w:szCs w:val="24"/>
        </w:rPr>
      </w:pPr>
      <w:r w:rsidRPr="00A144D3">
        <w:rPr>
          <w:rFonts w:cs="Times New Roman"/>
          <w:szCs w:val="24"/>
        </w:rPr>
        <w:t>Koruma, bildirme ve kurtarma ilk yardımın temel ilkeleridir (Balcı Akpınar vd., 2019: 230; Deniz vd., 2019: 219; Albayrak, 2007: 13).</w:t>
      </w:r>
    </w:p>
    <w:p w14:paraId="1B98A8D0" w14:textId="77777777" w:rsidR="005F0CFD" w:rsidRPr="00A14BAF" w:rsidRDefault="002E1E05" w:rsidP="00EE1A5B">
      <w:pPr>
        <w:pStyle w:val="Balk4"/>
        <w:spacing w:line="360" w:lineRule="auto"/>
        <w:rPr>
          <w:rFonts w:cs="Times New Roman"/>
          <w:color w:val="auto"/>
        </w:rPr>
      </w:pPr>
      <w:bookmarkStart w:id="90" w:name="_Toc51280472"/>
      <w:r w:rsidRPr="00A14BAF">
        <w:rPr>
          <w:rFonts w:cs="Times New Roman"/>
          <w:color w:val="auto"/>
        </w:rPr>
        <w:tab/>
      </w:r>
      <w:r w:rsidR="005F0CFD" w:rsidRPr="00A14BAF">
        <w:rPr>
          <w:rFonts w:cs="Times New Roman"/>
          <w:color w:val="auto"/>
        </w:rPr>
        <w:t>3.3.1. Koruma</w:t>
      </w:r>
      <w:bookmarkEnd w:id="90"/>
    </w:p>
    <w:p w14:paraId="36BF8D16" w14:textId="151EB001" w:rsidR="007C3953" w:rsidRPr="00A144D3" w:rsidRDefault="005F0CFD" w:rsidP="00F14A31">
      <w:pPr>
        <w:spacing w:before="240"/>
        <w:jc w:val="both"/>
        <w:rPr>
          <w:rFonts w:cs="Times New Roman"/>
          <w:szCs w:val="24"/>
        </w:rPr>
      </w:pPr>
      <w:r w:rsidRPr="00A144D3">
        <w:rPr>
          <w:rFonts w:cs="Times New Roman"/>
          <w:szCs w:val="24"/>
        </w:rPr>
        <w:tab/>
        <w:t>İlk yardımcı yaralıya müdahale etmeden önce olay yerinde oluşabilecek tehlikeli durumlara karşı güvenlik önlemlerini almalıdır. Olay yerinin güvenliği sağlanarak hem yaralının hem de ilk yardımcının hayatı riske girmemiş olur (Deniz vd., 2019: 219; Albayrak, 2007: 13).</w:t>
      </w:r>
    </w:p>
    <w:p w14:paraId="35666C03" w14:textId="77777777" w:rsidR="005F0CFD" w:rsidRPr="00A14BAF" w:rsidRDefault="002E1E05" w:rsidP="00EE1A5B">
      <w:pPr>
        <w:pStyle w:val="Balk4"/>
        <w:spacing w:line="360" w:lineRule="auto"/>
        <w:rPr>
          <w:rFonts w:cs="Times New Roman"/>
          <w:color w:val="auto"/>
        </w:rPr>
      </w:pPr>
      <w:bookmarkStart w:id="91" w:name="_Toc51280473"/>
      <w:r w:rsidRPr="00A14BAF">
        <w:rPr>
          <w:rFonts w:cs="Times New Roman"/>
          <w:color w:val="auto"/>
        </w:rPr>
        <w:tab/>
      </w:r>
      <w:r w:rsidR="005F0CFD" w:rsidRPr="00A14BAF">
        <w:rPr>
          <w:rFonts w:cs="Times New Roman"/>
          <w:color w:val="auto"/>
        </w:rPr>
        <w:t>3.3.2. Bildirme</w:t>
      </w:r>
      <w:bookmarkEnd w:id="91"/>
    </w:p>
    <w:p w14:paraId="6D944354" w14:textId="764343F7" w:rsidR="007C3953" w:rsidRPr="00A144D3" w:rsidRDefault="005F0CFD" w:rsidP="00F9444B">
      <w:pPr>
        <w:jc w:val="both"/>
        <w:rPr>
          <w:rFonts w:cs="Times New Roman"/>
          <w:szCs w:val="24"/>
        </w:rPr>
      </w:pPr>
      <w:r w:rsidRPr="00A144D3">
        <w:rPr>
          <w:rFonts w:cs="Times New Roman"/>
          <w:szCs w:val="24"/>
        </w:rPr>
        <w:tab/>
        <w:t>Meydana gelen hastalık ve kaza durumu vakit kaybı olmaksızın telefon ya da diğer kişiler vasıtasıyla gerekli yardım kurumlarına haber edilmelidir. Ülkemizde ilk ve acil yardım durumu halinde kullanılan telefon iletişimi, 112 acil çağrı hattı üzerinden yapılmaktadır (Deniz vd., 2019: 220; Albayrak, 2007: 13).</w:t>
      </w:r>
    </w:p>
    <w:p w14:paraId="044F0859" w14:textId="77777777" w:rsidR="005F0CFD" w:rsidRPr="00A14BAF" w:rsidRDefault="002E1E05" w:rsidP="00EE1A5B">
      <w:pPr>
        <w:pStyle w:val="Balk5"/>
        <w:spacing w:line="360" w:lineRule="auto"/>
        <w:rPr>
          <w:rFonts w:cs="Times New Roman"/>
          <w:color w:val="auto"/>
        </w:rPr>
      </w:pPr>
      <w:r w:rsidRPr="00A14BAF">
        <w:rPr>
          <w:rFonts w:cs="Times New Roman"/>
          <w:color w:val="auto"/>
        </w:rPr>
        <w:lastRenderedPageBreak/>
        <w:tab/>
      </w:r>
      <w:r w:rsidR="005F0CFD" w:rsidRPr="00A14BAF">
        <w:rPr>
          <w:rFonts w:cs="Times New Roman"/>
          <w:color w:val="auto"/>
        </w:rPr>
        <w:t>3.3.2.1. 112 Acil Çağrı Hattının Aranması Sırasında Dikkat Edilmesi Gereken Hususlar</w:t>
      </w:r>
    </w:p>
    <w:p w14:paraId="66FFF45A" w14:textId="77777777" w:rsidR="005F0CFD" w:rsidRPr="00A144D3" w:rsidRDefault="005F0CFD" w:rsidP="00F9444B">
      <w:pPr>
        <w:pStyle w:val="ListeParagraf"/>
        <w:numPr>
          <w:ilvl w:val="0"/>
          <w:numId w:val="20"/>
        </w:numPr>
        <w:spacing w:after="160"/>
        <w:jc w:val="both"/>
        <w:rPr>
          <w:rFonts w:cs="Times New Roman"/>
          <w:szCs w:val="24"/>
        </w:rPr>
      </w:pPr>
      <w:r w:rsidRPr="00A144D3">
        <w:rPr>
          <w:rFonts w:cs="Times New Roman"/>
          <w:szCs w:val="24"/>
        </w:rPr>
        <w:t>Arayan kişi sakin olmalıdır.</w:t>
      </w:r>
    </w:p>
    <w:p w14:paraId="044E1F7A" w14:textId="77777777" w:rsidR="005F0CFD" w:rsidRPr="00A144D3" w:rsidRDefault="005F0CFD" w:rsidP="00F9444B">
      <w:pPr>
        <w:pStyle w:val="ListeParagraf"/>
        <w:numPr>
          <w:ilvl w:val="0"/>
          <w:numId w:val="20"/>
        </w:numPr>
        <w:spacing w:after="160"/>
        <w:jc w:val="both"/>
        <w:rPr>
          <w:rFonts w:cs="Times New Roman"/>
          <w:szCs w:val="24"/>
        </w:rPr>
      </w:pPr>
      <w:r w:rsidRPr="00A144D3">
        <w:rPr>
          <w:rFonts w:cs="Times New Roman"/>
          <w:szCs w:val="24"/>
        </w:rPr>
        <w:t>112 acil çağrı merkezi tarafından sorulan sorulara her daim açık ve net bilgiler vermelidir.</w:t>
      </w:r>
    </w:p>
    <w:p w14:paraId="441A4BAF" w14:textId="77777777" w:rsidR="005F0CFD" w:rsidRPr="00A144D3" w:rsidRDefault="005F0CFD" w:rsidP="00F9444B">
      <w:pPr>
        <w:pStyle w:val="ListeParagraf"/>
        <w:numPr>
          <w:ilvl w:val="0"/>
          <w:numId w:val="20"/>
        </w:numPr>
        <w:spacing w:after="160"/>
        <w:jc w:val="both"/>
        <w:rPr>
          <w:rFonts w:cs="Times New Roman"/>
          <w:szCs w:val="24"/>
        </w:rPr>
      </w:pPr>
      <w:r w:rsidRPr="00A144D3">
        <w:rPr>
          <w:rFonts w:cs="Times New Roman"/>
          <w:szCs w:val="24"/>
        </w:rPr>
        <w:t>Kendini tanıtmalıdır.</w:t>
      </w:r>
    </w:p>
    <w:p w14:paraId="3FD6538A" w14:textId="77777777" w:rsidR="005F0CFD" w:rsidRPr="00A144D3" w:rsidRDefault="005F0CFD" w:rsidP="00F9444B">
      <w:pPr>
        <w:pStyle w:val="ListeParagraf"/>
        <w:numPr>
          <w:ilvl w:val="0"/>
          <w:numId w:val="20"/>
        </w:numPr>
        <w:spacing w:after="160"/>
        <w:jc w:val="both"/>
        <w:rPr>
          <w:rFonts w:cs="Times New Roman"/>
          <w:szCs w:val="24"/>
        </w:rPr>
      </w:pPr>
      <w:r w:rsidRPr="00A144D3">
        <w:rPr>
          <w:rFonts w:cs="Times New Roman"/>
          <w:szCs w:val="24"/>
        </w:rPr>
        <w:t>Nereden aradığını söylemeli, net adres bilgilerini vermeli ve çevresinde kolayca fark edilebilecek bina, cadde gibi unsurları söylemelidir.</w:t>
      </w:r>
    </w:p>
    <w:p w14:paraId="1C4F9C3E" w14:textId="77777777" w:rsidR="005F0CFD" w:rsidRPr="00A144D3" w:rsidRDefault="005F0CFD" w:rsidP="00F9444B">
      <w:pPr>
        <w:pStyle w:val="ListeParagraf"/>
        <w:numPr>
          <w:ilvl w:val="0"/>
          <w:numId w:val="20"/>
        </w:numPr>
        <w:spacing w:after="160"/>
        <w:jc w:val="both"/>
        <w:rPr>
          <w:rFonts w:cs="Times New Roman"/>
          <w:szCs w:val="24"/>
        </w:rPr>
      </w:pPr>
      <w:r w:rsidRPr="00A144D3">
        <w:rPr>
          <w:rFonts w:cs="Times New Roman"/>
          <w:szCs w:val="24"/>
        </w:rPr>
        <w:t>Eğer biliniyorsa kazanın ya da hastalığın meydana geldiği zaman bildirilmelidir.</w:t>
      </w:r>
    </w:p>
    <w:p w14:paraId="3529B876" w14:textId="36E56EE7" w:rsidR="005F0CFD" w:rsidRPr="00A144D3" w:rsidRDefault="00E8439E" w:rsidP="00F9444B">
      <w:pPr>
        <w:pStyle w:val="ListeParagraf"/>
        <w:numPr>
          <w:ilvl w:val="0"/>
          <w:numId w:val="20"/>
        </w:numPr>
        <w:spacing w:after="160"/>
        <w:jc w:val="both"/>
        <w:rPr>
          <w:rFonts w:cs="Times New Roman"/>
          <w:szCs w:val="24"/>
        </w:rPr>
      </w:pPr>
      <w:r>
        <w:rPr>
          <w:rFonts w:cs="Times New Roman"/>
          <w:szCs w:val="24"/>
        </w:rPr>
        <w:t>Olay yerinde</w:t>
      </w:r>
      <w:r w:rsidR="005F0CFD" w:rsidRPr="00A144D3">
        <w:rPr>
          <w:rFonts w:cs="Times New Roman"/>
          <w:szCs w:val="24"/>
        </w:rPr>
        <w:t>ki yaralıların ya da hastaların sayısı ve genel durumları hakkında bilgiler verilmelidir. Eğer ilk yardım yapıldı ise çağrıyı dinleyen personele nelerin yapıldığı anlatılmalıdır.</w:t>
      </w:r>
    </w:p>
    <w:p w14:paraId="6BE7F283" w14:textId="124A9C19" w:rsidR="007C3953" w:rsidRPr="00177543" w:rsidRDefault="005F0CFD" w:rsidP="00177543">
      <w:pPr>
        <w:pStyle w:val="ListeParagraf"/>
        <w:numPr>
          <w:ilvl w:val="0"/>
          <w:numId w:val="20"/>
        </w:numPr>
        <w:spacing w:before="240" w:after="160"/>
        <w:jc w:val="both"/>
        <w:rPr>
          <w:rFonts w:cs="Times New Roman"/>
          <w:szCs w:val="24"/>
        </w:rPr>
      </w:pPr>
      <w:r w:rsidRPr="00A144D3">
        <w:rPr>
          <w:rFonts w:cs="Times New Roman"/>
          <w:szCs w:val="24"/>
        </w:rPr>
        <w:t>Personel çağrıyı sonlandırmadan asla telefon kapanmamalıdır (</w:t>
      </w:r>
      <w:r w:rsidRPr="00A144D3">
        <w:rPr>
          <w:rFonts w:cs="Times New Roman"/>
          <w:color w:val="222222"/>
          <w:szCs w:val="24"/>
          <w:shd w:val="clear" w:color="auto" w:fill="FFFFFF"/>
        </w:rPr>
        <w:t xml:space="preserve">Ege, 1999: 210-211; </w:t>
      </w:r>
      <w:r w:rsidRPr="00A144D3">
        <w:rPr>
          <w:rFonts w:cs="Times New Roman"/>
          <w:szCs w:val="24"/>
        </w:rPr>
        <w:t>Albayrak, 2007: 14</w:t>
      </w:r>
      <w:r w:rsidRPr="00A144D3">
        <w:rPr>
          <w:rFonts w:cs="Times New Roman"/>
          <w:color w:val="222222"/>
          <w:szCs w:val="24"/>
          <w:shd w:val="clear" w:color="auto" w:fill="FFFFFF"/>
        </w:rPr>
        <w:t>).</w:t>
      </w:r>
    </w:p>
    <w:p w14:paraId="4F22DBC5" w14:textId="77777777" w:rsidR="005F0CFD" w:rsidRPr="00A14BAF" w:rsidRDefault="002E1E05" w:rsidP="00EE1A5B">
      <w:pPr>
        <w:pStyle w:val="Balk4"/>
        <w:spacing w:line="360" w:lineRule="auto"/>
        <w:rPr>
          <w:rFonts w:cs="Times New Roman"/>
          <w:color w:val="auto"/>
        </w:rPr>
      </w:pPr>
      <w:bookmarkStart w:id="92" w:name="_Toc51280474"/>
      <w:r w:rsidRPr="00A14BAF">
        <w:rPr>
          <w:rFonts w:cs="Times New Roman"/>
          <w:color w:val="auto"/>
        </w:rPr>
        <w:tab/>
      </w:r>
      <w:r w:rsidR="005F0CFD" w:rsidRPr="00A14BAF">
        <w:rPr>
          <w:rFonts w:cs="Times New Roman"/>
          <w:color w:val="auto"/>
        </w:rPr>
        <w:t>3.3.3. Kurtarma</w:t>
      </w:r>
      <w:bookmarkEnd w:id="92"/>
    </w:p>
    <w:p w14:paraId="3C4F7550" w14:textId="0CEDB66D" w:rsidR="007C3953" w:rsidRPr="00A144D3" w:rsidRDefault="005F0CFD" w:rsidP="00177543">
      <w:pPr>
        <w:spacing w:before="240"/>
        <w:jc w:val="both"/>
        <w:rPr>
          <w:rFonts w:cs="Times New Roman"/>
          <w:szCs w:val="24"/>
        </w:rPr>
      </w:pPr>
      <w:r w:rsidRPr="00A144D3">
        <w:rPr>
          <w:rFonts w:cs="Times New Roman"/>
          <w:b/>
          <w:szCs w:val="24"/>
        </w:rPr>
        <w:tab/>
      </w:r>
      <w:r w:rsidRPr="00A144D3">
        <w:rPr>
          <w:rFonts w:cs="Times New Roman"/>
          <w:szCs w:val="24"/>
        </w:rPr>
        <w:t>Yaralı ya da hastanın durumu değerlendirilmelidir. Eğer olay yerinde birden çok hasta ya da yaralı var ise triaj yapılmalıdır. Bu uygulama yapıldıktan sonra yaralı ya da hastanın durumuna göre gereken ilk yardımın yapılması ve hastaneye naklinin sağlanması işlemlerini kapsamaktadır (Deniz vd., 2019: 220; Albayrak, 2007: 13).</w:t>
      </w:r>
    </w:p>
    <w:p w14:paraId="0A0076EB" w14:textId="77777777" w:rsidR="005F0CFD" w:rsidRPr="001C0799" w:rsidRDefault="002E1E05" w:rsidP="00EE1A5B">
      <w:pPr>
        <w:pStyle w:val="Balk3"/>
        <w:spacing w:line="360" w:lineRule="auto"/>
      </w:pPr>
      <w:bookmarkStart w:id="93" w:name="_Toc51280475"/>
      <w:r w:rsidRPr="001C0799">
        <w:tab/>
      </w:r>
      <w:bookmarkStart w:id="94" w:name="_Toc61907941"/>
      <w:r w:rsidR="005F0CFD" w:rsidRPr="001C0799">
        <w:t>3.4. İlk Yardımcıda Bulunması Gereken Özellikler</w:t>
      </w:r>
      <w:bookmarkEnd w:id="93"/>
      <w:bookmarkEnd w:id="94"/>
    </w:p>
    <w:p w14:paraId="4EDEC7F2" w14:textId="77777777" w:rsidR="005F0CFD" w:rsidRPr="00A144D3" w:rsidRDefault="005F0CFD" w:rsidP="00F9444B">
      <w:pPr>
        <w:pStyle w:val="ListeParagraf"/>
        <w:numPr>
          <w:ilvl w:val="0"/>
          <w:numId w:val="21"/>
        </w:numPr>
        <w:spacing w:after="160"/>
        <w:jc w:val="both"/>
        <w:rPr>
          <w:rFonts w:cs="Times New Roman"/>
          <w:szCs w:val="24"/>
        </w:rPr>
      </w:pPr>
      <w:r w:rsidRPr="00A144D3">
        <w:rPr>
          <w:rFonts w:cs="Times New Roman"/>
          <w:szCs w:val="24"/>
        </w:rPr>
        <w:t>Kendine güvenmeli ve olay yerinde soğukkanlı olmalıdır.</w:t>
      </w:r>
    </w:p>
    <w:p w14:paraId="53A9800E" w14:textId="77777777" w:rsidR="005F0CFD" w:rsidRPr="00A144D3" w:rsidRDefault="005F0CFD" w:rsidP="00F9444B">
      <w:pPr>
        <w:pStyle w:val="ListeParagraf"/>
        <w:numPr>
          <w:ilvl w:val="0"/>
          <w:numId w:val="21"/>
        </w:numPr>
        <w:spacing w:after="160"/>
        <w:jc w:val="both"/>
        <w:rPr>
          <w:rFonts w:cs="Times New Roman"/>
          <w:szCs w:val="24"/>
        </w:rPr>
      </w:pPr>
      <w:r w:rsidRPr="00A144D3">
        <w:rPr>
          <w:rFonts w:cs="Times New Roman"/>
          <w:szCs w:val="24"/>
        </w:rPr>
        <w:t>Öncelikli olarak çevre, daha sonra kendi güvenliğini sağladıktan sonra yaralı ya da hastanın can güvenliğini sağlamalıdır.</w:t>
      </w:r>
    </w:p>
    <w:p w14:paraId="28A27D91" w14:textId="77777777" w:rsidR="005F0CFD" w:rsidRPr="00A144D3" w:rsidRDefault="005F0CFD" w:rsidP="00F9444B">
      <w:pPr>
        <w:pStyle w:val="ListeParagraf"/>
        <w:numPr>
          <w:ilvl w:val="0"/>
          <w:numId w:val="21"/>
        </w:numPr>
        <w:spacing w:after="160"/>
        <w:jc w:val="both"/>
        <w:rPr>
          <w:rFonts w:cs="Times New Roman"/>
          <w:szCs w:val="24"/>
        </w:rPr>
      </w:pPr>
      <w:r w:rsidRPr="00A144D3">
        <w:rPr>
          <w:rFonts w:cs="Times New Roman"/>
          <w:szCs w:val="24"/>
        </w:rPr>
        <w:t>Hızlı ve doğru kararlar alabilme yetisine sahip olmalıdır.</w:t>
      </w:r>
    </w:p>
    <w:p w14:paraId="7CB7ED67" w14:textId="77777777" w:rsidR="005F0CFD" w:rsidRPr="00A144D3" w:rsidRDefault="005F0CFD" w:rsidP="00F9444B">
      <w:pPr>
        <w:pStyle w:val="ListeParagraf"/>
        <w:numPr>
          <w:ilvl w:val="0"/>
          <w:numId w:val="21"/>
        </w:numPr>
        <w:spacing w:after="160"/>
        <w:jc w:val="both"/>
        <w:rPr>
          <w:rFonts w:cs="Times New Roman"/>
          <w:szCs w:val="24"/>
        </w:rPr>
      </w:pPr>
      <w:r w:rsidRPr="00A144D3">
        <w:rPr>
          <w:rFonts w:cs="Times New Roman"/>
          <w:szCs w:val="24"/>
        </w:rPr>
        <w:t>İnsan vücudu hakkında temel bilgilere sahip olmalıdır.</w:t>
      </w:r>
    </w:p>
    <w:p w14:paraId="371B7E6E" w14:textId="158B1BBB" w:rsidR="005F0CFD" w:rsidRPr="00A144D3" w:rsidRDefault="00E8439E" w:rsidP="00F9444B">
      <w:pPr>
        <w:pStyle w:val="ListeParagraf"/>
        <w:numPr>
          <w:ilvl w:val="0"/>
          <w:numId w:val="21"/>
        </w:numPr>
        <w:spacing w:after="160"/>
        <w:jc w:val="both"/>
        <w:rPr>
          <w:rFonts w:cs="Times New Roman"/>
          <w:szCs w:val="24"/>
        </w:rPr>
      </w:pPr>
      <w:r>
        <w:rPr>
          <w:rFonts w:cs="Times New Roman"/>
          <w:szCs w:val="24"/>
        </w:rPr>
        <w:t>Çevrede</w:t>
      </w:r>
      <w:r w:rsidR="005F0CFD" w:rsidRPr="00A144D3">
        <w:rPr>
          <w:rFonts w:cs="Times New Roman"/>
          <w:szCs w:val="24"/>
        </w:rPr>
        <w:t>ki imkân ve olanakları değerlendirebilmelidir.</w:t>
      </w:r>
    </w:p>
    <w:p w14:paraId="34CE1F19" w14:textId="77777777" w:rsidR="005F0CFD" w:rsidRPr="00A144D3" w:rsidRDefault="005F0CFD" w:rsidP="00F9444B">
      <w:pPr>
        <w:pStyle w:val="ListeParagraf"/>
        <w:numPr>
          <w:ilvl w:val="0"/>
          <w:numId w:val="21"/>
        </w:numPr>
        <w:spacing w:after="160"/>
        <w:jc w:val="both"/>
        <w:rPr>
          <w:rFonts w:cs="Times New Roman"/>
          <w:szCs w:val="24"/>
        </w:rPr>
      </w:pPr>
      <w:r w:rsidRPr="00A144D3">
        <w:rPr>
          <w:rFonts w:cs="Times New Roman"/>
          <w:szCs w:val="24"/>
        </w:rPr>
        <w:t>Olayı doğru ve net şekilde kısa zaman içerisinde 112 acil çağrı hattını arayarak anlatmalıdır.</w:t>
      </w:r>
    </w:p>
    <w:p w14:paraId="628BD374" w14:textId="77777777" w:rsidR="005F0CFD" w:rsidRPr="00A144D3" w:rsidRDefault="005F0CFD" w:rsidP="00F9444B">
      <w:pPr>
        <w:pStyle w:val="ListeParagraf"/>
        <w:numPr>
          <w:ilvl w:val="0"/>
          <w:numId w:val="21"/>
        </w:numPr>
        <w:spacing w:after="160"/>
        <w:jc w:val="both"/>
        <w:rPr>
          <w:rFonts w:cs="Times New Roman"/>
          <w:szCs w:val="24"/>
        </w:rPr>
      </w:pPr>
      <w:r w:rsidRPr="00A144D3">
        <w:rPr>
          <w:rFonts w:cs="Times New Roman"/>
          <w:szCs w:val="24"/>
        </w:rPr>
        <w:lastRenderedPageBreak/>
        <w:t>Olay yerinin çevresinde bulunan kişiler ile etkili iletişim kurarak kendisine yardım etmelerini sağlamalıdır.</w:t>
      </w:r>
    </w:p>
    <w:p w14:paraId="56F200B1" w14:textId="7D07F482" w:rsidR="006B33DD" w:rsidRPr="00177543" w:rsidRDefault="005F0CFD" w:rsidP="00177543">
      <w:pPr>
        <w:pStyle w:val="ListeParagraf"/>
        <w:numPr>
          <w:ilvl w:val="0"/>
          <w:numId w:val="21"/>
        </w:numPr>
        <w:spacing w:before="240" w:after="160"/>
        <w:jc w:val="both"/>
        <w:rPr>
          <w:rFonts w:cs="Times New Roman"/>
          <w:szCs w:val="24"/>
        </w:rPr>
      </w:pPr>
      <w:r w:rsidRPr="00A144D3">
        <w:rPr>
          <w:rFonts w:cs="Times New Roman"/>
          <w:szCs w:val="24"/>
        </w:rPr>
        <w:t>Her şeyden önce hastaya ya da yaralıya vicdani sorumluluk duygusu ile müdahale etmelidir (Deniz vd., 2019: 218; Albayrak, 2007: 15).</w:t>
      </w:r>
    </w:p>
    <w:p w14:paraId="7B00B786" w14:textId="77777777" w:rsidR="005F0CFD" w:rsidRPr="001C0799" w:rsidRDefault="002E1E05" w:rsidP="00EE1A5B">
      <w:pPr>
        <w:pStyle w:val="Balk3"/>
        <w:spacing w:line="360" w:lineRule="auto"/>
      </w:pPr>
      <w:bookmarkStart w:id="95" w:name="_Toc51280476"/>
      <w:r w:rsidRPr="001C0799">
        <w:tab/>
      </w:r>
      <w:bookmarkStart w:id="96" w:name="_Toc61907942"/>
      <w:r w:rsidR="005F0CFD" w:rsidRPr="001C0799">
        <w:t>3.5. İlk Yardımda Bilinç Kontrolü ve CAB Skalası</w:t>
      </w:r>
      <w:bookmarkEnd w:id="95"/>
      <w:bookmarkEnd w:id="96"/>
    </w:p>
    <w:p w14:paraId="658D804C" w14:textId="1448E994" w:rsidR="005F0CFD" w:rsidRPr="00A144D3" w:rsidRDefault="005F0CFD" w:rsidP="00F9444B">
      <w:pPr>
        <w:jc w:val="both"/>
        <w:rPr>
          <w:rFonts w:cs="Times New Roman"/>
          <w:szCs w:val="24"/>
        </w:rPr>
      </w:pPr>
      <w:r w:rsidRPr="00A144D3">
        <w:rPr>
          <w:rFonts w:cs="Times New Roman"/>
          <w:szCs w:val="24"/>
        </w:rPr>
        <w:tab/>
        <w:t>İlk yardımcı çevrenin, kendisinin ve hastanın güvenliğini sağladıktan sonra hasta ya da yaralıya müdahale aşamasına geçmelidir. Hastanın yaşı uygulanacak müdahale için önem arz etmektedir. İlk önce hasta ya da yaralının bilinç değerlendirilmesine bakılır. Yetişkin hasta ya da yaralıların omuzları hafifçe sallanarak, yüksek sesle “İyi misiniz?” diye sorulur. Eğer hastada travmadan şüphe ediliyor ise hastaya ağrılı uyaran verirken çok dikkat edilmelidir (Colquhoun vd., 2004: 1). Çocuklar için bilinç değerlendirilmesi yetişkinlerde yapılan uygul</w:t>
      </w:r>
      <w:r w:rsidR="00B34567">
        <w:rPr>
          <w:rFonts w:cs="Times New Roman"/>
          <w:szCs w:val="24"/>
        </w:rPr>
        <w:t>ama ile aynıdır. Ama bebeklerde</w:t>
      </w:r>
      <w:r w:rsidRPr="00A144D3">
        <w:rPr>
          <w:rFonts w:cs="Times New Roman"/>
          <w:szCs w:val="24"/>
        </w:rPr>
        <w:t xml:space="preserve">ki bilinç kontrolü ayak tabanlarına hafifçe dokunarak yapılır ve hasta ya da yaralı gözlemlenmeye başlanır. Yetişkin, çocuk ve bebekler verilen ağrılı ve sözlü uyarılara tepkiler veriyor ise bilinç var demektir. Eğer yanıt yok ise çok fazla hareketten kaçınarak hasta ya da yaralıya sırt üstü pozisyonu verilir. Vakit kaybedilmeden ortamda başka insanlar var ise 112 acil çağrı hattını araması söylenir (Deniz vd., 2019: 224-225).  Eğer ortamda ilk yardımcı tek ise hasta ya da yaralının dolaşımını kontrol etmelidir. Eğer nabız bulgusu alınamazsa kalp masajına başlamalıdır. Daha sonra hasta ya da yaralının havayolunu açmalı ve solunum uygulamasına geçmelidir. Temel yaşam desteği adı verilen bu uygulamayı 5 döngü boyunca uygulamalı ve kişiyi tekrardan değerlendirmelidir. 112 acil çağrı merkezi aranarak olay yerine tıbbi yardım istenmelidir. Kişide herhangi bir nabız ve solunum yanıtı yok ise canlandırma müdahalesine devam etmelidir (Balcı Akpınar R. vd., 2019: 248-249). Travma şüphesi bulunan çocuk ve bebekler asla sarsılmamalıdır </w:t>
      </w:r>
      <w:r w:rsidRPr="00A144D3">
        <w:rPr>
          <w:rFonts w:cs="Times New Roman"/>
          <w:color w:val="222222"/>
          <w:szCs w:val="24"/>
          <w:shd w:val="clear" w:color="auto" w:fill="FFFFFF"/>
        </w:rPr>
        <w:t xml:space="preserve">(Dramalı vd., 2003: 34). </w:t>
      </w:r>
    </w:p>
    <w:p w14:paraId="682C3517" w14:textId="281D78B6" w:rsidR="000856A6" w:rsidRPr="00A144D3" w:rsidRDefault="005F0CFD" w:rsidP="00FC67DF">
      <w:pPr>
        <w:spacing w:before="240"/>
        <w:ind w:firstLine="708"/>
        <w:jc w:val="both"/>
        <w:rPr>
          <w:rFonts w:cs="Times New Roman"/>
          <w:color w:val="222222"/>
          <w:szCs w:val="24"/>
          <w:shd w:val="clear" w:color="auto" w:fill="FFFFFF"/>
        </w:rPr>
      </w:pPr>
      <w:r w:rsidRPr="00A144D3">
        <w:rPr>
          <w:rFonts w:cs="Times New Roman"/>
          <w:color w:val="222222"/>
          <w:szCs w:val="24"/>
          <w:shd w:val="clear" w:color="auto" w:fill="FFFFFF"/>
        </w:rPr>
        <w:t xml:space="preserve">2010 yılında Amerikan kalp derneği kardiyopulmoner resüsitasyon ve acil kardiyovasküler bakım kılavuzu hasta ya da yaralının değerlendirilmesinde yetişkinlerde olduğu gibi çocuk ve bebekler için de ABC yerine CAB skalasını önermiş, göğüs kompresyonları havayolu müdahalesinden önceki sıraya alınmıştır. Yetişkinlerde olduğu gibi çocuklarda da kardiyak arrestler olduğunda bir an önce hayati organlara kan akışını sağlamak amaçlı kaliteli göğüs kompresyonlarına başlanması gerektiği vurgulanmıştır. </w:t>
      </w:r>
      <w:r w:rsidRPr="00A144D3">
        <w:rPr>
          <w:rFonts w:cs="Times New Roman"/>
          <w:color w:val="222222"/>
          <w:szCs w:val="24"/>
          <w:shd w:val="clear" w:color="auto" w:fill="FFFFFF"/>
        </w:rPr>
        <w:lastRenderedPageBreak/>
        <w:t>Çünkü hastaya baş pozisyonu ve suni solunumun verilmesi zaman aldığından dolayı, göğüs kompresyonlarına geç kalındığını belirtilmiştir (Berg vd., 2010: 862-863). 2015 yılında Amerikan Kalp Derneği kılavuzları, kardiyopulmoner resüsitasyon ve acil kardiyovasküler bakım güncellemesine göre ABC kullanımı temel yaşam desteğinde CAB uygulaması olarak değiştirilmiştir (Atkins vd., 2015: 519-522).</w:t>
      </w:r>
    </w:p>
    <w:p w14:paraId="3F9F35EF" w14:textId="77777777" w:rsidR="005F0CFD" w:rsidRPr="00A14BAF" w:rsidRDefault="002E1E05" w:rsidP="00EE1A5B">
      <w:pPr>
        <w:pStyle w:val="Balk4"/>
        <w:spacing w:line="360" w:lineRule="auto"/>
        <w:rPr>
          <w:rFonts w:cs="Times New Roman"/>
          <w:color w:val="auto"/>
        </w:rPr>
      </w:pPr>
      <w:bookmarkStart w:id="97" w:name="_Toc51280477"/>
      <w:r w:rsidRPr="00A14BAF">
        <w:rPr>
          <w:rFonts w:cs="Times New Roman"/>
          <w:color w:val="auto"/>
        </w:rPr>
        <w:tab/>
      </w:r>
      <w:r w:rsidR="005F0CFD" w:rsidRPr="00A14BAF">
        <w:rPr>
          <w:rFonts w:cs="Times New Roman"/>
          <w:color w:val="auto"/>
        </w:rPr>
        <w:t>3.5.1. Circulation (Dolaşım)</w:t>
      </w:r>
      <w:bookmarkEnd w:id="97"/>
    </w:p>
    <w:p w14:paraId="4F54634A" w14:textId="79ECCDF9" w:rsidR="007C3953" w:rsidRPr="00A144D3" w:rsidRDefault="00B34567" w:rsidP="00FC67DF">
      <w:pPr>
        <w:spacing w:before="240"/>
        <w:jc w:val="both"/>
        <w:rPr>
          <w:rFonts w:cs="Times New Roman"/>
          <w:szCs w:val="24"/>
        </w:rPr>
      </w:pPr>
      <w:r>
        <w:rPr>
          <w:rFonts w:cs="Times New Roman"/>
          <w:szCs w:val="24"/>
        </w:rPr>
        <w:tab/>
        <w:t>1-18 yaş arasında</w:t>
      </w:r>
      <w:r w:rsidR="005F0CFD" w:rsidRPr="00A144D3">
        <w:rPr>
          <w:rFonts w:cs="Times New Roman"/>
          <w:szCs w:val="24"/>
        </w:rPr>
        <w:t>ki çocuklarda dolaşım değerlendirilmesi, yetişkinlerde olduğu gibi karotis arterden nabız kontrolü ile gerçekleştirilir. 0-1 yaş arası bebeklerde ise femoral ve brakiyal arterden değerlendirme yapılır. Hasta ya da yaralı çocuk ve bebeklerde eğer nabız atımı hissedilmez ise bir an önce temel yaşam desteğine başlanması gerekmektedir. Fakat kişinin bilinci kapalı ve nabzı mevcutsa koma pozisyonu verilerek, 112 Acil Çağrı Hattı aranarak tıbbi yardım istenir (Balcı Akpınar vd., 2019: 249; Deniz vd., 2019: 226).</w:t>
      </w:r>
    </w:p>
    <w:p w14:paraId="3BA8131F" w14:textId="77777777" w:rsidR="005F0CFD" w:rsidRPr="00A14BAF" w:rsidRDefault="002E1E05" w:rsidP="00EE1A5B">
      <w:pPr>
        <w:pStyle w:val="Balk4"/>
        <w:spacing w:line="360" w:lineRule="auto"/>
        <w:rPr>
          <w:rFonts w:cs="Times New Roman"/>
          <w:color w:val="auto"/>
        </w:rPr>
      </w:pPr>
      <w:bookmarkStart w:id="98" w:name="_Toc51280478"/>
      <w:r w:rsidRPr="00A14BAF">
        <w:rPr>
          <w:rFonts w:cs="Times New Roman"/>
          <w:color w:val="auto"/>
        </w:rPr>
        <w:tab/>
      </w:r>
      <w:r w:rsidR="005F0CFD" w:rsidRPr="00A14BAF">
        <w:rPr>
          <w:rFonts w:cs="Times New Roman"/>
          <w:color w:val="auto"/>
        </w:rPr>
        <w:t>3.5.2. Airway (Hava yolu)</w:t>
      </w:r>
      <w:bookmarkEnd w:id="98"/>
    </w:p>
    <w:p w14:paraId="7371F6EE" w14:textId="58BB4472" w:rsidR="007C3953" w:rsidRPr="00A144D3" w:rsidRDefault="005F0CFD" w:rsidP="00FC67DF">
      <w:pPr>
        <w:spacing w:before="240"/>
        <w:jc w:val="both"/>
        <w:rPr>
          <w:rFonts w:cs="Times New Roman"/>
          <w:szCs w:val="24"/>
        </w:rPr>
      </w:pPr>
      <w:r w:rsidRPr="00A144D3">
        <w:rPr>
          <w:rFonts w:cs="Times New Roman"/>
          <w:szCs w:val="24"/>
        </w:rPr>
        <w:tab/>
        <w:t>Madeni paralar gibi yabancı cisim tıkanıklığı ve dilin geriye kaçmasından dolayı hava yolu tıkanıklıkları görülebilmektedir. Çocuklar ve bebeklerde, düz bir zeminde sırtüstü pozisyonunda baş, boyun ve gövde stabilizasyonu ile hava yolu kontrolü sağlanır. Özellikle omuzların altına havlu konularak başın öne doğru eğilimi engellenmelidir. Hasta ya da yaralı çocuk ve bebekte travma şüphesi bulunmuyorsa baş-çene pozisyonu verilir ve eğer travma söz konusu ise çene itme manevrası ile ağız içi kontrolü sağlanır. Ağız içerisine hava yolu görülmeden direkt müdahale edilmemelidir. Hava yolu açıldıktan sonra ağız içerisinde yabancı cisim var ise çıkartılıp, hastanın solunumu izlenmeye başlanır (Balcı Akpınar vd., 2019: 249-251).</w:t>
      </w:r>
    </w:p>
    <w:p w14:paraId="2397215E" w14:textId="77777777" w:rsidR="005F0CFD" w:rsidRPr="00A14BAF" w:rsidRDefault="002E1E05" w:rsidP="00EE1A5B">
      <w:pPr>
        <w:pStyle w:val="Balk4"/>
        <w:spacing w:line="360" w:lineRule="auto"/>
        <w:rPr>
          <w:rFonts w:cs="Times New Roman"/>
          <w:color w:val="auto"/>
        </w:rPr>
      </w:pPr>
      <w:bookmarkStart w:id="99" w:name="_Toc51280479"/>
      <w:r w:rsidRPr="00A14BAF">
        <w:rPr>
          <w:rFonts w:cs="Times New Roman"/>
          <w:color w:val="auto"/>
        </w:rPr>
        <w:tab/>
      </w:r>
      <w:r w:rsidR="005F0CFD" w:rsidRPr="00A14BAF">
        <w:rPr>
          <w:rFonts w:cs="Times New Roman"/>
          <w:color w:val="auto"/>
        </w:rPr>
        <w:t>3.5.3. Breathing (Solunum)</w:t>
      </w:r>
      <w:bookmarkEnd w:id="99"/>
    </w:p>
    <w:p w14:paraId="761AFB9F" w14:textId="6FEC99FE" w:rsidR="007C3953" w:rsidRPr="00A144D3" w:rsidRDefault="005F0CFD" w:rsidP="00F9444B">
      <w:pPr>
        <w:jc w:val="both"/>
        <w:rPr>
          <w:rFonts w:cs="Times New Roman"/>
          <w:szCs w:val="24"/>
        </w:rPr>
      </w:pPr>
      <w:r w:rsidRPr="00A144D3">
        <w:rPr>
          <w:rFonts w:cs="Times New Roman"/>
          <w:szCs w:val="24"/>
        </w:rPr>
        <w:tab/>
        <w:t xml:space="preserve">Hasta ya da yaralının hava yolu açıldıktan sonra solunumu bak, dinle ve hisset metodu ile 5-10 saniye arası izlenir. Olay yerinde bulunan ilk yardımcı, hasta ya da yaralının göğüs kafesinin inip kalkması adı verilen solunum hareketlerine bakar. Daha sonra kulağını hastanın yüzüne yaklaştırarak solunum sesini dinlemeye başlar. Bu ara ilk yardımcı hastanın </w:t>
      </w:r>
      <w:r w:rsidR="00C76BC0" w:rsidRPr="00A144D3">
        <w:rPr>
          <w:rFonts w:cs="Times New Roman"/>
          <w:szCs w:val="24"/>
        </w:rPr>
        <w:t>soluğunu yanağında</w:t>
      </w:r>
      <w:r w:rsidRPr="00A144D3">
        <w:rPr>
          <w:rFonts w:cs="Times New Roman"/>
          <w:szCs w:val="24"/>
        </w:rPr>
        <w:t xml:space="preserve"> hissetmeye çalışır (Deniz vd., 2019: 226).</w:t>
      </w:r>
    </w:p>
    <w:p w14:paraId="5B70C352" w14:textId="02FD937E" w:rsidR="007C3953" w:rsidRPr="00FC67DF" w:rsidRDefault="002E1E05" w:rsidP="00C76BC0">
      <w:pPr>
        <w:pStyle w:val="Balk3"/>
        <w:jc w:val="both"/>
      </w:pPr>
      <w:bookmarkStart w:id="100" w:name="_Toc51280480"/>
      <w:r w:rsidRPr="00FC67DF">
        <w:lastRenderedPageBreak/>
        <w:tab/>
      </w:r>
      <w:bookmarkStart w:id="101" w:name="_Toc61907943"/>
      <w:r w:rsidR="005F0CFD" w:rsidRPr="00FC67DF">
        <w:t>3.6. Hayat Kurtarma Zinciri</w:t>
      </w:r>
      <w:bookmarkEnd w:id="100"/>
      <w:bookmarkEnd w:id="101"/>
    </w:p>
    <w:p w14:paraId="76C685B2" w14:textId="5A14A769" w:rsidR="005F0CFD" w:rsidRPr="00DF02A2" w:rsidRDefault="00DF02A2" w:rsidP="00DF02A2">
      <w:pPr>
        <w:jc w:val="center"/>
        <w:rPr>
          <w:rFonts w:cs="Times New Roman"/>
          <w:b/>
          <w:bCs/>
          <w:szCs w:val="24"/>
        </w:rPr>
      </w:pPr>
      <w:bookmarkStart w:id="102" w:name="_Toc62595214"/>
      <w:r w:rsidRPr="00DF02A2">
        <w:rPr>
          <w:b/>
          <w:bCs/>
        </w:rPr>
        <w:t xml:space="preserve">Şekil </w:t>
      </w:r>
      <w:r w:rsidRPr="00DF02A2">
        <w:rPr>
          <w:b/>
          <w:bCs/>
        </w:rPr>
        <w:fldChar w:fldCharType="begin"/>
      </w:r>
      <w:r w:rsidRPr="00DF02A2">
        <w:rPr>
          <w:b/>
          <w:bCs/>
        </w:rPr>
        <w:instrText xml:space="preserve"> SEQ Şekil \* ARABIC </w:instrText>
      </w:r>
      <w:r w:rsidRPr="00DF02A2">
        <w:rPr>
          <w:b/>
          <w:bCs/>
        </w:rPr>
        <w:fldChar w:fldCharType="separate"/>
      </w:r>
      <w:r w:rsidR="003C79E2">
        <w:rPr>
          <w:b/>
          <w:bCs/>
          <w:noProof/>
        </w:rPr>
        <w:t>2</w:t>
      </w:r>
      <w:r w:rsidRPr="00DF02A2">
        <w:rPr>
          <w:b/>
          <w:bCs/>
        </w:rPr>
        <w:fldChar w:fldCharType="end"/>
      </w:r>
      <w:r w:rsidRPr="00DF02A2">
        <w:rPr>
          <w:b/>
          <w:bCs/>
        </w:rPr>
        <w:t>. Pediatrik Hayat Kurtarma Zinciri</w:t>
      </w:r>
      <w:bookmarkEnd w:id="102"/>
    </w:p>
    <w:p w14:paraId="3904073C" w14:textId="77777777" w:rsidR="005F0CFD" w:rsidRPr="00A144D3" w:rsidRDefault="005F0CFD" w:rsidP="005F0CFD">
      <w:pPr>
        <w:rPr>
          <w:rFonts w:cs="Times New Roman"/>
          <w:szCs w:val="24"/>
        </w:rPr>
      </w:pPr>
      <w:r w:rsidRPr="00A144D3">
        <w:rPr>
          <w:rFonts w:cs="Times New Roman"/>
          <w:noProof/>
          <w:szCs w:val="24"/>
          <w:lang w:eastAsia="tr-TR"/>
        </w:rPr>
        <w:drawing>
          <wp:inline distT="0" distB="0" distL="0" distR="0" wp14:anchorId="16399092" wp14:editId="32AD4FCB">
            <wp:extent cx="5760720" cy="1242695"/>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yat kurtarma zinciri.png"/>
                    <pic:cNvPicPr/>
                  </pic:nvPicPr>
                  <pic:blipFill>
                    <a:blip r:embed="rId12">
                      <a:extLst>
                        <a:ext uri="{28A0092B-C50C-407E-A947-70E740481C1C}">
                          <a14:useLocalDpi xmlns:a14="http://schemas.microsoft.com/office/drawing/2010/main" val="0"/>
                        </a:ext>
                      </a:extLst>
                    </a:blip>
                    <a:stretch>
                      <a:fillRect/>
                    </a:stretch>
                  </pic:blipFill>
                  <pic:spPr>
                    <a:xfrm>
                      <a:off x="0" y="0"/>
                      <a:ext cx="5760720" cy="1242695"/>
                    </a:xfrm>
                    <a:prstGeom prst="rect">
                      <a:avLst/>
                    </a:prstGeom>
                  </pic:spPr>
                </pic:pic>
              </a:graphicData>
            </a:graphic>
          </wp:inline>
        </w:drawing>
      </w:r>
    </w:p>
    <w:p w14:paraId="6A964F27" w14:textId="10E54BB9" w:rsidR="005F0CFD" w:rsidRPr="00A144D3" w:rsidRDefault="00B34567" w:rsidP="005F0CFD">
      <w:pPr>
        <w:jc w:val="center"/>
        <w:rPr>
          <w:rFonts w:cs="Times New Roman"/>
          <w:szCs w:val="24"/>
          <w:shd w:val="clear" w:color="auto" w:fill="FFFFFF"/>
        </w:rPr>
      </w:pPr>
      <w:r w:rsidRPr="00DF02A2">
        <w:rPr>
          <w:rFonts w:cs="Times New Roman"/>
          <w:bCs/>
          <w:color w:val="222222"/>
          <w:szCs w:val="24"/>
          <w:shd w:val="clear" w:color="auto" w:fill="FFFFFF"/>
        </w:rPr>
        <w:t>Kaynak:</w:t>
      </w:r>
      <w:r w:rsidR="00FD6025">
        <w:rPr>
          <w:rFonts w:cs="Times New Roman"/>
          <w:b/>
          <w:color w:val="222222"/>
          <w:szCs w:val="24"/>
          <w:shd w:val="clear" w:color="auto" w:fill="FFFFFF"/>
        </w:rPr>
        <w:t xml:space="preserve"> </w:t>
      </w:r>
      <w:r w:rsidR="00FD6025">
        <w:rPr>
          <w:rFonts w:cs="Times New Roman"/>
          <w:color w:val="222222"/>
          <w:szCs w:val="24"/>
          <w:shd w:val="clear" w:color="auto" w:fill="FFFFFF"/>
        </w:rPr>
        <w:t>Berg vd., 2010: 863</w:t>
      </w:r>
    </w:p>
    <w:p w14:paraId="1001FD67" w14:textId="62DC8721" w:rsidR="007C3953" w:rsidRPr="00C76BC0" w:rsidRDefault="005D7BE6" w:rsidP="00C76BC0">
      <w:pPr>
        <w:spacing w:before="240"/>
        <w:ind w:firstLine="708"/>
        <w:jc w:val="both"/>
        <w:rPr>
          <w:rFonts w:cs="Times New Roman"/>
          <w:color w:val="222222"/>
          <w:szCs w:val="24"/>
          <w:shd w:val="clear" w:color="auto" w:fill="FFFFFF"/>
        </w:rPr>
      </w:pPr>
      <w:r>
        <w:rPr>
          <w:rFonts w:cs="Times New Roman"/>
          <w:szCs w:val="24"/>
          <w:shd w:val="clear" w:color="auto" w:fill="FFFFFF"/>
        </w:rPr>
        <w:t>Şekil 2.’d</w:t>
      </w:r>
      <w:r w:rsidR="005F0CFD" w:rsidRPr="00A144D3">
        <w:rPr>
          <w:rFonts w:cs="Times New Roman"/>
          <w:szCs w:val="24"/>
          <w:shd w:val="clear" w:color="auto" w:fill="FFFFFF"/>
        </w:rPr>
        <w:t>e i</w:t>
      </w:r>
      <w:r w:rsidR="005F0CFD" w:rsidRPr="00A144D3">
        <w:rPr>
          <w:rFonts w:cs="Times New Roman"/>
          <w:szCs w:val="24"/>
        </w:rPr>
        <w:t>lk önce olay yeri, ilk yardımcının kendisi ve hasta ya da yaralının güvenliği sağlanır. Eğer olay yerinde ortamda ilk yardımcı tek ise temel yaşam desteği uyguladıktan sonra 112 acil çağrı merkezini arayarak olay yerine tıbbi yardım istemelidir. Olay yerinde birden çok insan olduğu zaman, ilk yardımcı tarafından hasta ya da yaralıya vakit kaybedilmeden temel yaşam desteği</w:t>
      </w:r>
      <w:r w:rsidR="00B34567">
        <w:rPr>
          <w:rFonts w:cs="Times New Roman"/>
          <w:szCs w:val="24"/>
        </w:rPr>
        <w:t>ne başlanılır. O sırada çevrede</w:t>
      </w:r>
      <w:r w:rsidR="005F0CFD" w:rsidRPr="00A144D3">
        <w:rPr>
          <w:rFonts w:cs="Times New Roman"/>
          <w:szCs w:val="24"/>
        </w:rPr>
        <w:t xml:space="preserve">ki kişilerin 112 Acil Çağrı Hattını direkt araması gerekmektedir. Acil ambulans ekiplerinin olay yerine gelmesi ile hasta ya da yaralıya sağlık personelleri tarafından müdahale aşaması başlar. Olay yerinden hastaneye nakli olan hasta ya da yaralıya acil servis ekipleri müdahale ederler </w:t>
      </w:r>
      <w:r w:rsidR="005F0CFD" w:rsidRPr="00A144D3">
        <w:rPr>
          <w:rFonts w:cs="Times New Roman"/>
          <w:color w:val="222222"/>
          <w:szCs w:val="24"/>
          <w:shd w:val="clear" w:color="auto" w:fill="FFFFFF"/>
        </w:rPr>
        <w:t>(Berg vd., 2010: 863-867).</w:t>
      </w:r>
    </w:p>
    <w:p w14:paraId="53D3CA48" w14:textId="77777777" w:rsidR="005F0CFD" w:rsidRPr="001C0799" w:rsidRDefault="002E1E05" w:rsidP="00C76BC0">
      <w:pPr>
        <w:pStyle w:val="Balk3"/>
        <w:spacing w:line="360" w:lineRule="auto"/>
        <w:jc w:val="both"/>
      </w:pPr>
      <w:bookmarkStart w:id="103" w:name="_Toc51280481"/>
      <w:r w:rsidRPr="001C0799">
        <w:tab/>
      </w:r>
      <w:bookmarkStart w:id="104" w:name="_Toc61907944"/>
      <w:r w:rsidR="005F0CFD" w:rsidRPr="001C0799">
        <w:t>3.7. İlk Yardım Gerektiren Bazı Durumlarda Yapılması Gereken İlk Müdahale</w:t>
      </w:r>
      <w:bookmarkEnd w:id="103"/>
      <w:bookmarkEnd w:id="104"/>
    </w:p>
    <w:p w14:paraId="7F040C10" w14:textId="77777777" w:rsidR="005F0CFD" w:rsidRPr="00A14BAF" w:rsidRDefault="002E1E05" w:rsidP="00EE1A5B">
      <w:pPr>
        <w:pStyle w:val="Balk4"/>
        <w:spacing w:line="360" w:lineRule="auto"/>
        <w:rPr>
          <w:rFonts w:cs="Times New Roman"/>
          <w:color w:val="auto"/>
        </w:rPr>
      </w:pPr>
      <w:bookmarkStart w:id="105" w:name="_Toc51280482"/>
      <w:r w:rsidRPr="00A14BAF">
        <w:rPr>
          <w:rFonts w:cs="Times New Roman"/>
          <w:color w:val="auto"/>
        </w:rPr>
        <w:tab/>
      </w:r>
      <w:r w:rsidR="005F0CFD" w:rsidRPr="00A14BAF">
        <w:rPr>
          <w:rFonts w:cs="Times New Roman"/>
          <w:color w:val="auto"/>
        </w:rPr>
        <w:t>3.7.1. Yanıklarda İlk Yardım</w:t>
      </w:r>
      <w:bookmarkEnd w:id="105"/>
    </w:p>
    <w:p w14:paraId="37631F60" w14:textId="305D34B4" w:rsidR="007C3953" w:rsidRPr="00A144D3" w:rsidRDefault="005F0CFD" w:rsidP="00021575">
      <w:pPr>
        <w:spacing w:before="240"/>
        <w:jc w:val="both"/>
        <w:rPr>
          <w:rFonts w:cs="Times New Roman"/>
          <w:color w:val="222222"/>
          <w:szCs w:val="24"/>
          <w:shd w:val="clear" w:color="auto" w:fill="FFFFFF"/>
        </w:rPr>
      </w:pPr>
      <w:r w:rsidRPr="00A144D3">
        <w:rPr>
          <w:rFonts w:cs="Times New Roman"/>
          <w:szCs w:val="24"/>
          <w:shd w:val="clear" w:color="auto" w:fill="FFFFFF"/>
        </w:rPr>
        <w:tab/>
        <w:t xml:space="preserve">Hastane öncesi yanıklara uygulanan ilk yardım büyük bir önem arz etmektedir. Olay yeri güvenliği sağlandıktan sonra ısı kaynağı durdurulmalıdır. Yaralanmadan sonraki ilk 20 dakika süresince, yanığa </w:t>
      </w:r>
      <w:r w:rsidRPr="00A144D3">
        <w:rPr>
          <w:rFonts w:cs="Times New Roman"/>
          <w:szCs w:val="24"/>
        </w:rPr>
        <w:t>15 ° C’lik</w:t>
      </w:r>
      <w:r w:rsidRPr="00A144D3">
        <w:rPr>
          <w:rFonts w:cs="Times New Roman"/>
          <w:szCs w:val="24"/>
          <w:shd w:val="clear" w:color="auto" w:fill="FFFFFF"/>
        </w:rPr>
        <w:t xml:space="preserve"> su ile soğutma müdahalesi gerekmektedir. Yapılan bu uygulama zararlı ajanları giderir, ağrıyı azaltır ve histamin salınımını stabil ederek ödemin oluşmasını azaltmaktadır. Yanmış bölge pansuman ile temizlenip, yara fazla sıkılmadan steril bir spanç eğer yoksa temiz bir bez ile örtülmelidir (</w:t>
      </w:r>
      <w:r w:rsidRPr="00A144D3">
        <w:rPr>
          <w:rFonts w:cs="Times New Roman"/>
          <w:color w:val="222222"/>
          <w:szCs w:val="24"/>
          <w:shd w:val="clear" w:color="auto" w:fill="FFFFFF"/>
        </w:rPr>
        <w:t xml:space="preserve">Hudspith ve Rayatt, 2004: 1487). Eğer yanık alanında kabarcıklar oluştuysa bunlar patlatılmamalıdır (Ófeigsson, 1961: 337).  Çocuklar yetişkinlere göre ince bir cilde ve daha az deri altı yağlarına sahip olduklarından dolayı hipotermi yaşama olasılıkları çok </w:t>
      </w:r>
      <w:r w:rsidRPr="00A144D3">
        <w:rPr>
          <w:rFonts w:cs="Times New Roman"/>
          <w:color w:val="222222"/>
          <w:szCs w:val="24"/>
          <w:shd w:val="clear" w:color="auto" w:fill="FFFFFF"/>
        </w:rPr>
        <w:lastRenderedPageBreak/>
        <w:t>daha fazladır. Vücudun tüm bölgelerine değil, sadece yanık olan kısma soğutma müdahalesi uygulanmalıdır (Gill ve Falder, 2017: 3). Yaralının hastaneye nakli olmadan önce vücut ısısı kaybına karşı gerekli önlemlerin alınması gerekmektedir (Goutos ve Tyler, 2013: 394).</w:t>
      </w:r>
    </w:p>
    <w:p w14:paraId="60F3064E" w14:textId="77777777" w:rsidR="005F0CFD" w:rsidRPr="00A14BAF" w:rsidRDefault="002E1E05" w:rsidP="00EE1A5B">
      <w:pPr>
        <w:pStyle w:val="Balk4"/>
        <w:spacing w:line="360" w:lineRule="auto"/>
        <w:rPr>
          <w:rFonts w:cs="Times New Roman"/>
          <w:color w:val="auto"/>
        </w:rPr>
      </w:pPr>
      <w:bookmarkStart w:id="106" w:name="_Toc51280483"/>
      <w:r w:rsidRPr="00A14BAF">
        <w:rPr>
          <w:rFonts w:cs="Times New Roman"/>
          <w:color w:val="auto"/>
        </w:rPr>
        <w:tab/>
      </w:r>
      <w:r w:rsidR="005F0CFD" w:rsidRPr="00A14BAF">
        <w:rPr>
          <w:rFonts w:cs="Times New Roman"/>
          <w:color w:val="auto"/>
        </w:rPr>
        <w:t>3.7.2. Elektrik Çarpmalarında İlk Yardım</w:t>
      </w:r>
      <w:bookmarkEnd w:id="106"/>
    </w:p>
    <w:p w14:paraId="70B7803C" w14:textId="59E77D5B" w:rsidR="007C3953" w:rsidRPr="00021575" w:rsidRDefault="005F0CFD" w:rsidP="00021575">
      <w:pPr>
        <w:spacing w:before="240"/>
        <w:jc w:val="both"/>
        <w:rPr>
          <w:rFonts w:cs="Times New Roman"/>
          <w:szCs w:val="24"/>
        </w:rPr>
      </w:pPr>
      <w:r w:rsidRPr="00A144D3">
        <w:rPr>
          <w:rFonts w:cs="Times New Roman"/>
          <w:color w:val="222222"/>
          <w:szCs w:val="24"/>
          <w:shd w:val="clear" w:color="auto" w:fill="FFFFFF"/>
        </w:rPr>
        <w:tab/>
        <w:t xml:space="preserve">Elektrik çarpmalarında, yaralıya ilk yardım uygulanmadan önce elektrik kaynağı kapatılmalıdır </w:t>
      </w:r>
      <w:r w:rsidRPr="00A144D3">
        <w:rPr>
          <w:rFonts w:cs="Times New Roman"/>
          <w:szCs w:val="24"/>
          <w:shd w:val="clear" w:color="auto" w:fill="FFFFFF"/>
        </w:rPr>
        <w:t>(</w:t>
      </w:r>
      <w:r w:rsidRPr="00A144D3">
        <w:rPr>
          <w:rFonts w:cs="Times New Roman"/>
          <w:color w:val="222222"/>
          <w:szCs w:val="24"/>
          <w:shd w:val="clear" w:color="auto" w:fill="FFFFFF"/>
        </w:rPr>
        <w:t>Hudspith ve Rayatt, 2004: 1487). Eğer kaynağı kapatma imkânı yok ise akımı iletmeyen bir cisimle (örneğin; tahta çubuk, plastik bir yalıtkan malzeme ile) yaralının elektrik ile teması engellenmelidir. Yaralı fazla hareket ettirilmekten kaçınılarak (olası kırıklar için) bilinç değerlendirilmesi yapılmalıdır. Eğer yaralıda nabız yok ise hızlıca temel yaşam desteğine geçilmelidir. Yanık olan bölge temiz bir bezle örtülmelidir. Bu yanık türünde asla yaralıya su ile müdahale edilmemelidir. 112 acil çağrı merkezi aranarak olay yerine ambulans istenmelidir (</w:t>
      </w:r>
      <w:r w:rsidRPr="00A144D3">
        <w:rPr>
          <w:rFonts w:cs="Times New Roman"/>
          <w:szCs w:val="24"/>
        </w:rPr>
        <w:t>Deniz vd., 2019: 288).</w:t>
      </w:r>
    </w:p>
    <w:p w14:paraId="1F915BAA" w14:textId="77777777" w:rsidR="005F0CFD" w:rsidRPr="00A14BAF" w:rsidRDefault="002E1E05" w:rsidP="00EE1A5B">
      <w:pPr>
        <w:pStyle w:val="Balk4"/>
        <w:spacing w:line="360" w:lineRule="auto"/>
        <w:rPr>
          <w:rFonts w:cs="Times New Roman"/>
          <w:color w:val="auto"/>
        </w:rPr>
      </w:pPr>
      <w:bookmarkStart w:id="107" w:name="_Toc51280484"/>
      <w:r w:rsidRPr="00A14BAF">
        <w:rPr>
          <w:rFonts w:cs="Times New Roman"/>
          <w:color w:val="auto"/>
        </w:rPr>
        <w:tab/>
      </w:r>
      <w:r w:rsidR="005F0CFD" w:rsidRPr="00A14BAF">
        <w:rPr>
          <w:rFonts w:cs="Times New Roman"/>
          <w:color w:val="auto"/>
        </w:rPr>
        <w:t>3.7.3. Kimyasal Yanıklarda İlk Yardım</w:t>
      </w:r>
      <w:bookmarkEnd w:id="107"/>
    </w:p>
    <w:p w14:paraId="2FA7D3DE" w14:textId="7E1E076F" w:rsidR="007C3953" w:rsidRPr="00A144D3" w:rsidRDefault="005F0CFD" w:rsidP="00021575">
      <w:pPr>
        <w:spacing w:before="240"/>
        <w:jc w:val="both"/>
        <w:rPr>
          <w:rFonts w:cs="Times New Roman"/>
          <w:color w:val="222222"/>
          <w:szCs w:val="24"/>
          <w:shd w:val="clear" w:color="auto" w:fill="FFFFFF"/>
        </w:rPr>
      </w:pPr>
      <w:r w:rsidRPr="00A144D3">
        <w:rPr>
          <w:rFonts w:cs="Times New Roman"/>
          <w:color w:val="222222"/>
          <w:szCs w:val="24"/>
          <w:shd w:val="clear" w:color="auto" w:fill="FFFFFF"/>
        </w:rPr>
        <w:tab/>
        <w:t xml:space="preserve">Kimyasal ajanın bir an önce vücuttan arındırılması gerekmektedir. Yapılacak ilk işlem giysilerin düzgünce çıkartılması ve olay yerinde etkilenen bölgenin bol su ile temizlenmesi gerekmektedir. Yaralının hastaneye nakli olduktan sonra bile su ile temizleme işlemi devam etmelidir. Temizleme işlemi yaparken, kimyasal ajanın vücudun diğer alanlarına yayılmaması gerekmektedir (Palao vd., 2010: 299). </w:t>
      </w:r>
    </w:p>
    <w:p w14:paraId="21C37208" w14:textId="77777777" w:rsidR="005F0CFD" w:rsidRPr="00A14BAF" w:rsidRDefault="002E1E05" w:rsidP="00EE1A5B">
      <w:pPr>
        <w:pStyle w:val="Balk4"/>
        <w:spacing w:line="360" w:lineRule="auto"/>
        <w:rPr>
          <w:rFonts w:cs="Times New Roman"/>
          <w:color w:val="auto"/>
        </w:rPr>
      </w:pPr>
      <w:bookmarkStart w:id="108" w:name="_Toc51280485"/>
      <w:r w:rsidRPr="00A14BAF">
        <w:rPr>
          <w:rFonts w:cs="Times New Roman"/>
          <w:color w:val="auto"/>
        </w:rPr>
        <w:tab/>
      </w:r>
      <w:r w:rsidR="005F0CFD" w:rsidRPr="00A14BAF">
        <w:rPr>
          <w:rFonts w:cs="Times New Roman"/>
          <w:color w:val="auto"/>
        </w:rPr>
        <w:t>3.7.4. Güneş Çarpması Durumunda İlk Yardım</w:t>
      </w:r>
      <w:bookmarkEnd w:id="108"/>
    </w:p>
    <w:p w14:paraId="61FA5600" w14:textId="483E3B44" w:rsidR="005F0CFD" w:rsidRPr="00A144D3" w:rsidRDefault="005F0CFD" w:rsidP="00F9444B">
      <w:pPr>
        <w:jc w:val="both"/>
        <w:rPr>
          <w:rFonts w:cs="Times New Roman"/>
          <w:color w:val="222222"/>
          <w:szCs w:val="24"/>
          <w:shd w:val="clear" w:color="auto" w:fill="FFFFFF"/>
        </w:rPr>
      </w:pPr>
      <w:r w:rsidRPr="00A144D3">
        <w:rPr>
          <w:rFonts w:cs="Times New Roman"/>
          <w:color w:val="222222"/>
          <w:szCs w:val="24"/>
          <w:shd w:val="clear" w:color="auto" w:fill="FFFFFF"/>
        </w:rPr>
        <w:tab/>
        <w:t>İlk olarak kişi güneşli ya da sıcak ortamdan uzaklaştırılarak, gölge bir yere alınmalıdır. Elbise yakası ve kemer gevşetilmeli, gerekirse ayakkabı ve çoraplar da çıkartılmalıdır. Baş ve yanık bölgesine temiz ıslak bir bez ya da soğuk su torbası konularak soğuk kompres uygulanmalıdır. Güneş ç</w:t>
      </w:r>
      <w:r w:rsidR="00B34567">
        <w:rPr>
          <w:rFonts w:cs="Times New Roman"/>
          <w:color w:val="222222"/>
          <w:szCs w:val="24"/>
          <w:shd w:val="clear" w:color="auto" w:fill="FFFFFF"/>
        </w:rPr>
        <w:t>arpması sonucu yanık bölgesinde</w:t>
      </w:r>
      <w:r w:rsidRPr="00A144D3">
        <w:rPr>
          <w:rFonts w:cs="Times New Roman"/>
          <w:color w:val="222222"/>
          <w:szCs w:val="24"/>
          <w:shd w:val="clear" w:color="auto" w:fill="FFFFFF"/>
        </w:rPr>
        <w:t xml:space="preserve">ki dokuların direnci azalacağından dolayı masaj yapılmamalıdır. Eğer hasta ya da yaralıda bilinç yoksa ve solunum güçlüğü var ise suni solunum yapılmalıdır. Kişinin bir an önce hastaneye naklinin sağlanması için 112 acil çağrı hattı aranmalıdır </w:t>
      </w:r>
      <w:r w:rsidRPr="00A144D3">
        <w:rPr>
          <w:rFonts w:cs="Times New Roman"/>
          <w:szCs w:val="24"/>
        </w:rPr>
        <w:t>(</w:t>
      </w:r>
      <w:r w:rsidRPr="00A144D3">
        <w:rPr>
          <w:rFonts w:cs="Times New Roman"/>
          <w:color w:val="222222"/>
          <w:szCs w:val="24"/>
          <w:shd w:val="clear" w:color="auto" w:fill="FFFFFF"/>
        </w:rPr>
        <w:t>Ege, 1999: 446-560).</w:t>
      </w:r>
    </w:p>
    <w:p w14:paraId="5BC22793" w14:textId="77777777" w:rsidR="005F0CFD" w:rsidRPr="00A14BAF" w:rsidRDefault="002E1E05" w:rsidP="00EE1A5B">
      <w:pPr>
        <w:pStyle w:val="Balk4"/>
        <w:spacing w:line="360" w:lineRule="auto"/>
        <w:rPr>
          <w:rFonts w:cs="Times New Roman"/>
          <w:color w:val="auto"/>
        </w:rPr>
      </w:pPr>
      <w:bookmarkStart w:id="109" w:name="_Toc51280486"/>
      <w:r w:rsidRPr="00A14BAF">
        <w:rPr>
          <w:rFonts w:cs="Times New Roman"/>
          <w:color w:val="auto"/>
        </w:rPr>
        <w:lastRenderedPageBreak/>
        <w:tab/>
      </w:r>
      <w:r w:rsidR="005F0CFD" w:rsidRPr="00A14BAF">
        <w:rPr>
          <w:rFonts w:cs="Times New Roman"/>
          <w:color w:val="auto"/>
        </w:rPr>
        <w:t>3.7.5. Donmalarda İlk Yardım</w:t>
      </w:r>
      <w:bookmarkEnd w:id="109"/>
    </w:p>
    <w:p w14:paraId="5477C377" w14:textId="3059E442" w:rsidR="007C3953" w:rsidRPr="00A144D3" w:rsidRDefault="005F0CFD" w:rsidP="00021575">
      <w:pPr>
        <w:spacing w:before="240"/>
        <w:jc w:val="both"/>
        <w:rPr>
          <w:rFonts w:cs="Times New Roman"/>
          <w:color w:val="222222"/>
          <w:szCs w:val="24"/>
          <w:shd w:val="clear" w:color="auto" w:fill="FFFFFF"/>
        </w:rPr>
      </w:pPr>
      <w:r w:rsidRPr="00A144D3">
        <w:rPr>
          <w:rFonts w:cs="Times New Roman"/>
          <w:szCs w:val="24"/>
        </w:rPr>
        <w:tab/>
        <w:t>İlk olarak hasta rüzgârlı ortamdan uzaklaştırılarak, kapalı sıcak bir ortama geçmesi sağlanır. Daha sonra kişiye ılık sıvılar verilmelidir. Islak giysiler çıkartılmalıdır. 10 dakika boyunca vücut ısıtılır ve daha sonra kuru giysiler giyilmelidir. Kişi hareket halinde olmalıdır. Donmaya maruz kalan bölgenin ovulması, doku hasarının kötüleşmesine neden olacağından dolayı pek önerilmemektedir. Durum kötüleştiği takdirde kişinin bir an önce tıbbi tedavi alması sağlanmalıdır (</w:t>
      </w:r>
      <w:r w:rsidRPr="00A144D3">
        <w:rPr>
          <w:rFonts w:cs="Times New Roman"/>
          <w:color w:val="222222"/>
          <w:szCs w:val="24"/>
          <w:shd w:val="clear" w:color="auto" w:fill="FFFFFF"/>
        </w:rPr>
        <w:t>Handford vd., 2014: 2).</w:t>
      </w:r>
    </w:p>
    <w:p w14:paraId="1EFEDCB9" w14:textId="77777777" w:rsidR="005F0CFD" w:rsidRPr="00A14BAF" w:rsidRDefault="002E1E05" w:rsidP="00EE1A5B">
      <w:pPr>
        <w:pStyle w:val="Balk4"/>
        <w:spacing w:line="360" w:lineRule="auto"/>
        <w:rPr>
          <w:rFonts w:cs="Times New Roman"/>
          <w:color w:val="auto"/>
        </w:rPr>
      </w:pPr>
      <w:bookmarkStart w:id="110" w:name="_Toc51280487"/>
      <w:r w:rsidRPr="00A14BAF">
        <w:rPr>
          <w:rFonts w:cs="Times New Roman"/>
          <w:color w:val="auto"/>
        </w:rPr>
        <w:tab/>
      </w:r>
      <w:r w:rsidR="005F0CFD" w:rsidRPr="00A14BAF">
        <w:rPr>
          <w:rFonts w:cs="Times New Roman"/>
          <w:color w:val="auto"/>
        </w:rPr>
        <w:t>3.7.6. Kırık, Çıkık ve Burkulmalarda İlk Yardım</w:t>
      </w:r>
      <w:bookmarkEnd w:id="110"/>
      <w:r w:rsidR="005F0CFD" w:rsidRPr="00A14BAF">
        <w:rPr>
          <w:rFonts w:cs="Times New Roman"/>
          <w:color w:val="auto"/>
        </w:rPr>
        <w:t xml:space="preserve"> </w:t>
      </w:r>
    </w:p>
    <w:p w14:paraId="32667562" w14:textId="77777777" w:rsidR="005F0CFD" w:rsidRPr="00A14BAF" w:rsidRDefault="002E1E05" w:rsidP="00EE1A5B">
      <w:pPr>
        <w:pStyle w:val="Balk5"/>
        <w:spacing w:line="360" w:lineRule="auto"/>
        <w:rPr>
          <w:rFonts w:cs="Times New Roman"/>
          <w:color w:val="auto"/>
        </w:rPr>
      </w:pPr>
      <w:r w:rsidRPr="00A14BAF">
        <w:rPr>
          <w:rFonts w:cs="Times New Roman"/>
          <w:color w:val="auto"/>
        </w:rPr>
        <w:tab/>
      </w:r>
      <w:r w:rsidR="005F0CFD" w:rsidRPr="00A14BAF">
        <w:rPr>
          <w:rFonts w:cs="Times New Roman"/>
          <w:color w:val="auto"/>
        </w:rPr>
        <w:t>3.7.6.1.Kırıklarda İlk Yardım</w:t>
      </w:r>
    </w:p>
    <w:p w14:paraId="1FB1F1B7" w14:textId="4C8E1FEC" w:rsidR="005F0CFD" w:rsidRDefault="005F0CFD" w:rsidP="00F9444B">
      <w:pPr>
        <w:jc w:val="both"/>
        <w:rPr>
          <w:rFonts w:cs="Times New Roman"/>
          <w:szCs w:val="24"/>
        </w:rPr>
      </w:pPr>
      <w:r w:rsidRPr="00A144D3">
        <w:rPr>
          <w:rFonts w:cs="Times New Roman"/>
          <w:szCs w:val="24"/>
          <w:shd w:val="clear" w:color="auto" w:fill="FFFFFF"/>
        </w:rPr>
        <w:tab/>
        <w:t>Hasta ya da yaralıda CAB ve bilinç değerlendirilmesi yapıldıktan sonra, 112 acil çağrı hattı aranmalıdır. Kırık kemiği ya da bölgeyi hareket ettirmekten kaçınılmalıdır. Hasta ya da yaralıda kanama ve şok kontrolü yapılmalıdır. Kol kırıklarında şişlik oluşmadan önce hareket ettirilmeden saat ve bilezik gibi materyaller çıkartılmalıdır. Enfeksiyonun oluşmasını önlemek amacıyla açık kırıkların üstüne varsa steril yok ise temiz bir bez örtülmelidir. Kırık k</w:t>
      </w:r>
      <w:r w:rsidR="00B34567">
        <w:rPr>
          <w:rFonts w:cs="Times New Roman"/>
          <w:szCs w:val="24"/>
          <w:shd w:val="clear" w:color="auto" w:fill="FFFFFF"/>
        </w:rPr>
        <w:t>emik hareket ettikçe çevresinde</w:t>
      </w:r>
      <w:r w:rsidRPr="00A144D3">
        <w:rPr>
          <w:rFonts w:cs="Times New Roman"/>
          <w:szCs w:val="24"/>
          <w:shd w:val="clear" w:color="auto" w:fill="FFFFFF"/>
        </w:rPr>
        <w:t>ki doku ve sinir yapılarına kalıcı hasarlar bırakacağından dolayı kırık olan bölgeye tespit işlemi uygulanır. Karton, havlu, sopa ve baston gibi sert materyallerin dışı yumuşak bir malzeme ile kaplanarak kırıklarda tespit işlemi yapılabilir. Ayrıca üçgen sargı da tespit işleminde kullanılan diğer bir materyal türüdür. Bu işlem yapılırken kırık ol</w:t>
      </w:r>
      <w:r w:rsidR="00B34567">
        <w:rPr>
          <w:rFonts w:cs="Times New Roman"/>
          <w:szCs w:val="24"/>
          <w:shd w:val="clear" w:color="auto" w:fill="FFFFFF"/>
        </w:rPr>
        <w:t>an bölgenin alt ve üst kısmında</w:t>
      </w:r>
      <w:r w:rsidRPr="00A144D3">
        <w:rPr>
          <w:rFonts w:cs="Times New Roman"/>
          <w:szCs w:val="24"/>
          <w:shd w:val="clear" w:color="auto" w:fill="FFFFFF"/>
        </w:rPr>
        <w:t>ki eklemler içine alınmalı ve kan dolaşımını engellememek amacıyla çok sıkı yapılmamalıdır. Ayrıca parmak uçları görülecek şekilde uygulanmalıdır. Böylece parmaklarda ısı, hareketlilik ve kapiller geri dolum kontrolünü sağlam bir biçimde bakma olanağı sağlanır. Tespit işlemi yapılırken kırık asla düzeltilmemeli, olduğu şekilde sabitlenmelidir. Ayrıca kırık olan kemiğe soğuk kompres uygulaması yapılmalıdır. Böylelikle bölgede şişlik ve ağrının azalmasına neden olur. Hasta ya da yaralıyı hipotermiden korumak amacıyla üzeri temiz bir örtü ile örtülür (</w:t>
      </w:r>
      <w:r w:rsidRPr="00A144D3">
        <w:rPr>
          <w:rFonts w:cs="Times New Roman"/>
          <w:szCs w:val="24"/>
        </w:rPr>
        <w:t>Balcı Akpınar vd., 2019: 273-274).</w:t>
      </w:r>
    </w:p>
    <w:p w14:paraId="11928194" w14:textId="77777777" w:rsidR="007C3953" w:rsidRPr="00A144D3" w:rsidRDefault="007C3953" w:rsidP="00F9444B">
      <w:pPr>
        <w:jc w:val="both"/>
        <w:rPr>
          <w:rFonts w:cs="Times New Roman"/>
          <w:szCs w:val="24"/>
        </w:rPr>
      </w:pPr>
    </w:p>
    <w:p w14:paraId="0892CD67" w14:textId="77777777" w:rsidR="005F0CFD" w:rsidRPr="00A14BAF" w:rsidRDefault="002E1E05" w:rsidP="00EE1A5B">
      <w:pPr>
        <w:pStyle w:val="Balk5"/>
        <w:spacing w:line="360" w:lineRule="auto"/>
        <w:rPr>
          <w:rFonts w:cs="Times New Roman"/>
          <w:color w:val="auto"/>
        </w:rPr>
      </w:pPr>
      <w:r w:rsidRPr="00A14BAF">
        <w:rPr>
          <w:rFonts w:cs="Times New Roman"/>
          <w:color w:val="auto"/>
        </w:rPr>
        <w:lastRenderedPageBreak/>
        <w:tab/>
      </w:r>
      <w:r w:rsidR="005F0CFD" w:rsidRPr="00A14BAF">
        <w:rPr>
          <w:rFonts w:cs="Times New Roman"/>
          <w:color w:val="auto"/>
        </w:rPr>
        <w:t>3.7.6.2.Çıkıklarda İlk Yardım</w:t>
      </w:r>
    </w:p>
    <w:p w14:paraId="3C81B9F9" w14:textId="21340BEB" w:rsidR="007C3953" w:rsidRPr="00A144D3" w:rsidRDefault="005F0CFD" w:rsidP="00021575">
      <w:pPr>
        <w:spacing w:before="240"/>
        <w:jc w:val="both"/>
        <w:rPr>
          <w:rFonts w:cs="Times New Roman"/>
          <w:szCs w:val="24"/>
        </w:rPr>
      </w:pPr>
      <w:r w:rsidRPr="00A144D3">
        <w:rPr>
          <w:rFonts w:cs="Times New Roman"/>
          <w:szCs w:val="24"/>
          <w:shd w:val="clear" w:color="auto" w:fill="FFFFFF"/>
        </w:rPr>
        <w:tab/>
        <w:t xml:space="preserve">Kırıklarda olduğu gibi hasta ya da yaralı asla hareket ettirilmemelidir. Çıkık olan bölge asla yerine oturtulmaya çalışılmamalıdır. Yine kırıklarda olduğu gibi tespit işlemleri çıkıklarda da uygulanır. Tespit işleminden sonra eklem kalp seviyesinden yukarı olacak şekilde hasta ya da yaralıya gerekli pozisyon sağlanmalıdır. Çıkık olan bölgeye soğuk kompres uygulaması yapılmalıdır. Isı, hareketlilik ve kapiller geri dolum kontrolü düzenli aralıklarla yapılmalıdır. Hasta ya da yaralıyı sıcak tutmak için üzeri örtülmeli ve 112 acil çağrı hattı aranmalıdır </w:t>
      </w:r>
      <w:r w:rsidRPr="00A144D3">
        <w:rPr>
          <w:rFonts w:cs="Times New Roman"/>
          <w:color w:val="222222"/>
          <w:szCs w:val="24"/>
          <w:shd w:val="clear" w:color="auto" w:fill="FFFFFF"/>
        </w:rPr>
        <w:t>(</w:t>
      </w:r>
      <w:r w:rsidRPr="00A144D3">
        <w:rPr>
          <w:rFonts w:cs="Times New Roman"/>
          <w:szCs w:val="24"/>
        </w:rPr>
        <w:t>Balcı Akpınar vd., 2019: 272).</w:t>
      </w:r>
    </w:p>
    <w:p w14:paraId="339354E5" w14:textId="77777777" w:rsidR="005F0CFD" w:rsidRPr="00A14BAF" w:rsidRDefault="002E1E05" w:rsidP="00EE1A5B">
      <w:pPr>
        <w:pStyle w:val="Balk5"/>
        <w:spacing w:line="360" w:lineRule="auto"/>
        <w:rPr>
          <w:rFonts w:cs="Times New Roman"/>
          <w:color w:val="auto"/>
        </w:rPr>
      </w:pPr>
      <w:r w:rsidRPr="00A14BAF">
        <w:rPr>
          <w:rFonts w:cs="Times New Roman"/>
          <w:color w:val="auto"/>
        </w:rPr>
        <w:tab/>
      </w:r>
      <w:r w:rsidR="005F0CFD" w:rsidRPr="00A14BAF">
        <w:rPr>
          <w:rFonts w:cs="Times New Roman"/>
          <w:color w:val="auto"/>
        </w:rPr>
        <w:t>3.7.6.3.Burkulmalarda İlk Yardım</w:t>
      </w:r>
    </w:p>
    <w:p w14:paraId="57C84991" w14:textId="4D167A7E" w:rsidR="007C3953" w:rsidRPr="00A144D3" w:rsidRDefault="005F0CFD" w:rsidP="00021575">
      <w:pPr>
        <w:spacing w:before="240"/>
        <w:jc w:val="both"/>
        <w:rPr>
          <w:rFonts w:cs="Times New Roman"/>
          <w:szCs w:val="24"/>
        </w:rPr>
      </w:pPr>
      <w:r w:rsidRPr="00A144D3">
        <w:rPr>
          <w:rFonts w:cs="Times New Roman"/>
          <w:szCs w:val="24"/>
          <w:shd w:val="clear" w:color="auto" w:fill="FFFFFF"/>
        </w:rPr>
        <w:tab/>
        <w:t xml:space="preserve">Oluşan ağrı ve şişliği azaltmak amacıyla soğuk kompres uygulamalı ve etkilenen bölgeyi kalp seviyesinden yukarı olacak şekilde hasta ya da yaralıya gereken pozisyon sağlanmalıdır. Burkulan bölge hareket ettirilmemeli ve elastik bandajla tespit işlemi yapılmalıdır. Gerektiği takdirde 112 acil çağrı hattı aranmalıdır </w:t>
      </w:r>
      <w:r w:rsidRPr="00A144D3">
        <w:rPr>
          <w:rFonts w:cs="Times New Roman"/>
          <w:szCs w:val="24"/>
        </w:rPr>
        <w:t>(Deniz vd., 2019: 263).</w:t>
      </w:r>
    </w:p>
    <w:p w14:paraId="6AD6737E" w14:textId="77777777" w:rsidR="005F0CFD" w:rsidRPr="00A14BAF" w:rsidRDefault="002E1E05" w:rsidP="00A14BAF">
      <w:pPr>
        <w:pStyle w:val="Balk4"/>
        <w:spacing w:line="360" w:lineRule="auto"/>
        <w:rPr>
          <w:rFonts w:cs="Times New Roman"/>
          <w:color w:val="auto"/>
        </w:rPr>
      </w:pPr>
      <w:bookmarkStart w:id="111" w:name="_Toc51280488"/>
      <w:r w:rsidRPr="00A14BAF">
        <w:rPr>
          <w:rFonts w:cs="Times New Roman"/>
          <w:color w:val="auto"/>
        </w:rPr>
        <w:tab/>
      </w:r>
      <w:r w:rsidR="005F0CFD" w:rsidRPr="00A14BAF">
        <w:rPr>
          <w:rFonts w:cs="Times New Roman"/>
          <w:color w:val="auto"/>
        </w:rPr>
        <w:t>3.7.7. Kanamalarda İlk Yardım</w:t>
      </w:r>
      <w:bookmarkEnd w:id="111"/>
      <w:r w:rsidR="005F0CFD" w:rsidRPr="00A14BAF">
        <w:rPr>
          <w:rFonts w:cs="Times New Roman"/>
          <w:color w:val="auto"/>
        </w:rPr>
        <w:t xml:space="preserve"> </w:t>
      </w:r>
    </w:p>
    <w:p w14:paraId="4019A29B" w14:textId="77777777" w:rsidR="005F0CFD" w:rsidRPr="00DA2EFE" w:rsidRDefault="002E1E05" w:rsidP="00DA2EFE">
      <w:pPr>
        <w:pStyle w:val="Balk5"/>
        <w:spacing w:line="360" w:lineRule="auto"/>
      </w:pPr>
      <w:r w:rsidRPr="00DA2EFE">
        <w:tab/>
      </w:r>
      <w:r w:rsidR="005F0CFD" w:rsidRPr="00DA2EFE">
        <w:t>3.7.7.1. Dış Kanamalarda İlk Yardım</w:t>
      </w:r>
    </w:p>
    <w:p w14:paraId="327FFBA3" w14:textId="5A00F85D" w:rsidR="005F0CFD" w:rsidRPr="00A144D3" w:rsidRDefault="005F0CFD" w:rsidP="00021575">
      <w:pPr>
        <w:spacing w:before="240"/>
        <w:jc w:val="both"/>
        <w:rPr>
          <w:rFonts w:cs="Times New Roman"/>
          <w:szCs w:val="24"/>
        </w:rPr>
      </w:pPr>
      <w:r w:rsidRPr="00A144D3">
        <w:rPr>
          <w:rFonts w:cs="Times New Roman"/>
          <w:b/>
          <w:szCs w:val="24"/>
        </w:rPr>
        <w:tab/>
      </w:r>
      <w:r w:rsidRPr="00A144D3">
        <w:rPr>
          <w:rFonts w:cs="Times New Roman"/>
          <w:szCs w:val="24"/>
        </w:rPr>
        <w:t xml:space="preserve">Hasta ya da yaralının CAB ve bilinç kontrolü yapılmalıdır. Eğer gerekiyor ise 112 acil çağrı hattı aranarak olay yerine ambulans istenmelidir. Hasta ya da yaralının aşırı kanaması var ya da oldu ise sırt üstü yatırılarak ayakları yerden 25-30 cm yukarıda olacak şekilde şok pozisyonu verilmelidir. Nabız ve solunum gibi hayati fonksiyonlar değerlendirilmelidir. Küçük kanamalarda bölge üzerine 15 dakikadan az olmayacak şekilde temiz bir bez ile direkt basınç uygulanarak kanama durdurulabilir. Kanama devam ederse ikinci bir temiz bez yara üzerine konularak müdahale edilmelidir. Gerektiği takdirde sargı bezi </w:t>
      </w:r>
      <w:r w:rsidR="00B34567">
        <w:rPr>
          <w:rFonts w:cs="Times New Roman"/>
          <w:szCs w:val="24"/>
        </w:rPr>
        <w:t xml:space="preserve">de kullanılabilir. Bundan sonra </w:t>
      </w:r>
      <w:r w:rsidRPr="00A144D3">
        <w:rPr>
          <w:rFonts w:cs="Times New Roman"/>
          <w:szCs w:val="24"/>
        </w:rPr>
        <w:t>ki işlem kanayan bölgenin kalp seviyesinden yukarı olacak şekilde hasta ya da yaralıya gereken pozisyonun sağlanmasıdır. Böylelikle kanamanın şiddeti azaltılabilir. Bu işlemlerin yetersiz ka</w:t>
      </w:r>
      <w:r w:rsidR="00B34567">
        <w:rPr>
          <w:rFonts w:cs="Times New Roman"/>
          <w:szCs w:val="24"/>
        </w:rPr>
        <w:t>ldığı durumlarda vücut üzerinde</w:t>
      </w:r>
      <w:r w:rsidRPr="00A144D3">
        <w:rPr>
          <w:rFonts w:cs="Times New Roman"/>
          <w:szCs w:val="24"/>
        </w:rPr>
        <w:t xml:space="preserve">ki arter noktalarına gereken basının uygulanması devreye girmektedir. Bu noktalar şakak bölgesi, köprücük kemiği altı, koltuk altı, kasık bölgesi ve kolun üst bölümüdür. Bütün yapılan müdahaleler yetersiz kalıyorsa turnike işlemi </w:t>
      </w:r>
      <w:r w:rsidRPr="00A144D3">
        <w:rPr>
          <w:rFonts w:cs="Times New Roman"/>
          <w:szCs w:val="24"/>
        </w:rPr>
        <w:lastRenderedPageBreak/>
        <w:t>uygulanır. Bu uygulama genellikle uzuv kopmalarında, çok fazla doku kaybı sonucu oluşan ve durdurulamayan kanamalarda ve çok sayıda ciddi kanaması bulunan ortamda ilk yardımcı tek ise tercih edilen bir yöntemdir. Ama bazen yaralı uzuvda ciddi zararlar verebileceğinden dolayı bu uygulama pek tercih edilmemelidir (Deniz vd., 2019: 247-248).</w:t>
      </w:r>
    </w:p>
    <w:p w14:paraId="72E56232" w14:textId="77777777" w:rsidR="005F0CFD" w:rsidRPr="001C0799" w:rsidRDefault="002E1E05" w:rsidP="00DA2EFE">
      <w:pPr>
        <w:pStyle w:val="Balk5"/>
        <w:spacing w:line="360" w:lineRule="auto"/>
      </w:pPr>
      <w:r w:rsidRPr="001C0799">
        <w:tab/>
      </w:r>
      <w:r w:rsidR="005F0CFD" w:rsidRPr="001C0799">
        <w:t>3.7.7.2. İç Kanamalarda İlk Yardım</w:t>
      </w:r>
    </w:p>
    <w:p w14:paraId="39BB1DC9" w14:textId="0CDC23EF" w:rsidR="007C3953" w:rsidRPr="00A144D3" w:rsidRDefault="005F0CFD" w:rsidP="00021575">
      <w:pPr>
        <w:spacing w:before="240"/>
        <w:jc w:val="both"/>
        <w:rPr>
          <w:rFonts w:cs="Times New Roman"/>
          <w:szCs w:val="24"/>
        </w:rPr>
      </w:pPr>
      <w:r w:rsidRPr="00A144D3">
        <w:rPr>
          <w:rFonts w:cs="Times New Roman"/>
          <w:szCs w:val="24"/>
        </w:rPr>
        <w:tab/>
        <w:t>Hasta ya da yaralının CAB ve bilinç kontrolü yapılmalıdır. Hiç vakit kaybedilmeden 112 acil çağrı hattı aranarak olay yerine tıbbi yardım istenmelidir. Hastadan nabız alınamıyor ise bir an önce temel yaşam desteği uygulamasına geçilmelidir. Hasta ya da yaralı sırt üstü yatırılarak, ayaklarını yerden 25-30 cm yukarıda olacak şekilde şok pozisyonu verilmelidir. Kalp ve solunum yetmezliğine bağlı gerçekleşen şoklarda, hasta ya da yaralıya yan yatış pozisyonu verilmelidir. Hasta ya da yaralıyı kravat gibi sıkan elbiseler gevşetilmelidir. Hipotermiden korumak amacıyla hasta ya da yaralının üstü örtülmelidir. Dış kanama varsa kontrol altına alınmalıdır. Eğer hasta ya da yaralıda kırıklar mevcutsa sabitlenmelidir. Hasta ya da yaralıya yiyecek ve içecek verilmemelidir</w:t>
      </w:r>
      <w:r w:rsidRPr="00A144D3">
        <w:rPr>
          <w:szCs w:val="24"/>
        </w:rPr>
        <w:t xml:space="preserve"> </w:t>
      </w:r>
      <w:r w:rsidRPr="00A144D3">
        <w:rPr>
          <w:rFonts w:cs="Times New Roman"/>
          <w:color w:val="222222"/>
          <w:szCs w:val="24"/>
          <w:shd w:val="clear" w:color="auto" w:fill="FFFFFF"/>
        </w:rPr>
        <w:t>(</w:t>
      </w:r>
      <w:r w:rsidRPr="00A144D3">
        <w:rPr>
          <w:rFonts w:cs="Times New Roman"/>
          <w:szCs w:val="24"/>
        </w:rPr>
        <w:t>Balcı Akpınar vd., 2019: 291-292).</w:t>
      </w:r>
    </w:p>
    <w:p w14:paraId="27B4F6EB" w14:textId="77777777" w:rsidR="005F0CFD" w:rsidRPr="00DA2EFE" w:rsidRDefault="002E1E05" w:rsidP="00DA2EFE">
      <w:pPr>
        <w:pStyle w:val="Balk4"/>
        <w:spacing w:line="360" w:lineRule="auto"/>
        <w:rPr>
          <w:rFonts w:cs="Times New Roman"/>
          <w:color w:val="auto"/>
        </w:rPr>
      </w:pPr>
      <w:bookmarkStart w:id="112" w:name="_Toc51280489"/>
      <w:r w:rsidRPr="00DA2EFE">
        <w:rPr>
          <w:rFonts w:cs="Times New Roman"/>
          <w:color w:val="auto"/>
        </w:rPr>
        <w:tab/>
      </w:r>
      <w:r w:rsidR="005F0CFD" w:rsidRPr="00DA2EFE">
        <w:rPr>
          <w:rFonts w:cs="Times New Roman"/>
          <w:color w:val="auto"/>
        </w:rPr>
        <w:t>3.7.8. Burun Kanamalarında İlk Yardım</w:t>
      </w:r>
      <w:bookmarkEnd w:id="112"/>
      <w:r w:rsidR="005F0CFD" w:rsidRPr="00DA2EFE">
        <w:rPr>
          <w:rFonts w:cs="Times New Roman"/>
          <w:color w:val="auto"/>
        </w:rPr>
        <w:t xml:space="preserve"> </w:t>
      </w:r>
    </w:p>
    <w:p w14:paraId="30CF49BF" w14:textId="10AA6255" w:rsidR="007C3953" w:rsidRPr="00A144D3" w:rsidRDefault="005F0CFD" w:rsidP="00021575">
      <w:pPr>
        <w:spacing w:before="240"/>
        <w:jc w:val="both"/>
        <w:rPr>
          <w:rFonts w:cs="Times New Roman"/>
          <w:szCs w:val="24"/>
        </w:rPr>
      </w:pPr>
      <w:r w:rsidRPr="00A144D3">
        <w:rPr>
          <w:rFonts w:cs="Times New Roman"/>
          <w:szCs w:val="24"/>
        </w:rPr>
        <w:tab/>
        <w:t xml:space="preserve">Burun kanamalarında </w:t>
      </w:r>
      <w:r w:rsidRPr="00A144D3">
        <w:rPr>
          <w:rFonts w:cs="Times New Roman"/>
          <w:szCs w:val="24"/>
          <w:shd w:val="clear" w:color="auto" w:fill="FFFFFF"/>
        </w:rPr>
        <w:t>hasta ya da yaralı oturtulmalı ve başının öne eğilmesi sağlanarak kanın yutulması engellenir</w:t>
      </w:r>
      <w:r w:rsidRPr="00A144D3">
        <w:rPr>
          <w:rFonts w:cs="Times New Roman"/>
          <w:szCs w:val="24"/>
        </w:rPr>
        <w:t xml:space="preserve">. </w:t>
      </w:r>
      <w:r w:rsidRPr="00A144D3">
        <w:rPr>
          <w:rFonts w:cs="Times New Roman"/>
          <w:szCs w:val="24"/>
          <w:shd w:val="clear" w:color="auto" w:fill="FFFFFF"/>
        </w:rPr>
        <w:t>Bir parmak ve başparmağı ile burun delikleri sıkıştırılmalı ve burun köprüsüne buz paketleri koyularak oluşan kanamalar durdurulabilir. (</w:t>
      </w:r>
      <w:r w:rsidRPr="00A144D3">
        <w:rPr>
          <w:rFonts w:cs="Times New Roman"/>
          <w:color w:val="222222"/>
          <w:szCs w:val="24"/>
          <w:shd w:val="clear" w:color="auto" w:fill="FFFFFF"/>
        </w:rPr>
        <w:t>Ludman, 1981: 968). Ayrıca üst dudak ve diş eti arasına yuvarlak gazlı bez konularak, bur</w:t>
      </w:r>
      <w:r w:rsidR="00B34567">
        <w:rPr>
          <w:rFonts w:cs="Times New Roman"/>
          <w:color w:val="222222"/>
          <w:szCs w:val="24"/>
          <w:shd w:val="clear" w:color="auto" w:fill="FFFFFF"/>
        </w:rPr>
        <w:t>na</w:t>
      </w:r>
      <w:r w:rsidRPr="00A144D3">
        <w:rPr>
          <w:rFonts w:cs="Times New Roman"/>
          <w:color w:val="222222"/>
          <w:szCs w:val="24"/>
          <w:shd w:val="clear" w:color="auto" w:fill="FFFFFF"/>
        </w:rPr>
        <w:t xml:space="preserve"> baskı uygulanmalıdır. Eğer bu uygulanan müdahalelere rağmen kanama durmuyorsa 112 acil çağrı hattı aranarak, tıbbi yardım istenmelidir (</w:t>
      </w:r>
      <w:r w:rsidRPr="00A144D3">
        <w:rPr>
          <w:rFonts w:cs="Times New Roman"/>
          <w:szCs w:val="24"/>
        </w:rPr>
        <w:t>Balcı Akpınar vd., 2019: 292).</w:t>
      </w:r>
    </w:p>
    <w:p w14:paraId="6AB0CB3B" w14:textId="77777777" w:rsidR="005F0CFD" w:rsidRPr="00DA2EFE" w:rsidRDefault="002E1E05" w:rsidP="00DA2EFE">
      <w:pPr>
        <w:pStyle w:val="Balk4"/>
        <w:spacing w:line="360" w:lineRule="auto"/>
        <w:rPr>
          <w:rFonts w:cs="Times New Roman"/>
          <w:color w:val="auto"/>
        </w:rPr>
      </w:pPr>
      <w:bookmarkStart w:id="113" w:name="_Toc51280490"/>
      <w:r w:rsidRPr="00DA2EFE">
        <w:rPr>
          <w:rFonts w:cs="Times New Roman"/>
          <w:color w:val="auto"/>
        </w:rPr>
        <w:tab/>
      </w:r>
      <w:r w:rsidR="005F0CFD" w:rsidRPr="00DA2EFE">
        <w:rPr>
          <w:rFonts w:cs="Times New Roman"/>
          <w:color w:val="auto"/>
        </w:rPr>
        <w:t>3.7.9. Uzuv Kopmalarında İlk Yardım</w:t>
      </w:r>
      <w:bookmarkEnd w:id="113"/>
      <w:r w:rsidR="005F0CFD" w:rsidRPr="00DA2EFE">
        <w:rPr>
          <w:rFonts w:cs="Times New Roman"/>
          <w:color w:val="auto"/>
        </w:rPr>
        <w:t xml:space="preserve"> </w:t>
      </w:r>
    </w:p>
    <w:p w14:paraId="1B4CF8D5" w14:textId="205DB3FF" w:rsidR="007C3953" w:rsidRPr="00A144D3" w:rsidRDefault="005F0CFD" w:rsidP="00021575">
      <w:pPr>
        <w:spacing w:before="240"/>
        <w:jc w:val="both"/>
        <w:rPr>
          <w:rFonts w:cs="Times New Roman"/>
          <w:color w:val="222222"/>
          <w:szCs w:val="24"/>
          <w:shd w:val="clear" w:color="auto" w:fill="FFFFFF"/>
        </w:rPr>
      </w:pPr>
      <w:r w:rsidRPr="00A144D3">
        <w:rPr>
          <w:rFonts w:cs="Times New Roman"/>
          <w:szCs w:val="24"/>
        </w:rPr>
        <w:tab/>
        <w:t xml:space="preserve">Gereken güvenlik önlemleri alındıktan sonra hasta ya da yaralının bilinç değerlendirilmesi yapıldıktan sonra 112 acil çağrı hattı aranarak tıbbi yardım istenmelidir. Gerekirse hasta ya da yaralı sırt üstü yatırılarak şok pozisyonu verilmelidir. Uzvun </w:t>
      </w:r>
      <w:r w:rsidRPr="00A144D3">
        <w:rPr>
          <w:rFonts w:cs="Times New Roman"/>
          <w:szCs w:val="24"/>
        </w:rPr>
        <w:lastRenderedPageBreak/>
        <w:t>koptuğu yer incelenir. Kanama bölgesine steril gazlı bez ya da pedlerle basınç uygulanır. Kanamanın şiddetini azaltmak için bölgeyi kalp seviyesinden yukarı olacak şekilde hasta ya da yaralıya gerekli pozisyon verilir. Bu yöntemler kanamayı kontrol altına almaz ise yaranın proksimalindeki arterlerin nabız noktalarına basınç uygulanır. Kanama bölgesine steril bez ya da pedlerle kuru pansuman uygulamasına devam edilir. Eğer devam eden kanama hasta ya yaralı için hayati tehlike oluşturuyor ise turnike uygulamasına geçilir. Uzuv tamamen kopmamışsa, yaralı bölge atellenir ve bölgede oluşan kanamayı kontrol etmek için büyük kuru pansumanlar yapılır. Eğer ampütasyon olmuşsa, uzuv temiz veya steril kuru bir bez ile sarılır. Sarılan uzuv su geçirmez bir torbaya konulur ve ağzı sıkıca kapatılır. Ayrı bir torba hazırlanır ve 1 ölçek buza 3 ölçek su olacak şekilde içi doldurulur. Daha sonra içinde uzuv bulunan ağzı sıkıca kapatılan torba, içinde 1/3 oranında buz olan torbaya konularak ağzı sıkıca yine kapatılır. Bu süre zamanınca ampute olan uzuv asla ıslanmamalı ve buz ile direkt teması olmamalıdır. Olay yerine 112 acil ambulans personelleri geldiğinde hasta ya da yaralının durumu ve yapılan müdahaleler ile ilgili gereken bilgiler verilir. Hasta ya da yaralının ampute olan uzvu ile hastaneye nakledildiğinden emin olunmalıdır (</w:t>
      </w:r>
      <w:r w:rsidRPr="00A144D3">
        <w:rPr>
          <w:rFonts w:cs="Times New Roman"/>
          <w:color w:val="222222"/>
          <w:szCs w:val="24"/>
          <w:shd w:val="clear" w:color="auto" w:fill="FFFFFF"/>
        </w:rPr>
        <w:t>Laskowski-Jones, 2006: 50-52).</w:t>
      </w:r>
    </w:p>
    <w:p w14:paraId="6F92DE0C" w14:textId="77777777" w:rsidR="005F0CFD" w:rsidRPr="00DA2EFE" w:rsidRDefault="002E1E05" w:rsidP="00DA2EFE">
      <w:pPr>
        <w:pStyle w:val="Balk5"/>
        <w:spacing w:line="360" w:lineRule="auto"/>
        <w:rPr>
          <w:color w:val="auto"/>
        </w:rPr>
      </w:pPr>
      <w:r w:rsidRPr="00DA2EFE">
        <w:rPr>
          <w:color w:val="auto"/>
          <w:shd w:val="clear" w:color="auto" w:fill="FFFFFF"/>
        </w:rPr>
        <w:tab/>
      </w:r>
      <w:r w:rsidR="005F0CFD" w:rsidRPr="00DA2EFE">
        <w:rPr>
          <w:color w:val="auto"/>
          <w:shd w:val="clear" w:color="auto" w:fill="FFFFFF"/>
        </w:rPr>
        <w:t>3.7.9.1.</w:t>
      </w:r>
      <w:r w:rsidR="005F0CFD" w:rsidRPr="00DA2EFE">
        <w:rPr>
          <w:color w:val="auto"/>
        </w:rPr>
        <w:t>Turnike Uygulaması</w:t>
      </w:r>
    </w:p>
    <w:p w14:paraId="705D70D6" w14:textId="75944BC8" w:rsidR="005F0CFD" w:rsidRDefault="005F0CFD" w:rsidP="00F9444B">
      <w:pPr>
        <w:jc w:val="both"/>
        <w:rPr>
          <w:rFonts w:cs="Times New Roman"/>
          <w:szCs w:val="24"/>
        </w:rPr>
      </w:pPr>
      <w:r w:rsidRPr="00A144D3">
        <w:rPr>
          <w:rFonts w:cs="Times New Roman"/>
          <w:szCs w:val="24"/>
        </w:rPr>
        <w:tab/>
        <w:t>Turnike uygulaması, kolda koltuk altından dirsek arasında ve bac</w:t>
      </w:r>
      <w:r w:rsidR="00B34567">
        <w:rPr>
          <w:rFonts w:cs="Times New Roman"/>
          <w:szCs w:val="24"/>
        </w:rPr>
        <w:t>akta ise kasık ile diz arasında</w:t>
      </w:r>
      <w:r w:rsidRPr="00A144D3">
        <w:rPr>
          <w:rFonts w:cs="Times New Roman"/>
          <w:szCs w:val="24"/>
        </w:rPr>
        <w:t xml:space="preserve">ki tek olan kemiklere uygulanmalıdır. İlk olarak bası noktasına baskı uygulanmalıdır. İlk yardımcı diğer eline sargı almalı ve kanamanın olduğu bölgenin üst bölümüne yani kolda; koltuk altından dirsek arasındaki kol kemiğine, </w:t>
      </w:r>
      <w:r w:rsidR="00B34567">
        <w:rPr>
          <w:rFonts w:cs="Times New Roman"/>
          <w:szCs w:val="24"/>
        </w:rPr>
        <w:t>bacakta; kasık ile diz arasında</w:t>
      </w:r>
      <w:r w:rsidRPr="00A144D3">
        <w:rPr>
          <w:rFonts w:cs="Times New Roman"/>
          <w:szCs w:val="24"/>
        </w:rPr>
        <w:t>ki uyluk kemiğine sıkıca sarıp düğüm atmalıdır. Düğümün üzerine kalem gibi sert bir cisim yerleştirilmeli ve bu cismin üzerinden iki kez daha düğüm atılmalıdır. Sert cisim kendi etrafında kanama durana kadar döndürülmelidir. Kanama durduktan sonra sıkılma işlemi yapılmamalı ve turnike gevşememesi için sabitlenmelidir. Hasta ya da yaralının adı ve turnikenin yapıldığı zaman yazılmalıdır. Eğer olay yerinde birden çok yaralı mevcutsa kalem ya da ruj ile turnike yapılan yaralıların alınlarına T harfi ya da turnike yazılabilir. Yapılan turnike gözükecek şekilde hasta ya da yaralının üstü örtülmelidir. Uygulanılan turnike 15-20 dakikada bir, 5-10 saniye süre ile gevşetilmeli ve sonrasında tekrardan sıkılmalıdır (Deniz vd., 2019: 248-249).</w:t>
      </w:r>
    </w:p>
    <w:p w14:paraId="72F2D20D" w14:textId="77777777" w:rsidR="007C3953" w:rsidRPr="00A144D3" w:rsidRDefault="007C3953" w:rsidP="00F9444B">
      <w:pPr>
        <w:jc w:val="both"/>
        <w:rPr>
          <w:rFonts w:cs="Times New Roman"/>
          <w:szCs w:val="24"/>
        </w:rPr>
      </w:pPr>
    </w:p>
    <w:p w14:paraId="4BBEB2F5" w14:textId="77777777" w:rsidR="005F0CFD" w:rsidRPr="001C0799" w:rsidRDefault="002E1E05" w:rsidP="00DA2EFE">
      <w:pPr>
        <w:pStyle w:val="Balk4"/>
        <w:spacing w:line="360" w:lineRule="auto"/>
      </w:pPr>
      <w:bookmarkStart w:id="114" w:name="_Toc51280491"/>
      <w:r w:rsidRPr="001C0799">
        <w:lastRenderedPageBreak/>
        <w:tab/>
      </w:r>
      <w:r w:rsidR="005F0CFD" w:rsidRPr="001C0799">
        <w:t>3.7.10. Yabancı Cisme Bağlı Hava Yolu Tıkanıklığında İlk Yardım</w:t>
      </w:r>
      <w:bookmarkEnd w:id="114"/>
      <w:r w:rsidR="005F0CFD" w:rsidRPr="001C0799">
        <w:t xml:space="preserve"> </w:t>
      </w:r>
    </w:p>
    <w:p w14:paraId="5F9B3488" w14:textId="1CAD4A9F" w:rsidR="003579D3" w:rsidRPr="00A60EBD" w:rsidRDefault="005F0CFD" w:rsidP="00A60EBD">
      <w:pPr>
        <w:spacing w:before="240"/>
        <w:jc w:val="both"/>
        <w:rPr>
          <w:rFonts w:cs="Times New Roman"/>
          <w:color w:val="222222"/>
          <w:szCs w:val="24"/>
          <w:shd w:val="clear" w:color="auto" w:fill="FFFFFF"/>
        </w:rPr>
      </w:pPr>
      <w:r w:rsidRPr="00A144D3">
        <w:rPr>
          <w:rFonts w:cs="Times New Roman"/>
          <w:szCs w:val="24"/>
        </w:rPr>
        <w:tab/>
        <w:t>Hava yolu tıkanıklıklarını erken zamanda fark etmek solunum fonksiyonlarında bozulmalara ve aniden oluşabilecek kardiyopulmoner arrest olaylarını önlemek için büyük bir önem arz etmektedir. Kısmi tıkanmalar, solunum yetmezliğine ve tam tıkanmaya neden olabilir. Tam tıkanmalar ise birkaç dakika içinde solunum yetmezliğine ve kalp durmasına neden verebilir (</w:t>
      </w:r>
      <w:r w:rsidRPr="00A144D3">
        <w:rPr>
          <w:rFonts w:cs="Times New Roman"/>
          <w:color w:val="222222"/>
          <w:szCs w:val="24"/>
          <w:shd w:val="clear" w:color="auto" w:fill="FFFFFF"/>
        </w:rPr>
        <w:t>Loftis, 2006: 5).</w:t>
      </w:r>
    </w:p>
    <w:p w14:paraId="6A58A39E" w14:textId="77777777" w:rsidR="005F0CFD" w:rsidRPr="001C0799" w:rsidRDefault="002E1E05" w:rsidP="00DA2EFE">
      <w:pPr>
        <w:pStyle w:val="Balk5"/>
        <w:spacing w:line="360" w:lineRule="auto"/>
      </w:pPr>
      <w:r w:rsidRPr="001C0799">
        <w:tab/>
      </w:r>
      <w:r w:rsidR="005F0CFD" w:rsidRPr="001C0799">
        <w:t xml:space="preserve">3.7.10.1. Kısmi Hava Yolu Tıkanıklığında İlk Yardım </w:t>
      </w:r>
    </w:p>
    <w:p w14:paraId="68713248" w14:textId="7637DB51" w:rsidR="007C3953" w:rsidRPr="00A144D3" w:rsidRDefault="005F0CFD" w:rsidP="00A60EBD">
      <w:pPr>
        <w:spacing w:before="240"/>
        <w:jc w:val="both"/>
        <w:rPr>
          <w:rFonts w:cs="Times New Roman"/>
          <w:szCs w:val="24"/>
        </w:rPr>
      </w:pPr>
      <w:r w:rsidRPr="00A144D3">
        <w:rPr>
          <w:rFonts w:cs="Times New Roman"/>
          <w:szCs w:val="24"/>
        </w:rPr>
        <w:tab/>
        <w:t>Hava yolu kısmi tıkanmış çocuklarda aniden zayıf ya da sessiz öksürme, solunum sıkıntısı ve hırıltı görülür. Epiglottit ve krup hastalıklarında da çocuklarda benzer şikayetler görülebilir. Ama hava yolu tıkanıklıklarında bu semptomlar aniden başlar. Bu durumda çocuğun kendi kendine öksürtülmesi teşvik edilir. Ama tam tıkanma bulguları ortaya çıkarsa gereken müdahaleler uygulanmalıdır. Bebekler ise tam tıkanma açısından devamlı gözlemlenmelidir. Hasta ya da yaralının hastaneye nakli olması gerekmektedir (Atıcı, 2010: 22). Kısmi tıkanması bulunan hastalarda sırta vurulmamalıdır. Çünkü yabancı cisim yerinden hareket ederek tam tıkanmaya neden olacağı unutulmamalıdır (Deniz vd., 2019: 239).</w:t>
      </w:r>
    </w:p>
    <w:p w14:paraId="7402D169" w14:textId="77777777" w:rsidR="005F0CFD" w:rsidRPr="001C0799" w:rsidRDefault="002E1E05" w:rsidP="00DA2EFE">
      <w:pPr>
        <w:pStyle w:val="Balk5"/>
        <w:spacing w:line="360" w:lineRule="auto"/>
      </w:pPr>
      <w:r w:rsidRPr="001C0799">
        <w:tab/>
      </w:r>
      <w:r w:rsidR="005F0CFD" w:rsidRPr="001C0799">
        <w:t xml:space="preserve">3.7.10.2. Tam Hava Yolu Tıkanıklığında İlk Yardım </w:t>
      </w:r>
    </w:p>
    <w:p w14:paraId="59A2F435" w14:textId="46090FC2" w:rsidR="007C3953" w:rsidRPr="00A144D3" w:rsidRDefault="005F0CFD" w:rsidP="00A60EBD">
      <w:pPr>
        <w:spacing w:before="240"/>
        <w:jc w:val="both"/>
        <w:rPr>
          <w:rFonts w:cs="Times New Roman"/>
          <w:szCs w:val="24"/>
        </w:rPr>
      </w:pPr>
      <w:r w:rsidRPr="00A144D3">
        <w:rPr>
          <w:rFonts w:cs="Times New Roman"/>
          <w:szCs w:val="24"/>
        </w:rPr>
        <w:tab/>
        <w:t>Hava yolunda tam tıkanma söz konusu ise çocuk asla nefes alamaz, öksüremez ve ses çıkaramaz. Hasta ya da yaralının bilinç ve CAB kontrolü sağladıktan sonra 112 acil çağrı hattı aranarak olay yerine tıbbi yardım istenmelidir (Deniz vd., 2019: 239).</w:t>
      </w:r>
    </w:p>
    <w:p w14:paraId="508B5D60" w14:textId="77777777" w:rsidR="005F0CFD" w:rsidRPr="00DA2EFE" w:rsidRDefault="002E1E05" w:rsidP="00DA2EFE">
      <w:pPr>
        <w:pStyle w:val="Balk6"/>
        <w:jc w:val="both"/>
        <w:rPr>
          <w:rFonts w:ascii="Times New Roman" w:hAnsi="Times New Roman" w:cs="Times New Roman"/>
          <w:b/>
          <w:i w:val="0"/>
          <w:color w:val="auto"/>
        </w:rPr>
      </w:pPr>
      <w:r w:rsidRPr="00DA2EFE">
        <w:rPr>
          <w:rFonts w:ascii="Times New Roman" w:hAnsi="Times New Roman" w:cs="Times New Roman"/>
          <w:b/>
          <w:i w:val="0"/>
          <w:color w:val="auto"/>
        </w:rPr>
        <w:tab/>
      </w:r>
      <w:r w:rsidR="005F0CFD" w:rsidRPr="00DA2EFE">
        <w:rPr>
          <w:rFonts w:ascii="Times New Roman" w:hAnsi="Times New Roman" w:cs="Times New Roman"/>
          <w:b/>
          <w:i w:val="0"/>
          <w:color w:val="auto"/>
        </w:rPr>
        <w:t>3.7.10.2.1. Bebeklerde Tam Hava Yolu Tıkanıklığında İlk Yardım (Bebeklerde Heimlich Manevrası)</w:t>
      </w:r>
    </w:p>
    <w:p w14:paraId="5B7F7F5A" w14:textId="5449A1AD" w:rsidR="007C3953" w:rsidRPr="00A144D3" w:rsidRDefault="005F0CFD" w:rsidP="00A419E5">
      <w:pPr>
        <w:spacing w:before="240"/>
        <w:jc w:val="both"/>
        <w:rPr>
          <w:rFonts w:cs="Times New Roman"/>
          <w:szCs w:val="24"/>
        </w:rPr>
      </w:pPr>
      <w:r w:rsidRPr="00A144D3">
        <w:rPr>
          <w:rFonts w:cs="Times New Roman"/>
          <w:szCs w:val="24"/>
        </w:rPr>
        <w:tab/>
        <w:t xml:space="preserve">Tam hava yolu tıkanıklıklarında bebek yüzüstü bir pozisyonda ilk yardımcının ön kolu üzerine yatırılır. Bu pozisyon verilirken, bebeğin başı hafifçe aşağıya doğru olması sağlanır. İlk yardımcının eli avuç içi ile bebeğin başını ve alt çenesini desteklemelidir. Bu uygulama yapılırken asla bebeğin boğazı bastırılmamalıdır. İlk yardımcı bebeği yerleştirdiği kolunu bacağına yaslayarak destek almalıdır. Diğer elinin tümseği ile bebeğin skapulalar arasına yani sırtına 5 kez aşağıya ve ileriye doğru vuruş yapmalıdır. </w:t>
      </w:r>
      <w:r w:rsidRPr="00A144D3">
        <w:rPr>
          <w:rFonts w:cs="Times New Roman"/>
          <w:szCs w:val="24"/>
        </w:rPr>
        <w:lastRenderedPageBreak/>
        <w:t>Bu müdahale ile bebeğin ağzından yabancı cisim çıkmadıysa göğüs basısı yapmak üzere yine baş hafifçe aşağıda olacak şekilde sırt üstü pozisyon alması sağlanır. Sırt vuruşu yapan el bebeğin başının arkasına yerleştirerek başın sabit olması sağlanır ve bebek ilk yardımcının iki kolu arasındayken sırt üstü pozisyonu alması sağlanır. Sırt üstü pozisyonda bebeğin başı hafifçe eğik olacak şekilde ilk yardımcının koluna yatırılır, başı arkadan aynı el ile desteklenmeli ve ilk yardımcı bacağından destek almalıdır. Göğüste kalp masajı uygulanılan noktaya 5 kez aşağıya ve ileriye olacak şekilde bası yapılmalıdır. Basılar her saniyede bir bası olacak şekilde ve parmaklarla yapılmalıdır. Sırt vuruşu ve göğüs basısı dönüşümlü olarak bebeğin hava yolundan yabancı cisim çıkana kadar ya da bilinci tamamen kapanana kadar uygulanılmalıdır. Eğer bilinç tamamen kapandı ve yabancı cisim halen çıkmamış ise bir an önce temel yaşam desteğine geçilmelidir. Ancak bebeğe her soluk vermeden önce dil-çene kaldırma yöntemi kullanılarak ağız içinde yabancı cisim olup olmadığına bakılmalıdır. Yabancı cisim görünüyor ve alınabilecek durumda ise alınmalıdır. Eğer yok ise ağız içerisinde yabancı cisim aramak için asla körlenmesine parmak taraması yapılmamalıdır (Atıcı, 2010: 22-23).</w:t>
      </w:r>
    </w:p>
    <w:p w14:paraId="015802AF" w14:textId="77777777" w:rsidR="005F0CFD" w:rsidRPr="00DA2EFE" w:rsidRDefault="002E1E05" w:rsidP="00A14BAF">
      <w:pPr>
        <w:pStyle w:val="Balk6"/>
        <w:jc w:val="both"/>
        <w:rPr>
          <w:rFonts w:ascii="Times New Roman" w:hAnsi="Times New Roman" w:cs="Times New Roman"/>
          <w:b/>
          <w:i w:val="0"/>
          <w:color w:val="auto"/>
        </w:rPr>
      </w:pPr>
      <w:r w:rsidRPr="00DA2EFE">
        <w:rPr>
          <w:rFonts w:ascii="Times New Roman" w:hAnsi="Times New Roman" w:cs="Times New Roman"/>
          <w:b/>
          <w:i w:val="0"/>
          <w:color w:val="auto"/>
        </w:rPr>
        <w:tab/>
      </w:r>
      <w:r w:rsidR="005F0CFD" w:rsidRPr="00DA2EFE">
        <w:rPr>
          <w:rFonts w:ascii="Times New Roman" w:hAnsi="Times New Roman" w:cs="Times New Roman"/>
          <w:b/>
          <w:i w:val="0"/>
          <w:color w:val="auto"/>
        </w:rPr>
        <w:t>3.7.10.2.2. Çocuklarda Tam Hava Yolu Tıkanıklığında İlk Yardım (Çocuklarda Heimlich Manevrası)</w:t>
      </w:r>
    </w:p>
    <w:p w14:paraId="33034B88" w14:textId="07FD6624" w:rsidR="007C3953" w:rsidRDefault="005F0CFD" w:rsidP="00934CC1">
      <w:pPr>
        <w:jc w:val="both"/>
        <w:rPr>
          <w:rFonts w:cs="Times New Roman"/>
          <w:szCs w:val="24"/>
        </w:rPr>
      </w:pPr>
      <w:r w:rsidRPr="00A144D3">
        <w:rPr>
          <w:rFonts w:cs="Times New Roman"/>
          <w:szCs w:val="24"/>
          <w:shd w:val="clear" w:color="auto" w:fill="FFFFFF"/>
        </w:rPr>
        <w:tab/>
        <w:t xml:space="preserve">Çocuğun arkasına geçilmeli ve boyunun uzunluğuna göre ilk yardımcı dizlerini bükmeli ya da ayakta durmalıdır. İlk yardımcı bir elini yumruk haline getirilmeli ve başparmağını ksifoidin çok az altına yerleştirmelidir. Diğer elini, yumruk haline getirdiği elin üstüne getirerek 5 kez içeri ve yukarı olacak şekilde Heimlich manevrasını yapmalıdır. Bu uygulama yapılırken kaburga ya da ksifoide baskı yapılmamalıdır. Her bir vuruş birbirinden bağımsız olacak şekilde uygulanılmalıdır. Çocuktan yabancı cisim çıkana kadar ya da bilinci tamamen kapanana kadar vuruşlar 5’li düzen halinde yapılmalıdır. Eğer çocukta tamamen bilinç kapanırsa ve yabancı cisim çıkmamışsa vakit kaybedilmeden temel yaşam tesdeğine geçilmelidir. Bebeklerde olduğu gibi çocuklarda da </w:t>
      </w:r>
      <w:r w:rsidRPr="00A144D3">
        <w:rPr>
          <w:rFonts w:cs="Times New Roman"/>
          <w:szCs w:val="24"/>
        </w:rPr>
        <w:t>her soluk vermeden önce dil-çene kaldırma yöntemi kullanılarak ağız içinde yabancı cisim olup olmadığına bakılmalıdır. Yabancı cisim görünüyor ve alınabilecek durumda ise alınmalıdır. Eğer yok ise ağız içerisinde yabancı cisim aramak için asla körlenmesine parmak taraması yapılmamalıdır (Atıcı, 2010: 23).</w:t>
      </w:r>
    </w:p>
    <w:p w14:paraId="07D09CE3" w14:textId="0D312788" w:rsidR="005F0CFD" w:rsidRPr="007750F1" w:rsidRDefault="005F0CFD" w:rsidP="00D50ABD">
      <w:pPr>
        <w:pStyle w:val="Balk4"/>
        <w:spacing w:line="360" w:lineRule="auto"/>
        <w:ind w:firstLine="708"/>
      </w:pPr>
      <w:bookmarkStart w:id="115" w:name="_Toc51280492"/>
      <w:r w:rsidRPr="001C0799">
        <w:lastRenderedPageBreak/>
        <w:t>3.7.11. Suda Boğulmalarda İlk Yardım</w:t>
      </w:r>
      <w:bookmarkEnd w:id="115"/>
      <w:r w:rsidRPr="001C0799">
        <w:t xml:space="preserve"> </w:t>
      </w:r>
    </w:p>
    <w:p w14:paraId="6C4757B0" w14:textId="534BA739" w:rsidR="00934CC1" w:rsidRPr="00A144D3" w:rsidRDefault="00934CC1" w:rsidP="00934CC1">
      <w:pPr>
        <w:jc w:val="both"/>
        <w:rPr>
          <w:rFonts w:cs="Times New Roman"/>
          <w:color w:val="222222"/>
          <w:szCs w:val="24"/>
          <w:shd w:val="clear" w:color="auto" w:fill="FFFFFF"/>
        </w:rPr>
      </w:pPr>
      <w:r>
        <w:rPr>
          <w:rFonts w:cs="Times New Roman"/>
          <w:szCs w:val="24"/>
          <w:shd w:val="clear" w:color="auto" w:fill="FFFFFF"/>
        </w:rPr>
        <w:tab/>
      </w:r>
      <w:r w:rsidRPr="00A144D3">
        <w:rPr>
          <w:rFonts w:cs="Times New Roman"/>
          <w:szCs w:val="24"/>
          <w:shd w:val="clear" w:color="auto" w:fill="FFFFFF"/>
        </w:rPr>
        <w:t>Suda boğulmaları engellemek için cankurtaranların olduğu güvenli sularda yüzülmelidir. Boğulan kişiye müdahalede bulunacak kişilerin her zaman can yeleği giymesi önemlidir. Boğulmalarda kişiler yardım isteyemez ya da el sallayamazlar. Vakit kaybedilmeden olay yerine tıbbi yardım istenmelidir. Kişi bir an önce sudan çıkartılmalıdır. Cankurtaran simidi, dalgaların karaya attığı odun ve plastik şişeler boğulan kişiye atılarak karaya yüzdürülmesi sağlanır ve sudan nasıl çıkacağı konusunda yardımcı olunmalıdır. Lakin bütün her şey başarısız olursa profesyonel bir kurtarıcı suya girerek, boğulan kişiyi çıkarmalıdır (</w:t>
      </w:r>
      <w:r w:rsidRPr="00A144D3">
        <w:rPr>
          <w:rFonts w:cs="Times New Roman"/>
          <w:color w:val="222222"/>
          <w:szCs w:val="24"/>
          <w:shd w:val="clear" w:color="auto" w:fill="FFFFFF"/>
        </w:rPr>
        <w:t>Szpilman vd., 2014: 1150-1151). Müdahalede bulunacak kişilerin su kurtarma konusunda eğitimli olması gerekmektedir. Eğitimsiz kişilerin suya girmesi son derece riskli bir olaydır (Turgut ve Turgut, 2012: 130-132). Suda boğulmuş hasta ya da yaralıya uygulanacak müdahalede en önemli etken etkili solunum ve dolaşım desteğinin sağlanmasıdır. Kurtarıcı, hasta ya da yaralıya sudayken veya suyun sığ olduğu bölgelere getirdiğinde solunum desteği sağlamalıdır (Miles, 1968: 599).  Hasta ya da yaralıya verilen ilk soluktan sonra dolaşım bulgularına bakılmalıdır. Eğer nabız yok ise kalp masajı uygulamasına başlanmalıdır. Boğulmuş çocuğun akciğerlerine kaçan su yabancı cisim olarak düşünülmemeli ve suyu çıkarmak için karın basısı yapılmamalıdır (</w:t>
      </w:r>
      <w:r w:rsidRPr="00A144D3">
        <w:rPr>
          <w:rFonts w:cs="Times New Roman"/>
          <w:szCs w:val="24"/>
        </w:rPr>
        <w:t xml:space="preserve">Atıcı, </w:t>
      </w:r>
      <w:r w:rsidRPr="00A144D3">
        <w:rPr>
          <w:rFonts w:cs="Times New Roman"/>
          <w:color w:val="222222"/>
          <w:szCs w:val="24"/>
          <w:shd w:val="clear" w:color="auto" w:fill="FFFFFF"/>
        </w:rPr>
        <w:t>2010: 24).</w:t>
      </w:r>
    </w:p>
    <w:p w14:paraId="691F68A9" w14:textId="79CE3197" w:rsidR="005F0CFD" w:rsidRPr="00DF02A2" w:rsidRDefault="00DF02A2" w:rsidP="00DF02A2">
      <w:pPr>
        <w:jc w:val="center"/>
        <w:rPr>
          <w:rFonts w:cs="Times New Roman"/>
          <w:b/>
          <w:bCs/>
          <w:szCs w:val="24"/>
        </w:rPr>
      </w:pPr>
      <w:bookmarkStart w:id="116" w:name="_Toc62595215"/>
      <w:r w:rsidRPr="00DF02A2">
        <w:rPr>
          <w:b/>
          <w:bCs/>
        </w:rPr>
        <w:t xml:space="preserve">Şekil </w:t>
      </w:r>
      <w:r w:rsidRPr="00DF02A2">
        <w:rPr>
          <w:b/>
          <w:bCs/>
        </w:rPr>
        <w:fldChar w:fldCharType="begin"/>
      </w:r>
      <w:r w:rsidRPr="00DF02A2">
        <w:rPr>
          <w:b/>
          <w:bCs/>
        </w:rPr>
        <w:instrText xml:space="preserve"> SEQ Şekil \* ARABIC </w:instrText>
      </w:r>
      <w:r w:rsidRPr="00DF02A2">
        <w:rPr>
          <w:b/>
          <w:bCs/>
        </w:rPr>
        <w:fldChar w:fldCharType="separate"/>
      </w:r>
      <w:r w:rsidR="003C79E2">
        <w:rPr>
          <w:b/>
          <w:bCs/>
          <w:noProof/>
        </w:rPr>
        <w:t>3</w:t>
      </w:r>
      <w:r w:rsidRPr="00DF02A2">
        <w:rPr>
          <w:b/>
          <w:bCs/>
        </w:rPr>
        <w:fldChar w:fldCharType="end"/>
      </w:r>
      <w:r w:rsidRPr="00DF02A2">
        <w:rPr>
          <w:b/>
          <w:bCs/>
        </w:rPr>
        <w:t>. Suda Boğulmalarda Hayat Kurtarma Zinciri</w:t>
      </w:r>
      <w:bookmarkEnd w:id="116"/>
    </w:p>
    <w:p w14:paraId="74FEFE12" w14:textId="77777777" w:rsidR="005F0CFD" w:rsidRPr="00A144D3" w:rsidRDefault="005F0CFD" w:rsidP="005F0CFD">
      <w:pPr>
        <w:rPr>
          <w:rFonts w:cs="Times New Roman"/>
          <w:szCs w:val="24"/>
        </w:rPr>
      </w:pPr>
      <w:r w:rsidRPr="00A144D3">
        <w:rPr>
          <w:rFonts w:cs="Times New Roman"/>
          <w:noProof/>
          <w:szCs w:val="24"/>
          <w:lang w:eastAsia="tr-TR"/>
        </w:rPr>
        <w:drawing>
          <wp:inline distT="0" distB="0" distL="0" distR="0" wp14:anchorId="7DB6F044" wp14:editId="3DDAE7CD">
            <wp:extent cx="5762625" cy="1600200"/>
            <wp:effectExtent l="0" t="0" r="9525" b="0"/>
            <wp:docPr id="2" name="Resim 2" descr="boğul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ğulm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2625" cy="1600200"/>
                    </a:xfrm>
                    <a:prstGeom prst="rect">
                      <a:avLst/>
                    </a:prstGeom>
                    <a:noFill/>
                    <a:ln>
                      <a:noFill/>
                    </a:ln>
                  </pic:spPr>
                </pic:pic>
              </a:graphicData>
            </a:graphic>
          </wp:inline>
        </w:drawing>
      </w:r>
    </w:p>
    <w:p w14:paraId="65493414" w14:textId="50AD0072" w:rsidR="005F0CFD" w:rsidRDefault="003A778C" w:rsidP="00934CC1">
      <w:pPr>
        <w:ind w:firstLine="708"/>
        <w:jc w:val="center"/>
        <w:rPr>
          <w:rFonts w:cs="Times New Roman"/>
          <w:szCs w:val="24"/>
        </w:rPr>
      </w:pPr>
      <w:r>
        <w:rPr>
          <w:rFonts w:cs="Times New Roman"/>
          <w:bCs/>
          <w:color w:val="222222"/>
          <w:szCs w:val="24"/>
          <w:shd w:val="clear" w:color="auto" w:fill="FFFFFF"/>
        </w:rPr>
        <w:t xml:space="preserve">Kaynak: </w:t>
      </w:r>
      <w:r>
        <w:rPr>
          <w:rFonts w:cs="Times New Roman"/>
          <w:color w:val="222222"/>
          <w:szCs w:val="24"/>
          <w:shd w:val="clear" w:color="auto" w:fill="FFFFFF"/>
        </w:rPr>
        <w:t>Szpilman vd., 2014: 664</w:t>
      </w:r>
    </w:p>
    <w:p w14:paraId="762EDDBE" w14:textId="77777777" w:rsidR="00934CC1" w:rsidRPr="00934CC1" w:rsidRDefault="00934CC1" w:rsidP="00934CC1">
      <w:pPr>
        <w:ind w:firstLine="708"/>
        <w:jc w:val="center"/>
        <w:rPr>
          <w:rFonts w:cs="Times New Roman"/>
          <w:szCs w:val="24"/>
        </w:rPr>
      </w:pPr>
    </w:p>
    <w:p w14:paraId="445FDDC6" w14:textId="77777777" w:rsidR="005F0CFD" w:rsidRPr="001C0799" w:rsidRDefault="00FF73E2" w:rsidP="00DA2EFE">
      <w:pPr>
        <w:pStyle w:val="Balk4"/>
        <w:spacing w:line="360" w:lineRule="auto"/>
      </w:pPr>
      <w:bookmarkStart w:id="117" w:name="_Toc51280493"/>
      <w:r w:rsidRPr="001C0799">
        <w:lastRenderedPageBreak/>
        <w:tab/>
      </w:r>
      <w:r w:rsidR="005F0CFD" w:rsidRPr="001C0799">
        <w:t>3.7.12. Bayılmalarda İlk Yardım</w:t>
      </w:r>
      <w:bookmarkEnd w:id="117"/>
      <w:r w:rsidR="005F0CFD" w:rsidRPr="001C0799">
        <w:t xml:space="preserve"> </w:t>
      </w:r>
    </w:p>
    <w:p w14:paraId="7EFDC4C5" w14:textId="54EDC93D" w:rsidR="00934CC1" w:rsidRPr="00A144D3" w:rsidRDefault="005F0CFD" w:rsidP="005A6F46">
      <w:pPr>
        <w:spacing w:before="240"/>
        <w:jc w:val="both"/>
        <w:rPr>
          <w:rFonts w:cs="Times New Roman"/>
          <w:szCs w:val="24"/>
        </w:rPr>
      </w:pPr>
      <w:r w:rsidRPr="00A144D3">
        <w:rPr>
          <w:rFonts w:cs="Times New Roman"/>
          <w:szCs w:val="24"/>
        </w:rPr>
        <w:tab/>
        <w:t xml:space="preserve">Hasta ya da yaralının bilinç ve hayati bulguları değerlendirilmelidir. Özellikle hava yolu açık tutulmalıdır. Gerektiği </w:t>
      </w:r>
      <w:r w:rsidR="001B2AF8" w:rsidRPr="00A144D3">
        <w:rPr>
          <w:rFonts w:cs="Times New Roman"/>
          <w:szCs w:val="24"/>
        </w:rPr>
        <w:t>takdirde</w:t>
      </w:r>
      <w:r w:rsidRPr="00A144D3">
        <w:rPr>
          <w:rFonts w:cs="Times New Roman"/>
          <w:szCs w:val="24"/>
        </w:rPr>
        <w:t xml:space="preserve"> temel yaşam desteğine geçilmelidir (</w:t>
      </w:r>
      <w:r w:rsidRPr="00A144D3">
        <w:rPr>
          <w:rFonts w:cs="Times New Roman"/>
          <w:color w:val="222222"/>
          <w:szCs w:val="24"/>
          <w:shd w:val="clear" w:color="auto" w:fill="FFFFFF"/>
        </w:rPr>
        <w:t xml:space="preserve">Ege, 1999: 498-499). Bayılmalarda hasta ya da yaralının bilinci açıksa ilk olarak kişi sırt üstü yatırılmalıdır. Nefes almasını engelleyecek, boyun bölgesinde sıkan giysiler var ise gevşetilmelidir. Hasta ya da yaralının beynine yeterli oranda kan gitmesi için ayakları yerden 30 cm yukarı olacak şekilde gereken pozisyonun alması sağlanmalıdır. Kendini iyi hissedene kadar sırt üstü pozisyonda durması sağlanmalıdır. Eğer hasta ya da yaralı bayıldıktan sonra bilinci kapalı ise ilk olarak sırt üstü pozisyon verilmeli ve başı yana doğru çevrilmelidir. Boyun bölgesinde sıkan elbiseler var ise gevşetilmelidir. Kişinin ayaklarını yerden 30 cm yukarı olacak şekilde pozisyon verilmelidir. Hasta ya da yaralının etrafı kalabalık ise uzaklaştırılmalı, kapalı ortamda ise pencereler açılarak temiz hava soluması sağlanmalıdır. Kişi kendine gelmez ise koma pozisyonu verilmeli ve vakit kaybedilmeden 112 acil çağrı hattı aranarak olay yerine tıbbi yardım istenmelidir </w:t>
      </w:r>
      <w:r w:rsidRPr="00A144D3">
        <w:rPr>
          <w:rFonts w:cs="Times New Roman"/>
          <w:szCs w:val="24"/>
        </w:rPr>
        <w:t>(Deniz vd., 2019: 272-273).</w:t>
      </w:r>
    </w:p>
    <w:p w14:paraId="21AE4E68" w14:textId="77777777" w:rsidR="005F0CFD" w:rsidRPr="001C0799" w:rsidRDefault="00FF73E2" w:rsidP="00DA2EFE">
      <w:pPr>
        <w:pStyle w:val="Balk5"/>
        <w:spacing w:line="360" w:lineRule="auto"/>
        <w:rPr>
          <w:shd w:val="clear" w:color="auto" w:fill="FFFFFF"/>
        </w:rPr>
      </w:pPr>
      <w:r w:rsidRPr="001C0799">
        <w:rPr>
          <w:shd w:val="clear" w:color="auto" w:fill="FFFFFF"/>
        </w:rPr>
        <w:tab/>
      </w:r>
      <w:r w:rsidR="005F0CFD" w:rsidRPr="001C0799">
        <w:rPr>
          <w:shd w:val="clear" w:color="auto" w:fill="FFFFFF"/>
        </w:rPr>
        <w:t>3.7.12.1. Koma Pozisyonu</w:t>
      </w:r>
    </w:p>
    <w:p w14:paraId="37029D89" w14:textId="4974EE39" w:rsidR="005F0CFD" w:rsidRDefault="005F0CFD" w:rsidP="00F9444B">
      <w:pPr>
        <w:jc w:val="both"/>
        <w:rPr>
          <w:rFonts w:cs="Times New Roman"/>
          <w:szCs w:val="24"/>
        </w:rPr>
      </w:pPr>
      <w:r w:rsidRPr="00A144D3">
        <w:rPr>
          <w:rFonts w:cs="Times New Roman"/>
          <w:szCs w:val="24"/>
        </w:rPr>
        <w:t xml:space="preserve"> </w:t>
      </w:r>
      <w:r w:rsidRPr="00A144D3">
        <w:rPr>
          <w:rFonts w:cs="Times New Roman"/>
          <w:szCs w:val="24"/>
        </w:rPr>
        <w:tab/>
        <w:t>Hasta ya da yaralının bilinci kapalı olmasına rağmen nabzı ve solunumu mevcutsa olası kusma gibi sekresyonları aspire etmemesi amacıyla kişiye koma pozisyonu verilmelidir. İlk yardımcı, sırt üstü yatar pozisyonda bulunan hasta ya da yaralının döndürüleceği tarafa diz çökmelidir. Hasta ya da yaralının ilk yardımcıya yakın olan kolu, vücudu ile dik açı oluşturacak şekilde ve dirsekten bükülerek avuç içi yukarı bakacak şekilde pozisyon verilmelidir. Hasta ya da yaralının diğer taraftaki kolu göğsü çaprazlayacak şekilde ve bacağı da dizden bükülerek ilk yardımcının olduğu yöne doğru omuz ve kalçasından tutularak döndürülmelidir. Hasta ya da yaralının başı, uzatılan kolun üzerine yan pozisyonda ve alt çene vücuda yakın olacak şekilde pozisyon verilmelidir</w:t>
      </w:r>
      <w:r w:rsidRPr="00A144D3">
        <w:rPr>
          <w:rFonts w:cs="Times New Roman"/>
          <w:b/>
          <w:szCs w:val="24"/>
        </w:rPr>
        <w:t xml:space="preserve"> </w:t>
      </w:r>
      <w:r w:rsidRPr="00A144D3">
        <w:rPr>
          <w:rFonts w:cs="Times New Roman"/>
          <w:szCs w:val="24"/>
        </w:rPr>
        <w:t>(Deniz vd., 2019: 226-227).</w:t>
      </w:r>
    </w:p>
    <w:p w14:paraId="6872B86B" w14:textId="77777777" w:rsidR="00934CC1" w:rsidRPr="00A144D3" w:rsidRDefault="00934CC1" w:rsidP="00F9444B">
      <w:pPr>
        <w:jc w:val="both"/>
        <w:rPr>
          <w:rFonts w:cs="Times New Roman"/>
          <w:szCs w:val="24"/>
        </w:rPr>
      </w:pPr>
    </w:p>
    <w:p w14:paraId="7A625B9F" w14:textId="77777777" w:rsidR="005F0CFD" w:rsidRPr="001C0799" w:rsidRDefault="00FF73E2" w:rsidP="00DA2EFE">
      <w:pPr>
        <w:pStyle w:val="Balk4"/>
        <w:spacing w:line="360" w:lineRule="auto"/>
      </w:pPr>
      <w:bookmarkStart w:id="118" w:name="_Toc51280494"/>
      <w:r w:rsidRPr="001C0799">
        <w:lastRenderedPageBreak/>
        <w:tab/>
      </w:r>
      <w:r w:rsidR="005F0CFD" w:rsidRPr="001C0799">
        <w:t>3.7.13. Göze Yabancı Cisim Kaçmasında İlk Yardım</w:t>
      </w:r>
      <w:bookmarkEnd w:id="118"/>
      <w:r w:rsidR="005F0CFD" w:rsidRPr="001C0799">
        <w:t xml:space="preserve"> </w:t>
      </w:r>
    </w:p>
    <w:p w14:paraId="1419CEA5" w14:textId="25E3D1EE" w:rsidR="00934CC1" w:rsidRPr="00A144D3" w:rsidRDefault="005F0CFD" w:rsidP="00F9444B">
      <w:pPr>
        <w:jc w:val="both"/>
        <w:rPr>
          <w:rFonts w:cs="Times New Roman"/>
          <w:szCs w:val="24"/>
        </w:rPr>
      </w:pPr>
      <w:r w:rsidRPr="00A144D3">
        <w:rPr>
          <w:rFonts w:cs="Times New Roman"/>
          <w:b/>
          <w:szCs w:val="24"/>
        </w:rPr>
        <w:tab/>
      </w:r>
      <w:r w:rsidRPr="00A144D3">
        <w:rPr>
          <w:rFonts w:cs="Times New Roman"/>
          <w:szCs w:val="24"/>
        </w:rPr>
        <w:t>Gözün beyaz kısmında ya da göz kapağında yabancı cisim var ise ilk olarak göz bol su ile yıkanmalıdır. Yabancı cisim halen beyaz kısım ya da göz kapağında ise temiz bir bezle çıkartılmaya çalışılmalıdır. Lakin yabancı cisim göze batmış durumda ise yabancı cisim asla hareket ettirilmemelidir. Göz ovulmamalı ve temiz bir bezle kapatılmalıdır. 112 acil çağrı hattı aranarak olay yerine tıbbi yardım istenmelidir (Deniz vd., 2019: 289).</w:t>
      </w:r>
    </w:p>
    <w:p w14:paraId="0530B361" w14:textId="77777777" w:rsidR="005F0CFD" w:rsidRPr="001C0799" w:rsidRDefault="00FF73E2" w:rsidP="00DA2EFE">
      <w:pPr>
        <w:pStyle w:val="Balk4"/>
        <w:spacing w:line="360" w:lineRule="auto"/>
      </w:pPr>
      <w:bookmarkStart w:id="119" w:name="_Toc51280495"/>
      <w:r w:rsidRPr="001C0799">
        <w:tab/>
      </w:r>
      <w:r w:rsidR="005F0CFD" w:rsidRPr="001C0799">
        <w:t>3.7.14. Zehirlenmelerde İlk Yardım</w:t>
      </w:r>
      <w:bookmarkEnd w:id="119"/>
      <w:r w:rsidR="005F0CFD" w:rsidRPr="001C0799">
        <w:t xml:space="preserve"> </w:t>
      </w:r>
    </w:p>
    <w:p w14:paraId="385E47D6" w14:textId="77777777" w:rsidR="005F0CFD" w:rsidRPr="001C0799" w:rsidRDefault="00FF73E2" w:rsidP="00DA2EFE">
      <w:pPr>
        <w:pStyle w:val="Balk5"/>
        <w:spacing w:line="360" w:lineRule="auto"/>
      </w:pPr>
      <w:r w:rsidRPr="001C0799">
        <w:tab/>
      </w:r>
      <w:r w:rsidR="005F0CFD" w:rsidRPr="001C0799">
        <w:t xml:space="preserve">3.7.14.1. Sindirim Yoluyla Zehirlenmelerde İlk Yardım </w:t>
      </w:r>
    </w:p>
    <w:p w14:paraId="3D194764" w14:textId="73B84781" w:rsidR="00934CC1" w:rsidRPr="00A144D3" w:rsidRDefault="005F0CFD" w:rsidP="005A6F46">
      <w:pPr>
        <w:spacing w:before="240"/>
        <w:jc w:val="both"/>
        <w:rPr>
          <w:rFonts w:cs="Times New Roman"/>
          <w:szCs w:val="24"/>
        </w:rPr>
      </w:pPr>
      <w:r w:rsidRPr="00A144D3">
        <w:rPr>
          <w:rFonts w:cs="Times New Roman"/>
          <w:szCs w:val="24"/>
        </w:rPr>
        <w:tab/>
        <w:t>Hasta ya da yaralının bilinç ve CAB kontrolüne bakılmalıdır. Gerektiğinde temel yaşam desteği yapılmalıdır. Ulusal Zehir Danışma Merkezi (114) aranmalı ya da 112 acil çağrı hattı aranarak olay yerine tıbbi yardım istenmelidir. Hasta ya da yaralının bilinci açık ise ağzının su ile çalkalamasına yardımcı olunmalı ve elleri sabunlu su ile yıkanması sağlanmalıdır. Hasta ya da yaralı kendi kendine kusuyorsa sekresyonun soluk borusuna kaçmaması amacıyla başı yana çevrilmelidir. Çıkan sekresyon bir kapta tutularak, gelen 112 acil ambulans ekiplerine hasta ile teslim edilmelidir. Zehirlenmeye neden olan madde her ne olursa olsun asla hasta ya da yaralıya kusturulmaya teşvik edilmemelidir. Eğer kişide bilinç kaybı gelişirse koma pozisyonu verilmelidir. Hasta ya da yaralının üzeri örtülmeli ve hareket ettirilmekten kaçınılmalıdır. Kişinin ilaç ya da uyuşturucu madde kullanıp kullanmadığı, evde bulunan ilaç kutuları, hasta ya da yaralının kaçta bulunduğu ve zehirli madde türü ile ilgili bilgiler toplanıp, olay yerine gelen 112 acil ambulans ekiplerine durum ile ilgili gerekli bilgiler verilmelidir (Deniz vd., 2019: 278).</w:t>
      </w:r>
    </w:p>
    <w:p w14:paraId="797F928A" w14:textId="77777777" w:rsidR="005F0CFD" w:rsidRPr="00DA2EFE" w:rsidRDefault="00FF73E2" w:rsidP="00A14BAF">
      <w:pPr>
        <w:pStyle w:val="Balk5"/>
        <w:spacing w:line="360" w:lineRule="auto"/>
      </w:pPr>
      <w:r w:rsidRPr="00DA2EFE">
        <w:tab/>
      </w:r>
      <w:r w:rsidR="005F0CFD" w:rsidRPr="00DA2EFE">
        <w:t>3.7.14.2. Böceklerin ve Hayvanların Isırması Yoluyla Zehirlenmelerde İlk Yardım</w:t>
      </w:r>
    </w:p>
    <w:p w14:paraId="2E25C154" w14:textId="77777777" w:rsidR="005F0CFD" w:rsidRPr="00A14BAF" w:rsidRDefault="00FF73E2" w:rsidP="00A14BAF">
      <w:pPr>
        <w:pStyle w:val="Balk6"/>
        <w:jc w:val="both"/>
        <w:rPr>
          <w:rFonts w:ascii="Times New Roman" w:hAnsi="Times New Roman" w:cs="Times New Roman"/>
          <w:b/>
          <w:i w:val="0"/>
          <w:color w:val="auto"/>
        </w:rPr>
      </w:pPr>
      <w:r w:rsidRPr="00A14BAF">
        <w:rPr>
          <w:rFonts w:ascii="Times New Roman" w:hAnsi="Times New Roman" w:cs="Times New Roman"/>
          <w:b/>
          <w:i w:val="0"/>
          <w:color w:val="auto"/>
        </w:rPr>
        <w:tab/>
      </w:r>
      <w:r w:rsidR="005F0CFD" w:rsidRPr="00A14BAF">
        <w:rPr>
          <w:rFonts w:ascii="Times New Roman" w:hAnsi="Times New Roman" w:cs="Times New Roman"/>
          <w:b/>
          <w:i w:val="0"/>
          <w:color w:val="auto"/>
        </w:rPr>
        <w:t>3.7.14.2.1.Arı Sokmalarında İlk Yardım</w:t>
      </w:r>
    </w:p>
    <w:p w14:paraId="0DD48AB1" w14:textId="4C498821" w:rsidR="00934CC1" w:rsidRPr="00A144D3" w:rsidRDefault="005F0CFD" w:rsidP="005A6F46">
      <w:pPr>
        <w:spacing w:before="240"/>
        <w:jc w:val="both"/>
        <w:rPr>
          <w:rFonts w:cs="Times New Roman"/>
          <w:szCs w:val="24"/>
        </w:rPr>
      </w:pPr>
      <w:r w:rsidRPr="00A144D3">
        <w:rPr>
          <w:rFonts w:cs="Times New Roman"/>
          <w:szCs w:val="24"/>
        </w:rPr>
        <w:tab/>
        <w:t xml:space="preserve">Hasta ya da yaralı ilk olarak güvenli bir ortama alınmalıdır. Kişide alerji gelişmemişse CAB’ si değerlendirilmelidir. Arının iğnesi hasta ya da yaralının derisinin üzerinde ve görülüyorsa çıkartılmalıdır. Arı tarafından zehirlenen bölge soğuk su ile </w:t>
      </w:r>
      <w:r w:rsidRPr="00A144D3">
        <w:rPr>
          <w:rFonts w:cs="Times New Roman"/>
          <w:szCs w:val="24"/>
        </w:rPr>
        <w:lastRenderedPageBreak/>
        <w:t>yıkanmalıdır. Ayrıca bölgede görülecek ağrı, kaşıntı ve şişliği azaltmak amacıyla soğuk uygulama yapılmalıdır. Ağız içi arı zehirlenmelerinde ve alerjisi bulunan kişilerde vakit kaybedilmeden 112 acil çağrı hattı aranarak olay yerine tıbbi yardım istenmelidir (Deniz vd., 2019: 281).</w:t>
      </w:r>
    </w:p>
    <w:p w14:paraId="51B84926" w14:textId="77777777" w:rsidR="005F0CFD" w:rsidRPr="00A14BAF" w:rsidRDefault="00FF73E2" w:rsidP="00A14BAF">
      <w:pPr>
        <w:pStyle w:val="Balk6"/>
        <w:jc w:val="both"/>
        <w:rPr>
          <w:rFonts w:ascii="Times New Roman" w:hAnsi="Times New Roman" w:cs="Times New Roman"/>
          <w:b/>
          <w:i w:val="0"/>
          <w:color w:val="auto"/>
        </w:rPr>
      </w:pPr>
      <w:r w:rsidRPr="00A14BAF">
        <w:rPr>
          <w:rFonts w:ascii="Times New Roman" w:hAnsi="Times New Roman" w:cs="Times New Roman"/>
          <w:b/>
          <w:i w:val="0"/>
          <w:color w:val="auto"/>
        </w:rPr>
        <w:tab/>
      </w:r>
      <w:r w:rsidR="005F0CFD" w:rsidRPr="00A14BAF">
        <w:rPr>
          <w:rFonts w:ascii="Times New Roman" w:hAnsi="Times New Roman" w:cs="Times New Roman"/>
          <w:b/>
          <w:i w:val="0"/>
          <w:color w:val="auto"/>
        </w:rPr>
        <w:t>3.7.14.2.2.Kene Sokmalarında İlk Yardım</w:t>
      </w:r>
    </w:p>
    <w:p w14:paraId="2DD96718" w14:textId="3B62B9D1" w:rsidR="00934CC1" w:rsidRPr="00A144D3" w:rsidRDefault="005F0CFD" w:rsidP="005A6F46">
      <w:pPr>
        <w:spacing w:before="240"/>
        <w:jc w:val="both"/>
        <w:rPr>
          <w:rFonts w:cs="Times New Roman"/>
          <w:szCs w:val="24"/>
        </w:rPr>
      </w:pPr>
      <w:r w:rsidRPr="00A144D3">
        <w:rPr>
          <w:rFonts w:cs="Times New Roman"/>
          <w:szCs w:val="24"/>
          <w:shd w:val="clear" w:color="auto" w:fill="FFFFFF"/>
        </w:rPr>
        <w:tab/>
        <w:t xml:space="preserve">Hasta ya da yaralı güvenli bir yere alınmalıdır. Kene deri üzerinden çıkartılmaya çalışılmamalıdır. Deri üzerinde bulunan keneye kimyasal madde dökülmemeli ve ateş yakarak çıkartılmaya çalışılmamalıdır. Kenenin bulunduğu bölge su ve sabun ile yıkanmalıdır. Eğer bu işlemden sonra kene kendiliğinden deri üzerinden çıkmışsa, çamaşır sulu bir kaba konulmalı ve gelen 112 acil ambulans ekiplerine hasta ile teslim edilmelidir. 112 acil çağrı hattı aranarak olay yerine tıbbi yardım istenmelidir </w:t>
      </w:r>
      <w:r w:rsidRPr="00A144D3">
        <w:rPr>
          <w:rFonts w:cs="Times New Roman"/>
          <w:szCs w:val="24"/>
        </w:rPr>
        <w:t>(Deniz vd., 2019: 284).</w:t>
      </w:r>
    </w:p>
    <w:p w14:paraId="5EC16B21" w14:textId="77777777" w:rsidR="005F0CFD" w:rsidRPr="00A14BAF" w:rsidRDefault="00FF73E2" w:rsidP="00A14BAF">
      <w:pPr>
        <w:pStyle w:val="Balk6"/>
        <w:jc w:val="both"/>
        <w:rPr>
          <w:rFonts w:ascii="Times New Roman" w:hAnsi="Times New Roman" w:cs="Times New Roman"/>
          <w:b/>
          <w:i w:val="0"/>
          <w:color w:val="auto"/>
        </w:rPr>
      </w:pPr>
      <w:r w:rsidRPr="00A14BAF">
        <w:rPr>
          <w:rFonts w:ascii="Times New Roman" w:hAnsi="Times New Roman" w:cs="Times New Roman"/>
          <w:b/>
          <w:i w:val="0"/>
          <w:color w:val="auto"/>
        </w:rPr>
        <w:tab/>
      </w:r>
      <w:r w:rsidR="005F0CFD" w:rsidRPr="00A14BAF">
        <w:rPr>
          <w:rFonts w:ascii="Times New Roman" w:hAnsi="Times New Roman" w:cs="Times New Roman"/>
          <w:b/>
          <w:i w:val="0"/>
          <w:color w:val="auto"/>
        </w:rPr>
        <w:t>3.7.14.2.3.Akrep Sokmalarında İlk Yardım</w:t>
      </w:r>
    </w:p>
    <w:p w14:paraId="0854BF71" w14:textId="4D717CC7" w:rsidR="00934CC1" w:rsidRPr="005A6F46" w:rsidRDefault="005F0CFD" w:rsidP="005A6F46">
      <w:pPr>
        <w:spacing w:before="240"/>
        <w:jc w:val="both"/>
        <w:rPr>
          <w:rFonts w:cs="Times New Roman"/>
          <w:szCs w:val="24"/>
        </w:rPr>
      </w:pPr>
      <w:r w:rsidRPr="00A144D3">
        <w:rPr>
          <w:rFonts w:cs="Times New Roman"/>
          <w:szCs w:val="24"/>
          <w:shd w:val="clear" w:color="auto" w:fill="FFFFFF"/>
        </w:rPr>
        <w:tab/>
        <w:t xml:space="preserve">Hasta ya da yaralı güvenli bir yere alınmalıdır. Kişi sırt üstü yatırılmalı ve hareket ettirilmemelidir. Sokulan bölge soğuk su le yıkandıktan sonra soğuk uygulama yapılmalıdır. Isırılan bölge eğer kol ve bacaklarda ise bölgenin üst kısmından kan dolaşımını engellemeyecek şekilde bandaj uygulaması yapılmalıdır. Zehirlenen bölge kalp seviyesinden aşağıda tutulmalıdır </w:t>
      </w:r>
      <w:r w:rsidRPr="00A144D3">
        <w:rPr>
          <w:rFonts w:cs="Times New Roman"/>
          <w:szCs w:val="24"/>
        </w:rPr>
        <w:t xml:space="preserve">(Deniz vd., 2019: 282). </w:t>
      </w:r>
      <w:r w:rsidRPr="00A144D3">
        <w:rPr>
          <w:rFonts w:cs="Times New Roman"/>
          <w:szCs w:val="24"/>
          <w:shd w:val="clear" w:color="auto" w:fill="FFFFFF"/>
        </w:rPr>
        <w:t xml:space="preserve">Bölge üzerine kimyasal madde sürülmemeli ve emme uygulaması yapılmamalıdır. </w:t>
      </w:r>
      <w:r w:rsidRPr="00A144D3">
        <w:rPr>
          <w:rFonts w:cs="Times New Roman"/>
          <w:color w:val="222222"/>
          <w:szCs w:val="24"/>
          <w:shd w:val="clear" w:color="auto" w:fill="FFFFFF"/>
        </w:rPr>
        <w:t>112 acil çağrı hattı aranarak olay yerine tıbbi yardım istenmelidir</w:t>
      </w:r>
      <w:r w:rsidRPr="00A144D3">
        <w:rPr>
          <w:rFonts w:cs="Times New Roman"/>
          <w:szCs w:val="24"/>
          <w:shd w:val="clear" w:color="auto" w:fill="FFFFFF"/>
        </w:rPr>
        <w:t xml:space="preserve"> </w:t>
      </w:r>
      <w:r w:rsidRPr="00A144D3">
        <w:rPr>
          <w:rFonts w:cs="Times New Roman"/>
          <w:color w:val="222222"/>
          <w:szCs w:val="24"/>
          <w:shd w:val="clear" w:color="auto" w:fill="FFFFFF"/>
        </w:rPr>
        <w:t>(</w:t>
      </w:r>
      <w:r w:rsidRPr="00A144D3">
        <w:rPr>
          <w:rFonts w:cs="Times New Roman"/>
          <w:szCs w:val="24"/>
        </w:rPr>
        <w:t>Balcı Akpınar vd., 2019: 303).</w:t>
      </w:r>
    </w:p>
    <w:p w14:paraId="20AEDE7E" w14:textId="77777777" w:rsidR="005F0CFD" w:rsidRPr="00A14BAF" w:rsidRDefault="00FF73E2" w:rsidP="00A14BAF">
      <w:pPr>
        <w:pStyle w:val="Balk6"/>
        <w:jc w:val="both"/>
        <w:rPr>
          <w:rFonts w:ascii="Times New Roman" w:hAnsi="Times New Roman" w:cs="Times New Roman"/>
          <w:b/>
          <w:i w:val="0"/>
          <w:color w:val="auto"/>
        </w:rPr>
      </w:pPr>
      <w:r w:rsidRPr="00A14BAF">
        <w:rPr>
          <w:rFonts w:ascii="Times New Roman" w:hAnsi="Times New Roman" w:cs="Times New Roman"/>
          <w:b/>
          <w:i w:val="0"/>
          <w:color w:val="auto"/>
        </w:rPr>
        <w:tab/>
      </w:r>
      <w:r w:rsidR="005F0CFD" w:rsidRPr="00A14BAF">
        <w:rPr>
          <w:rFonts w:ascii="Times New Roman" w:hAnsi="Times New Roman" w:cs="Times New Roman"/>
          <w:b/>
          <w:i w:val="0"/>
          <w:color w:val="auto"/>
        </w:rPr>
        <w:t>3.7.14.2.4. Yılan Sokmalarında İlk Yardım</w:t>
      </w:r>
    </w:p>
    <w:p w14:paraId="3640FC9C" w14:textId="0AE70E41" w:rsidR="00934CC1" w:rsidRPr="00A144D3" w:rsidRDefault="005F0CFD" w:rsidP="005A6F46">
      <w:pPr>
        <w:spacing w:before="240"/>
        <w:jc w:val="both"/>
        <w:rPr>
          <w:rFonts w:cs="Times New Roman"/>
          <w:szCs w:val="24"/>
        </w:rPr>
      </w:pPr>
      <w:r w:rsidRPr="00A144D3">
        <w:rPr>
          <w:rFonts w:cs="Times New Roman"/>
          <w:szCs w:val="24"/>
          <w:shd w:val="clear" w:color="auto" w:fill="FFFFFF"/>
        </w:rPr>
        <w:tab/>
        <w:t xml:space="preserve">Hasta ya da yaralı güvenli ortama alındıktan sonra zehirlenen bölge hareket ettirilmemelidir. Isırılan bölgeye baskı yapabilecek bilezik ve yüzük gibi eşyalar çıkartılmalıdır. Zehirlenen bölge su ile yıkanmalı ve soğuk uygulama yapılmalıdır. Eğer baş ya da boyun bölgesinde zehirlenme mevcutsa ısırılan bölgenin çevresine baskı yapılmalıdır. Zehirlenen bölge kol ve bacaklarda ise yaranın üst kısmından kan dolaşımını engellemeyecek şekilde bandaj uygulaması yapılmalı ve bölge kalp seviyesinin altında tutulmalıdır </w:t>
      </w:r>
      <w:r w:rsidRPr="00A144D3">
        <w:rPr>
          <w:rFonts w:cs="Times New Roman"/>
          <w:szCs w:val="24"/>
        </w:rPr>
        <w:t xml:space="preserve">(Deniz vd., 2019: 282). Bu uygulama burkulan bir ayak bileği kadar sıkı </w:t>
      </w:r>
      <w:r w:rsidRPr="00A144D3">
        <w:rPr>
          <w:rFonts w:cs="Times New Roman"/>
          <w:szCs w:val="24"/>
        </w:rPr>
        <w:lastRenderedPageBreak/>
        <w:t>uygulanmalı ve hasta hastaneye nakil olana kadar devam etmelidir (</w:t>
      </w:r>
      <w:r w:rsidRPr="00A144D3">
        <w:rPr>
          <w:rFonts w:cs="Times New Roman"/>
          <w:color w:val="222222"/>
          <w:szCs w:val="24"/>
          <w:shd w:val="clear" w:color="auto" w:fill="FFFFFF"/>
        </w:rPr>
        <w:t xml:space="preserve">Parker-Cote ve Meggs, 2018: 9). </w:t>
      </w:r>
      <w:r w:rsidRPr="00A144D3">
        <w:rPr>
          <w:rFonts w:cs="Times New Roman"/>
          <w:szCs w:val="24"/>
          <w:shd w:val="clear" w:color="auto" w:fill="FFFFFF"/>
        </w:rPr>
        <w:t xml:space="preserve">Bölge üzerine kimyasal madde sürülmemeli ve emme uygulaması yapılmamalıdır. </w:t>
      </w:r>
      <w:r w:rsidRPr="00A144D3">
        <w:rPr>
          <w:rFonts w:cs="Times New Roman"/>
          <w:color w:val="222222"/>
          <w:szCs w:val="24"/>
          <w:shd w:val="clear" w:color="auto" w:fill="FFFFFF"/>
        </w:rPr>
        <w:t>112 acil çağrı hattı aranarak olay yerine tıbbi yardım istenmelidir (</w:t>
      </w:r>
      <w:r w:rsidRPr="00A144D3">
        <w:rPr>
          <w:rFonts w:cs="Times New Roman"/>
          <w:szCs w:val="24"/>
        </w:rPr>
        <w:t>Balcı Akpınar vd., 2019: 303).</w:t>
      </w:r>
    </w:p>
    <w:p w14:paraId="0E9A2CFD" w14:textId="77777777" w:rsidR="005F0CFD" w:rsidRPr="00A14BAF" w:rsidRDefault="00FF73E2" w:rsidP="00A14BAF">
      <w:pPr>
        <w:pStyle w:val="Balk6"/>
        <w:jc w:val="both"/>
        <w:rPr>
          <w:rFonts w:ascii="Times New Roman" w:hAnsi="Times New Roman" w:cs="Times New Roman"/>
          <w:b/>
          <w:i w:val="0"/>
          <w:color w:val="auto"/>
        </w:rPr>
      </w:pPr>
      <w:r w:rsidRPr="00A14BAF">
        <w:rPr>
          <w:rFonts w:ascii="Times New Roman" w:hAnsi="Times New Roman" w:cs="Times New Roman"/>
          <w:b/>
          <w:i w:val="0"/>
          <w:color w:val="auto"/>
        </w:rPr>
        <w:tab/>
      </w:r>
      <w:r w:rsidR="005F0CFD" w:rsidRPr="00A14BAF">
        <w:rPr>
          <w:rFonts w:ascii="Times New Roman" w:hAnsi="Times New Roman" w:cs="Times New Roman"/>
          <w:b/>
          <w:i w:val="0"/>
          <w:color w:val="auto"/>
        </w:rPr>
        <w:t>3.7.14.2.5. Hayvan Isırmalarında İlk Yardım</w:t>
      </w:r>
    </w:p>
    <w:p w14:paraId="7627CD1A" w14:textId="6B149710" w:rsidR="00934CC1" w:rsidRPr="005A6F46" w:rsidRDefault="005F0CFD" w:rsidP="005A6F46">
      <w:pPr>
        <w:spacing w:before="240"/>
        <w:jc w:val="both"/>
        <w:rPr>
          <w:rFonts w:cs="Times New Roman"/>
          <w:szCs w:val="24"/>
        </w:rPr>
      </w:pPr>
      <w:r w:rsidRPr="00A144D3">
        <w:rPr>
          <w:rFonts w:cs="Times New Roman"/>
          <w:szCs w:val="24"/>
          <w:shd w:val="clear" w:color="auto" w:fill="FFFFFF"/>
        </w:rPr>
        <w:tab/>
        <w:t xml:space="preserve">Hasta ya da yaralının CAB’ si değerlendirilmelidir. Hayvan tarafından ısırılan bölge 5 dakika süre boyunca sabun ve su ile yıkanmalıdır. Bu işlem yapılırken yara bölgesi tahriş edilmemeye çalışılmalıdır. Hafif yaralanma varsa bölge temiz bir bezle kapatılmalıdır. Eğer ciddi kanamalar mevcutsa yara bölgesine temiz bir bez ile basınç uygulanmalı ve kanama durdurulmaya çalışılmalıdır. 112 acil çağrı merkezi aranarak olay yerine tıbbi yardım istenmelidir. Olay yerine gelen personellere durum hakkında bilgi verilmeli ve yaralıya hastanede tetanoz ve kuduz aşısı yaptırması söylenmelidir </w:t>
      </w:r>
      <w:r w:rsidRPr="00A144D3">
        <w:rPr>
          <w:rFonts w:cs="Times New Roman"/>
          <w:szCs w:val="24"/>
        </w:rPr>
        <w:t>(Deniz vd., 2019: 281).</w:t>
      </w:r>
    </w:p>
    <w:p w14:paraId="1F3826EA" w14:textId="77777777" w:rsidR="005F0CFD" w:rsidRPr="00DA2EFE" w:rsidRDefault="00FF73E2" w:rsidP="00A14BAF">
      <w:pPr>
        <w:pStyle w:val="Balk5"/>
        <w:spacing w:line="360" w:lineRule="auto"/>
      </w:pPr>
      <w:r w:rsidRPr="00DA2EFE">
        <w:tab/>
      </w:r>
      <w:r w:rsidR="005F0CFD" w:rsidRPr="00DA2EFE">
        <w:t>3.7.14.3. Solunum Yoluyla Zehirlenmelerde İlk Yardım</w:t>
      </w:r>
    </w:p>
    <w:p w14:paraId="6FF455E1" w14:textId="52B13187" w:rsidR="00934CC1" w:rsidRPr="00A144D3" w:rsidRDefault="005F0CFD" w:rsidP="005A6F46">
      <w:pPr>
        <w:spacing w:before="240"/>
        <w:jc w:val="both"/>
        <w:rPr>
          <w:rFonts w:cs="Times New Roman"/>
          <w:szCs w:val="24"/>
        </w:rPr>
      </w:pPr>
      <w:r w:rsidRPr="00A144D3">
        <w:rPr>
          <w:rFonts w:cs="Times New Roman"/>
          <w:szCs w:val="24"/>
          <w:shd w:val="clear" w:color="auto" w:fill="FFFFFF"/>
        </w:rPr>
        <w:t xml:space="preserve"> </w:t>
      </w:r>
      <w:r w:rsidRPr="00A144D3">
        <w:rPr>
          <w:rFonts w:cs="Times New Roman"/>
          <w:szCs w:val="24"/>
          <w:shd w:val="clear" w:color="auto" w:fill="FFFFFF"/>
        </w:rPr>
        <w:tab/>
        <w:t>İlk yardım sağlayacak kişi olay yeri güvenliği sağladıktan sonra kendi güvenliğini sağlamalıdır. Suni solunum uygulanması gereken bir durum olursa ilk yardımcı maske ya da ıslak bez kullanmalıdır. Hasta ya da yaralı temiz havaya çıkartılmalıdır. Eğer kişi</w:t>
      </w:r>
      <w:r w:rsidR="00B34567">
        <w:rPr>
          <w:rFonts w:cs="Times New Roman"/>
          <w:szCs w:val="24"/>
          <w:shd w:val="clear" w:color="auto" w:fill="FFFFFF"/>
        </w:rPr>
        <w:t>nin kendisi çıkamıyorsa ortamda</w:t>
      </w:r>
      <w:r w:rsidRPr="00A144D3">
        <w:rPr>
          <w:rFonts w:cs="Times New Roman"/>
          <w:szCs w:val="24"/>
          <w:shd w:val="clear" w:color="auto" w:fill="FFFFFF"/>
        </w:rPr>
        <w:t xml:space="preserve">ki pencere ve kapılar açılarak içerideki ortamın havalanması sağlanmalıdır. Hasta ya da yaralının CAB’ sine bakılmalıdır. 112 acil çağrı merkezi aranarak olay yerine tıbbi yardım istenmelidir. Kişinin bilinci yerindeyse yarı oturur pozisyon alması sağlanmalıdır. Bilinci kapalı ise koma pozisyonu verilmelidir </w:t>
      </w:r>
      <w:r w:rsidRPr="00A144D3">
        <w:rPr>
          <w:rFonts w:cs="Times New Roman"/>
          <w:szCs w:val="24"/>
        </w:rPr>
        <w:t>(Deniz vd., 2019: 279-280).</w:t>
      </w:r>
    </w:p>
    <w:p w14:paraId="635F3499" w14:textId="77777777" w:rsidR="005F0CFD" w:rsidRPr="001C0799" w:rsidRDefault="00FF73E2" w:rsidP="00A14BAF">
      <w:pPr>
        <w:pStyle w:val="Balk4"/>
        <w:spacing w:line="360" w:lineRule="auto"/>
      </w:pPr>
      <w:bookmarkStart w:id="120" w:name="_Toc51280496"/>
      <w:r w:rsidRPr="001C0799">
        <w:tab/>
      </w:r>
      <w:r w:rsidR="005F0CFD" w:rsidRPr="001C0799">
        <w:t>3.7.15. Karın Bölgesine Yabancı Cisim Saplanması Durumunda İlk Yardım</w:t>
      </w:r>
      <w:bookmarkEnd w:id="120"/>
      <w:r w:rsidR="005F0CFD" w:rsidRPr="001C0799">
        <w:t xml:space="preserve"> </w:t>
      </w:r>
    </w:p>
    <w:p w14:paraId="0B8F8743" w14:textId="2F1742BF" w:rsidR="00934CC1" w:rsidRPr="00A144D3" w:rsidRDefault="005F0CFD" w:rsidP="005A6F46">
      <w:pPr>
        <w:spacing w:before="240"/>
        <w:jc w:val="both"/>
        <w:rPr>
          <w:rFonts w:cs="Times New Roman"/>
          <w:szCs w:val="24"/>
        </w:rPr>
      </w:pPr>
      <w:r w:rsidRPr="00A144D3">
        <w:rPr>
          <w:rFonts w:cs="Times New Roman"/>
          <w:color w:val="222222"/>
          <w:szCs w:val="24"/>
          <w:shd w:val="clear" w:color="auto" w:fill="FFFFFF"/>
        </w:rPr>
        <w:tab/>
        <w:t xml:space="preserve">Hasta ya da yaralının CAB ve bilinç kontrolü yapılmalıdır. 112 acil çağrı hattı aranarak olay yerine tıbbi yardım istenmelidir. Oluşabilecek şoka karşı önlemler alınmalıdır. Geçirilen travmaya bağlı oluşabilecek kusmaya karşı hasta ya da yaralının başı yan çevrilmelidir. Karın bölgesinde yaranın (bıçak gibi yabancı cisim yok ise) yönü vücut eksenine düz ise dizler bükük, paralel ise bacaklar uzatılmış şekilde hasta ya da </w:t>
      </w:r>
      <w:r w:rsidRPr="00A144D3">
        <w:rPr>
          <w:rFonts w:cs="Times New Roman"/>
          <w:color w:val="222222"/>
          <w:szCs w:val="24"/>
          <w:shd w:val="clear" w:color="auto" w:fill="FFFFFF"/>
        </w:rPr>
        <w:lastRenderedPageBreak/>
        <w:t>yaralıya gereken pozisyon sağlanmalıdır. Bu müdahale yöntemi ile yara kenarları birbirine daha yakın olur. Eğer bıçak gibi batan bir cisim var ise asla çıkarılmaya çalışılmamalı ve olduğu gibi sabitlenmelidir. Dışarı çıkan organlar mevcutsa bunlar asla içeriye sokulmaya çalışılmamalı ve yaranın üzeri nemli temiz bir bezle örtülmelidir. Kişiyi hipotermiden korumak amacıyla üzeri örtülmelidir. Ağızdan yiyecek ve içecek verilmemeli ve yaşam bulguları sık sık bakılmalıdır (</w:t>
      </w:r>
      <w:r w:rsidRPr="00A144D3">
        <w:rPr>
          <w:rFonts w:cs="Times New Roman"/>
          <w:szCs w:val="24"/>
        </w:rPr>
        <w:t>Balcı Akpınar vd., 2019: 269-271).</w:t>
      </w:r>
    </w:p>
    <w:p w14:paraId="630091F0" w14:textId="77777777" w:rsidR="005F0CFD" w:rsidRPr="001C0799" w:rsidRDefault="00FF73E2" w:rsidP="00A14BAF">
      <w:pPr>
        <w:pStyle w:val="Balk4"/>
        <w:spacing w:line="360" w:lineRule="auto"/>
      </w:pPr>
      <w:r w:rsidRPr="001C0799">
        <w:rPr>
          <w:shd w:val="clear" w:color="auto" w:fill="FFFFFF"/>
        </w:rPr>
        <w:tab/>
      </w:r>
      <w:r w:rsidR="005F0CFD" w:rsidRPr="001C0799">
        <w:rPr>
          <w:shd w:val="clear" w:color="auto" w:fill="FFFFFF"/>
        </w:rPr>
        <w:t>3.7.16. Bebek ve Çocuklarda Temel Yaşam Desteği</w:t>
      </w:r>
    </w:p>
    <w:p w14:paraId="27EB8CDD" w14:textId="77777777" w:rsidR="005F0CFD" w:rsidRPr="00DA2EFE" w:rsidRDefault="00FF73E2" w:rsidP="00A14BAF">
      <w:pPr>
        <w:pStyle w:val="Balk5"/>
        <w:spacing w:line="360" w:lineRule="auto"/>
      </w:pPr>
      <w:bookmarkStart w:id="121" w:name="_Toc51280498"/>
      <w:r w:rsidRPr="00DA2EFE">
        <w:rPr>
          <w:shd w:val="clear" w:color="auto" w:fill="FFFFFF"/>
        </w:rPr>
        <w:tab/>
      </w:r>
      <w:r w:rsidR="005F0CFD" w:rsidRPr="00DA2EFE">
        <w:rPr>
          <w:shd w:val="clear" w:color="auto" w:fill="FFFFFF"/>
        </w:rPr>
        <w:t xml:space="preserve">3.7.16.1. </w:t>
      </w:r>
      <w:r w:rsidR="005F0CFD" w:rsidRPr="00DA2EFE">
        <w:t>Bebeklerde Temel Yaşam Desteği</w:t>
      </w:r>
      <w:bookmarkEnd w:id="121"/>
    </w:p>
    <w:p w14:paraId="1287CA9D" w14:textId="3FF01027" w:rsidR="005F0CFD" w:rsidRPr="00A144D3" w:rsidRDefault="005F0CFD" w:rsidP="00F9444B">
      <w:pPr>
        <w:pStyle w:val="ListeParagraf"/>
        <w:numPr>
          <w:ilvl w:val="0"/>
          <w:numId w:val="28"/>
        </w:numPr>
        <w:spacing w:after="160"/>
        <w:jc w:val="both"/>
        <w:rPr>
          <w:szCs w:val="24"/>
        </w:rPr>
      </w:pPr>
      <w:r w:rsidRPr="00A144D3">
        <w:rPr>
          <w:rFonts w:cs="Times New Roman"/>
          <w:szCs w:val="24"/>
        </w:rPr>
        <w:t>İlk yardımcı olay yerinin, kendisinin ve hastanın güvenliğini sağlamalıdır. Daha sonra hasta ya da yaralıya müdahale aşamasına geçmelidir (Colquhoun vd., 2004: 1).</w:t>
      </w:r>
    </w:p>
    <w:p w14:paraId="7E7491B8" w14:textId="6DE98E98" w:rsidR="005F0CFD" w:rsidRPr="00A144D3" w:rsidRDefault="00B34567" w:rsidP="00F9444B">
      <w:pPr>
        <w:pStyle w:val="ListeParagraf"/>
        <w:numPr>
          <w:ilvl w:val="0"/>
          <w:numId w:val="28"/>
        </w:numPr>
        <w:spacing w:after="160"/>
        <w:jc w:val="both"/>
        <w:rPr>
          <w:rFonts w:cs="Times New Roman"/>
          <w:szCs w:val="24"/>
        </w:rPr>
      </w:pPr>
      <w:r>
        <w:rPr>
          <w:rFonts w:cs="Times New Roman"/>
          <w:szCs w:val="24"/>
        </w:rPr>
        <w:t xml:space="preserve"> Bebeklerde</w:t>
      </w:r>
      <w:r w:rsidR="005F0CFD" w:rsidRPr="00A144D3">
        <w:rPr>
          <w:rFonts w:cs="Times New Roman"/>
          <w:szCs w:val="24"/>
        </w:rPr>
        <w:t xml:space="preserve">ki bilinç kontrolü ayak tabanlarına hafifçe dokunarak yapılmalı ve hasta ya da yaralı gözlemlenmeye başlanmalıdır. Bebek ağrılı uyarana tepkiler veriyor ise bilinç var demektir. Eğer yanıt yok ise çok fazla hareketten kaçınarak hasta ya da yaralıya sırt üstü pozisyon verilmelidir. Vakit kaybedilmeden ortamda başka insanlar var ise 112 acil çağrı hattını araması söylenmelidir (Deniz vd., 2019: 224-225).  </w:t>
      </w:r>
    </w:p>
    <w:p w14:paraId="590731E2" w14:textId="68478CAE" w:rsidR="005F0CFD" w:rsidRPr="00A144D3" w:rsidRDefault="005F0CFD" w:rsidP="00F9444B">
      <w:pPr>
        <w:pStyle w:val="ListeParagraf"/>
        <w:numPr>
          <w:ilvl w:val="0"/>
          <w:numId w:val="28"/>
        </w:numPr>
        <w:spacing w:after="160"/>
        <w:jc w:val="both"/>
        <w:rPr>
          <w:rFonts w:cs="Times New Roman"/>
          <w:szCs w:val="24"/>
        </w:rPr>
      </w:pPr>
      <w:r w:rsidRPr="00A144D3">
        <w:rPr>
          <w:rFonts w:cs="Times New Roman"/>
          <w:szCs w:val="24"/>
        </w:rPr>
        <w:t xml:space="preserve">Bebeklerde dolaşım bulgusuna yani nabzına brakiyal ve femoral arterlerden bakılmalıdır (Balcı Akpınar vd., 2019: 249). Bebeğin nabzı 10 saniye süresince bakılmalı ve eğer yanıt yok ise 30 kalp masajına başlanmalıdır </w:t>
      </w:r>
      <w:r w:rsidRPr="00A144D3">
        <w:rPr>
          <w:rFonts w:cs="Times New Roman"/>
          <w:color w:val="222222"/>
          <w:szCs w:val="24"/>
          <w:shd w:val="clear" w:color="auto" w:fill="FFFFFF"/>
        </w:rPr>
        <w:t xml:space="preserve">(Berg vd., 2010: 863-866). </w:t>
      </w:r>
      <w:r w:rsidR="00124DA6">
        <w:rPr>
          <w:rFonts w:cs="Times New Roman"/>
          <w:color w:val="222222"/>
          <w:szCs w:val="24"/>
          <w:shd w:val="clear" w:color="auto" w:fill="FFFFFF"/>
        </w:rPr>
        <w:t>B</w:t>
      </w:r>
      <w:r w:rsidRPr="00A144D3">
        <w:rPr>
          <w:rFonts w:cs="Times New Roman"/>
          <w:color w:val="222222"/>
          <w:szCs w:val="24"/>
          <w:shd w:val="clear" w:color="auto" w:fill="FFFFFF"/>
        </w:rPr>
        <w:t xml:space="preserve">ebeklerde </w:t>
      </w:r>
      <w:r w:rsidR="00124DA6">
        <w:rPr>
          <w:rFonts w:cs="Times New Roman"/>
          <w:color w:val="222222"/>
          <w:szCs w:val="24"/>
          <w:shd w:val="clear" w:color="auto" w:fill="FFFFFF"/>
        </w:rPr>
        <w:t>(0-1 yaş)</w:t>
      </w:r>
      <w:r w:rsidR="00124DA6" w:rsidRPr="00A144D3">
        <w:rPr>
          <w:rFonts w:cs="Times New Roman"/>
          <w:color w:val="222222"/>
          <w:szCs w:val="24"/>
          <w:shd w:val="clear" w:color="auto" w:fill="FFFFFF"/>
        </w:rPr>
        <w:t xml:space="preserve"> </w:t>
      </w:r>
      <w:r w:rsidRPr="00A144D3">
        <w:rPr>
          <w:rFonts w:cs="Times New Roman"/>
          <w:color w:val="222222"/>
          <w:szCs w:val="24"/>
          <w:shd w:val="clear" w:color="auto" w:fill="FFFFFF"/>
        </w:rPr>
        <w:t xml:space="preserve">kalp masajı yeri iki meme başı ortasının hemen altındaki noktadır (Clements ve McGowan, 2000: 43). Ayrıca bebeklerde başka bir kalp masajı yöntemi olan göğüs kafesini sarma ile de uygulama yapılabilir. İlk yardımcı bebeğin başı yönünde olacak şekilde başparmaklarını masaj yerine yerleştirerek ve diğer parmaklarını bebeğin göğüs kafesini arkadan destekleyecek şekilde kalp masajı yapabilir </w:t>
      </w:r>
      <w:r w:rsidRPr="00A144D3">
        <w:rPr>
          <w:rFonts w:cs="Times New Roman"/>
          <w:szCs w:val="24"/>
        </w:rPr>
        <w:t>(Balcı Akpınar vd., 2019: 249).</w:t>
      </w:r>
    </w:p>
    <w:p w14:paraId="041196A1" w14:textId="77777777" w:rsidR="005F0CFD" w:rsidRPr="00A144D3" w:rsidRDefault="005F0CFD" w:rsidP="00F9444B">
      <w:pPr>
        <w:pStyle w:val="ListeParagraf"/>
        <w:numPr>
          <w:ilvl w:val="0"/>
          <w:numId w:val="28"/>
        </w:numPr>
        <w:spacing w:after="160"/>
        <w:jc w:val="both"/>
        <w:rPr>
          <w:rFonts w:cs="Times New Roman"/>
          <w:szCs w:val="24"/>
        </w:rPr>
      </w:pPr>
      <w:r w:rsidRPr="00A144D3">
        <w:rPr>
          <w:rFonts w:cs="Times New Roman"/>
          <w:color w:val="222222"/>
          <w:szCs w:val="24"/>
          <w:shd w:val="clear" w:color="auto" w:fill="FFFFFF"/>
        </w:rPr>
        <w:t>İlk yardımcı iki parmağını kullanarak ve dakikada en az 100 kompresyon olacak şekilde göğsün ön-arka çapının en az 1/3’ü kadarı içe doğru çökertilecek şekilde masaj uygulamalıdır. Bunun için de göğsün 4 cm içe doğru çökmesi sağlanmalıdır.</w:t>
      </w:r>
    </w:p>
    <w:p w14:paraId="31CC44B4" w14:textId="77777777" w:rsidR="005F0CFD" w:rsidRPr="00A144D3" w:rsidRDefault="005F0CFD" w:rsidP="00F9444B">
      <w:pPr>
        <w:pStyle w:val="ListeParagraf"/>
        <w:numPr>
          <w:ilvl w:val="0"/>
          <w:numId w:val="28"/>
        </w:numPr>
        <w:spacing w:after="160"/>
        <w:jc w:val="both"/>
        <w:rPr>
          <w:rFonts w:cs="Times New Roman"/>
          <w:szCs w:val="24"/>
        </w:rPr>
      </w:pPr>
      <w:r w:rsidRPr="00A144D3">
        <w:rPr>
          <w:rFonts w:cs="Times New Roman"/>
          <w:color w:val="222222"/>
          <w:szCs w:val="24"/>
          <w:shd w:val="clear" w:color="auto" w:fill="FFFFFF"/>
        </w:rPr>
        <w:lastRenderedPageBreak/>
        <w:t>Kalbin tekrardan kanla dolmasına izin vermek için her basıdan sonra göğüs kafesini tekrardan genişlemesine ya da geri tepmesine izin verilmelidir.</w:t>
      </w:r>
      <w:r w:rsidRPr="00A144D3">
        <w:rPr>
          <w:rFonts w:cs="Times New Roman"/>
          <w:szCs w:val="24"/>
        </w:rPr>
        <w:t xml:space="preserve"> </w:t>
      </w:r>
    </w:p>
    <w:p w14:paraId="0474794C" w14:textId="77777777" w:rsidR="005F0CFD" w:rsidRPr="00A144D3" w:rsidRDefault="005F0CFD" w:rsidP="00F9444B">
      <w:pPr>
        <w:pStyle w:val="ListeParagraf"/>
        <w:numPr>
          <w:ilvl w:val="0"/>
          <w:numId w:val="28"/>
        </w:numPr>
        <w:spacing w:after="160"/>
        <w:jc w:val="both"/>
        <w:rPr>
          <w:rFonts w:cs="Times New Roman"/>
          <w:szCs w:val="24"/>
        </w:rPr>
      </w:pPr>
      <w:r w:rsidRPr="00A144D3">
        <w:rPr>
          <w:rFonts w:cs="Times New Roman"/>
          <w:szCs w:val="24"/>
        </w:rPr>
        <w:t>Göğüs kompresyonları minimum düzeyde kesintiye uğratılmalıdır.</w:t>
      </w:r>
    </w:p>
    <w:p w14:paraId="035E0C2A" w14:textId="77777777" w:rsidR="005F0CFD" w:rsidRPr="00A144D3" w:rsidRDefault="005F0CFD" w:rsidP="00F9444B">
      <w:pPr>
        <w:pStyle w:val="ListeParagraf"/>
        <w:numPr>
          <w:ilvl w:val="0"/>
          <w:numId w:val="28"/>
        </w:numPr>
        <w:spacing w:after="160"/>
        <w:jc w:val="both"/>
        <w:rPr>
          <w:rFonts w:cs="Times New Roman"/>
          <w:szCs w:val="24"/>
        </w:rPr>
      </w:pPr>
      <w:r w:rsidRPr="00A144D3">
        <w:rPr>
          <w:rFonts w:cs="Times New Roman"/>
          <w:color w:val="222222"/>
          <w:szCs w:val="24"/>
          <w:shd w:val="clear" w:color="auto" w:fill="FFFFFF"/>
        </w:rPr>
        <w:t xml:space="preserve">Kalp masajı yapılırken ksifoid ya da çıkıntılara bastırmamak gerekmektedir. </w:t>
      </w:r>
    </w:p>
    <w:p w14:paraId="4A055989" w14:textId="1BECCFB9" w:rsidR="005F0CFD" w:rsidRPr="00A144D3" w:rsidRDefault="005F0CFD" w:rsidP="00F9444B">
      <w:pPr>
        <w:pStyle w:val="ListeParagraf"/>
        <w:numPr>
          <w:ilvl w:val="0"/>
          <w:numId w:val="28"/>
        </w:numPr>
        <w:spacing w:after="160"/>
        <w:jc w:val="both"/>
        <w:rPr>
          <w:rFonts w:cs="Times New Roman"/>
          <w:szCs w:val="24"/>
        </w:rPr>
      </w:pPr>
      <w:r w:rsidRPr="00A144D3">
        <w:rPr>
          <w:rFonts w:cs="Times New Roman"/>
          <w:color w:val="222222"/>
          <w:szCs w:val="24"/>
          <w:shd w:val="clear" w:color="auto" w:fill="FFFFFF"/>
        </w:rPr>
        <w:t xml:space="preserve">Bebeğe 30 kalp masajı yapıldıktan sonra ilk olarak havayolu kontrolü sağlanmalıdır (Berg vd., 2010: 863-866).  </w:t>
      </w:r>
    </w:p>
    <w:p w14:paraId="4A48B20A" w14:textId="2B5AD15A" w:rsidR="005F0CFD" w:rsidRPr="00A144D3" w:rsidRDefault="005F0CFD" w:rsidP="00F9444B">
      <w:pPr>
        <w:pStyle w:val="ListeParagraf"/>
        <w:numPr>
          <w:ilvl w:val="0"/>
          <w:numId w:val="28"/>
        </w:numPr>
        <w:spacing w:after="160"/>
        <w:jc w:val="both"/>
        <w:rPr>
          <w:rFonts w:cs="Times New Roman"/>
          <w:szCs w:val="24"/>
        </w:rPr>
      </w:pPr>
      <w:r w:rsidRPr="00A144D3">
        <w:rPr>
          <w:rFonts w:cs="Times New Roman"/>
          <w:szCs w:val="24"/>
        </w:rPr>
        <w:t>Bebekte travmadan şüphelenilmiyorsa baş-çene pozisyonu eğer travmadan şüpheleniliyorsa çene-itme manevrası ile havayolu açıklığı sağlanmalıdır. Havayolu açıklığı sağlanmadan direkt müdahale edilmemelidir (Balcı Akpınar vd., 2019: 249-251; Deniz vd., 2019: 225).</w:t>
      </w:r>
    </w:p>
    <w:p w14:paraId="61E2F83B" w14:textId="3A9AE4B7" w:rsidR="005F0CFD" w:rsidRPr="00A144D3" w:rsidRDefault="005F0CFD" w:rsidP="00F9444B">
      <w:pPr>
        <w:pStyle w:val="ListeParagraf"/>
        <w:numPr>
          <w:ilvl w:val="0"/>
          <w:numId w:val="28"/>
        </w:numPr>
        <w:spacing w:after="160"/>
        <w:jc w:val="both"/>
        <w:rPr>
          <w:rFonts w:cs="Times New Roman"/>
          <w:szCs w:val="24"/>
        </w:rPr>
      </w:pPr>
      <w:r w:rsidRPr="00A144D3">
        <w:rPr>
          <w:rFonts w:cs="Times New Roman"/>
          <w:szCs w:val="24"/>
        </w:rPr>
        <w:t>Ayrıca bebeklerde havayolu açıklığı sağlanırken omuzların altına havlu konularak başın öne doğru eğilimi engellenmelidir (Balcı Akpınar vd., 2019: 250-251).</w:t>
      </w:r>
    </w:p>
    <w:p w14:paraId="5B59DE07" w14:textId="63450843" w:rsidR="005F0CFD" w:rsidRPr="00A144D3" w:rsidRDefault="005F0CFD" w:rsidP="00F9444B">
      <w:pPr>
        <w:pStyle w:val="ListeParagraf"/>
        <w:numPr>
          <w:ilvl w:val="0"/>
          <w:numId w:val="28"/>
        </w:numPr>
        <w:spacing w:after="160"/>
        <w:jc w:val="both"/>
        <w:rPr>
          <w:rFonts w:cs="Times New Roman"/>
          <w:szCs w:val="24"/>
        </w:rPr>
      </w:pPr>
      <w:r w:rsidRPr="00A144D3">
        <w:rPr>
          <w:rFonts w:cs="Times New Roman"/>
          <w:szCs w:val="24"/>
        </w:rPr>
        <w:t>Eğer havayolunda yabancı cisim görülüyor ve alınabilecek durumda ise o zaman alınmalıdır. Yabancı cismi aramak için asla körlenmesine parmak taraması yapılmamalıdır. Havayolu açıklığı sağlanan bebeklerde bak-dinle-hisset metodu ile solunum bulguları izlenmeye başlanmalıdır (Atıcı,  2010: 18-23).</w:t>
      </w:r>
    </w:p>
    <w:p w14:paraId="21A79048" w14:textId="5F2B09B7" w:rsidR="005F0CFD" w:rsidRPr="00A144D3" w:rsidRDefault="005F0CFD" w:rsidP="00F9444B">
      <w:pPr>
        <w:pStyle w:val="ListeParagraf"/>
        <w:numPr>
          <w:ilvl w:val="0"/>
          <w:numId w:val="28"/>
        </w:numPr>
        <w:spacing w:after="160"/>
        <w:jc w:val="both"/>
        <w:rPr>
          <w:rFonts w:cs="Times New Roman"/>
          <w:szCs w:val="24"/>
        </w:rPr>
      </w:pPr>
      <w:r w:rsidRPr="00A144D3">
        <w:rPr>
          <w:rFonts w:cs="Times New Roman"/>
          <w:szCs w:val="24"/>
        </w:rPr>
        <w:t>Havayolu açıklığı sağlanmasına rağmen bebekte spontan solunum başlamadı ise 2 soluk verilmelidir. İlk yardımcı, bebeğin ağzını ve burnunu kendi ağzının içine alarak soluk vermelidir (Balcı Akpınar vd., 2019: 251). Verilen her soluk 1-1,5 saniye sürmeli ve göğüs kafesi yükselecek şekilde etkin olmalıdır. Eğer göğüs kafesi yükselmezse, havayolu açıklığı tekrardan sağlanarak suni solunum uygulanılmalıdır. Yeniden göğüs kafesinde şişme gözlemlenmezse havayolunda yabancı cismi uzaklaştırmaya yönelik girişimlerde bulunulmalıdır (</w:t>
      </w:r>
      <w:r w:rsidRPr="00A144D3">
        <w:rPr>
          <w:rFonts w:cs="Times New Roman"/>
          <w:color w:val="222222"/>
          <w:szCs w:val="24"/>
          <w:shd w:val="clear" w:color="auto" w:fill="FFFFFF"/>
        </w:rPr>
        <w:t xml:space="preserve">Zideman, 1997: 180-181). </w:t>
      </w:r>
    </w:p>
    <w:p w14:paraId="3456D68D" w14:textId="77777777" w:rsidR="005F0CFD" w:rsidRPr="00A144D3" w:rsidRDefault="005F0CFD" w:rsidP="00F9444B">
      <w:pPr>
        <w:pStyle w:val="ListeParagraf"/>
        <w:numPr>
          <w:ilvl w:val="0"/>
          <w:numId w:val="28"/>
        </w:numPr>
        <w:spacing w:after="160"/>
        <w:jc w:val="both"/>
        <w:rPr>
          <w:rFonts w:cs="Times New Roman"/>
          <w:szCs w:val="24"/>
        </w:rPr>
      </w:pPr>
      <w:r w:rsidRPr="00A144D3">
        <w:rPr>
          <w:rFonts w:cs="Times New Roman"/>
          <w:szCs w:val="24"/>
        </w:rPr>
        <w:t>Bebeğe 2 soluk verildikten sonra 30 kompresyon yapılmalıdır. Bu uygulama 5 siklus ve yaklaşık 2 dakika sürecek şekilde devam etmelidir. Olay yerinde ilk yardımcı tek ise her siklus 30 kompresyon / 2 soluk, iki ilk yardımcı var ise 15 kompresyon / 2 soluk şeklinde müdahalede bulunulmalıdır. Her iki dakikada ya da 5 siklustan sonra nabız kontrolü yapılmalıdır.</w:t>
      </w:r>
    </w:p>
    <w:p w14:paraId="0271A223" w14:textId="77777777" w:rsidR="005F0CFD" w:rsidRPr="00A144D3" w:rsidRDefault="005F0CFD" w:rsidP="00F9444B">
      <w:pPr>
        <w:pStyle w:val="ListeParagraf"/>
        <w:numPr>
          <w:ilvl w:val="0"/>
          <w:numId w:val="28"/>
        </w:numPr>
        <w:spacing w:after="160"/>
        <w:jc w:val="both"/>
        <w:rPr>
          <w:rFonts w:cs="Times New Roman"/>
          <w:szCs w:val="24"/>
        </w:rPr>
      </w:pPr>
      <w:r w:rsidRPr="00A144D3">
        <w:rPr>
          <w:rFonts w:cs="Times New Roman"/>
          <w:szCs w:val="24"/>
        </w:rPr>
        <w:t>Eğer olay yerinde ilk yardımcı tek ise bu iki dakikalık temel yaşam desteğinden hemen sonra 112 acil çağrı merkezini arayarak olay yerine tıbbi yardım istemelidir.</w:t>
      </w:r>
    </w:p>
    <w:p w14:paraId="1C44C5D2" w14:textId="16A18FE8" w:rsidR="00934CC1" w:rsidRPr="005A6F46" w:rsidRDefault="005F0CFD" w:rsidP="005A6F46">
      <w:pPr>
        <w:pStyle w:val="ListeParagraf"/>
        <w:numPr>
          <w:ilvl w:val="0"/>
          <w:numId w:val="28"/>
        </w:numPr>
        <w:spacing w:before="240" w:after="160"/>
        <w:jc w:val="both"/>
        <w:rPr>
          <w:rFonts w:cs="Times New Roman"/>
          <w:szCs w:val="24"/>
        </w:rPr>
      </w:pPr>
      <w:r w:rsidRPr="00A144D3">
        <w:rPr>
          <w:rFonts w:cs="Times New Roman"/>
          <w:szCs w:val="24"/>
        </w:rPr>
        <w:lastRenderedPageBreak/>
        <w:t xml:space="preserve">Bebek spontan nefes almaya başlayana kadar ya da olay yerine 112 acil sağlık personelleri gelene kadar temel yaşam desteğine devam edilmelidir </w:t>
      </w:r>
      <w:r w:rsidRPr="00A144D3">
        <w:rPr>
          <w:rFonts w:cs="Times New Roman"/>
          <w:color w:val="222222"/>
          <w:szCs w:val="24"/>
          <w:shd w:val="clear" w:color="auto" w:fill="FFFFFF"/>
        </w:rPr>
        <w:t xml:space="preserve">(Berg vd., 2010: 864-866).  </w:t>
      </w:r>
    </w:p>
    <w:p w14:paraId="498517E5" w14:textId="77777777" w:rsidR="005F0CFD" w:rsidRPr="00DA2EFE" w:rsidRDefault="00FF73E2" w:rsidP="00A14BAF">
      <w:pPr>
        <w:pStyle w:val="Balk5"/>
        <w:spacing w:line="360" w:lineRule="auto"/>
        <w:rPr>
          <w:shd w:val="clear" w:color="auto" w:fill="FFFFFF"/>
        </w:rPr>
      </w:pPr>
      <w:bookmarkStart w:id="122" w:name="_Toc51280497"/>
      <w:r w:rsidRPr="00DA2EFE">
        <w:rPr>
          <w:shd w:val="clear" w:color="auto" w:fill="FFFFFF"/>
        </w:rPr>
        <w:tab/>
      </w:r>
      <w:r w:rsidR="005F0CFD" w:rsidRPr="00DA2EFE">
        <w:rPr>
          <w:shd w:val="clear" w:color="auto" w:fill="FFFFFF"/>
        </w:rPr>
        <w:t>3.7.16.2. Çocuklarda Temel Yaşam Desteği</w:t>
      </w:r>
      <w:bookmarkEnd w:id="122"/>
    </w:p>
    <w:p w14:paraId="11F291DF" w14:textId="29065508" w:rsidR="005F0CFD" w:rsidRPr="00A144D3" w:rsidRDefault="005F0CFD" w:rsidP="00F9444B">
      <w:pPr>
        <w:pStyle w:val="ListeParagraf"/>
        <w:numPr>
          <w:ilvl w:val="0"/>
          <w:numId w:val="27"/>
        </w:numPr>
        <w:spacing w:after="160"/>
        <w:jc w:val="both"/>
        <w:rPr>
          <w:szCs w:val="24"/>
        </w:rPr>
      </w:pPr>
      <w:r w:rsidRPr="00A144D3">
        <w:rPr>
          <w:rFonts w:cs="Times New Roman"/>
          <w:szCs w:val="24"/>
        </w:rPr>
        <w:t>İlk olarak ilk yardımcı olay yerinin, kendisinin ve hastanın güvenliğini sağlamalıdır. Daha sonra hasta ya da yaralıya müdahale aşamasına geçmelidir (Colquhoun vd., 2004: 1).</w:t>
      </w:r>
    </w:p>
    <w:p w14:paraId="21D2DE26" w14:textId="72F8D9A9" w:rsidR="005F0CFD" w:rsidRPr="00A144D3" w:rsidRDefault="005F0CFD" w:rsidP="00F9444B">
      <w:pPr>
        <w:pStyle w:val="ListeParagraf"/>
        <w:numPr>
          <w:ilvl w:val="0"/>
          <w:numId w:val="27"/>
        </w:numPr>
        <w:spacing w:after="160"/>
        <w:jc w:val="both"/>
        <w:rPr>
          <w:rFonts w:cs="Times New Roman"/>
          <w:szCs w:val="24"/>
        </w:rPr>
      </w:pPr>
      <w:r w:rsidRPr="00A144D3">
        <w:rPr>
          <w:rFonts w:cs="Times New Roman"/>
          <w:szCs w:val="24"/>
        </w:rPr>
        <w:t xml:space="preserve"> Hasta ya da yaralıya yüksek sesle ve eğer ismi biliniyorsa ismi ile hitap edilerek “İyi misin?” şeklinde sorular sorulmalıdır. Çocuk bu soruya cevap veriyorsa hareket edecek ya da bağıracaktır. Çocuğun herhangi bir yaralanma yaşayıp yaşamadığına hızlıca bakılmalıdır. Eğer çocuk nefes alıyorsa ve ilk yardımcı olay yerinde tek ise 112 acil çağrı merkezi aranarak olay yerine tıbbi yardım istenmelidir. Çocuğun havayolu açık olacak ve düzenli solunum almasını sağlayacak bir pozisyon verilmesi gerekmektedir. Çocukta herhangi bir travmadan şüphelenilmiyorsa, çocuğu yan tarafa çevirerek olası aspirasyonlara karşı risk azaltılır ve havayolu korunmuş olur. Bilinç kontrolüne cevap yok ve çevrede insanlar var ise 112 acil çağrı merkezini aramaları söylenmelidir </w:t>
      </w:r>
      <w:r w:rsidRPr="00A144D3">
        <w:rPr>
          <w:rFonts w:cs="Times New Roman"/>
          <w:color w:val="222222"/>
          <w:szCs w:val="24"/>
          <w:shd w:val="clear" w:color="auto" w:fill="FFFFFF"/>
        </w:rPr>
        <w:t>(Berg vd., 2010: 863-866).</w:t>
      </w:r>
    </w:p>
    <w:p w14:paraId="31A10BE2" w14:textId="6EC4E84E" w:rsidR="005F0CFD" w:rsidRPr="00A144D3" w:rsidRDefault="005F0CFD" w:rsidP="00F9444B">
      <w:pPr>
        <w:pStyle w:val="ListeParagraf"/>
        <w:numPr>
          <w:ilvl w:val="0"/>
          <w:numId w:val="27"/>
        </w:numPr>
        <w:spacing w:after="160"/>
        <w:jc w:val="both"/>
        <w:rPr>
          <w:rFonts w:cs="Times New Roman"/>
          <w:szCs w:val="24"/>
        </w:rPr>
      </w:pPr>
      <w:r w:rsidRPr="00A144D3">
        <w:rPr>
          <w:rFonts w:cs="Times New Roman"/>
          <w:szCs w:val="24"/>
        </w:rPr>
        <w:t xml:space="preserve">Çocuğun dolaşım bulgusuna yani nabzına karotis arterden bakılmalıdır (Balcı Akpınar vd., 2019: 249-251; Deniz vd., 2019: 225). Nabız 10 saniye süresince bakılmalıdır. Eğer yanıt yok ise 30 kalp masajına başlanmalıdır </w:t>
      </w:r>
      <w:r w:rsidRPr="00A144D3">
        <w:rPr>
          <w:rFonts w:cs="Times New Roman"/>
          <w:color w:val="222222"/>
          <w:szCs w:val="24"/>
          <w:shd w:val="clear" w:color="auto" w:fill="FFFFFF"/>
        </w:rPr>
        <w:t xml:space="preserve">(Berg vd., 2010: 863-866). 1 yaşından büyük çocuklarda kalp masajı yeri sternumun orta noktasıdır (Clements ve McGowan, 2000: 43). </w:t>
      </w:r>
    </w:p>
    <w:p w14:paraId="0A5199CC" w14:textId="77777777" w:rsidR="005F0CFD" w:rsidRPr="00A144D3" w:rsidRDefault="005F0CFD" w:rsidP="00F9444B">
      <w:pPr>
        <w:pStyle w:val="ListeParagraf"/>
        <w:numPr>
          <w:ilvl w:val="0"/>
          <w:numId w:val="27"/>
        </w:numPr>
        <w:spacing w:after="160"/>
        <w:jc w:val="both"/>
        <w:rPr>
          <w:rFonts w:cs="Times New Roman"/>
          <w:szCs w:val="24"/>
        </w:rPr>
      </w:pPr>
      <w:r w:rsidRPr="00A144D3">
        <w:rPr>
          <w:rFonts w:cs="Times New Roman"/>
          <w:color w:val="222222"/>
          <w:szCs w:val="24"/>
          <w:shd w:val="clear" w:color="auto" w:fill="FFFFFF"/>
        </w:rPr>
        <w:t>İlk yardımcı bir ya da iki elinin topuğunu kullanarak ve dakikada en az 100 kompresyon olacak şekilde göğsün ön-arka çapının en az 1/3’ü kadarı içe doğru çökertilecek şekilde masaj uygulamalıdır. Bunun için de göğsün 5 cm içe doğru çökmesi sağlanmalıdır.</w:t>
      </w:r>
    </w:p>
    <w:p w14:paraId="7785DF87" w14:textId="77777777" w:rsidR="005F0CFD" w:rsidRPr="00A144D3" w:rsidRDefault="005F0CFD" w:rsidP="00F9444B">
      <w:pPr>
        <w:pStyle w:val="ListeParagraf"/>
        <w:numPr>
          <w:ilvl w:val="0"/>
          <w:numId w:val="27"/>
        </w:numPr>
        <w:spacing w:after="160"/>
        <w:jc w:val="both"/>
        <w:rPr>
          <w:rFonts w:cs="Times New Roman"/>
          <w:szCs w:val="24"/>
        </w:rPr>
      </w:pPr>
      <w:r w:rsidRPr="00A144D3">
        <w:rPr>
          <w:rFonts w:cs="Times New Roman"/>
          <w:color w:val="222222"/>
          <w:szCs w:val="24"/>
          <w:shd w:val="clear" w:color="auto" w:fill="FFFFFF"/>
        </w:rPr>
        <w:t>Kalbin tekrardan kanla dolmasına izin vermek için her basıdan sonra göğüs kafesini tekrardan genişlemesine ya da geri tepmesine izin verilmelidir.</w:t>
      </w:r>
      <w:r w:rsidRPr="00A144D3">
        <w:rPr>
          <w:rFonts w:cs="Times New Roman"/>
          <w:szCs w:val="24"/>
        </w:rPr>
        <w:t xml:space="preserve"> </w:t>
      </w:r>
    </w:p>
    <w:p w14:paraId="65DD35A0" w14:textId="77777777" w:rsidR="005F0CFD" w:rsidRPr="00A144D3" w:rsidRDefault="005F0CFD" w:rsidP="00F9444B">
      <w:pPr>
        <w:pStyle w:val="ListeParagraf"/>
        <w:numPr>
          <w:ilvl w:val="0"/>
          <w:numId w:val="27"/>
        </w:numPr>
        <w:spacing w:after="160"/>
        <w:jc w:val="both"/>
        <w:rPr>
          <w:rFonts w:cs="Times New Roman"/>
          <w:szCs w:val="24"/>
        </w:rPr>
      </w:pPr>
      <w:r w:rsidRPr="00A144D3">
        <w:rPr>
          <w:rFonts w:cs="Times New Roman"/>
          <w:szCs w:val="24"/>
        </w:rPr>
        <w:t>Göğüs kompresyonları minimum düzeyde kesintiye uğratılmalıdır.</w:t>
      </w:r>
    </w:p>
    <w:p w14:paraId="725F376E" w14:textId="77777777" w:rsidR="005F0CFD" w:rsidRPr="00A144D3" w:rsidRDefault="005F0CFD" w:rsidP="00F9444B">
      <w:pPr>
        <w:pStyle w:val="ListeParagraf"/>
        <w:numPr>
          <w:ilvl w:val="0"/>
          <w:numId w:val="27"/>
        </w:numPr>
        <w:spacing w:after="160"/>
        <w:jc w:val="both"/>
        <w:rPr>
          <w:rFonts w:cs="Times New Roman"/>
          <w:szCs w:val="24"/>
        </w:rPr>
      </w:pPr>
      <w:r w:rsidRPr="00A144D3">
        <w:rPr>
          <w:rFonts w:cs="Times New Roman"/>
          <w:color w:val="222222"/>
          <w:szCs w:val="24"/>
          <w:shd w:val="clear" w:color="auto" w:fill="FFFFFF"/>
        </w:rPr>
        <w:t xml:space="preserve">Kalp masajı yapılırken ksifoid ya da çıkıntılara bastırmamak gerekmektedir. </w:t>
      </w:r>
    </w:p>
    <w:p w14:paraId="49DE5DEA" w14:textId="1310F53F" w:rsidR="005F0CFD" w:rsidRPr="00A144D3" w:rsidRDefault="005F0CFD" w:rsidP="00F9444B">
      <w:pPr>
        <w:pStyle w:val="ListeParagraf"/>
        <w:numPr>
          <w:ilvl w:val="0"/>
          <w:numId w:val="27"/>
        </w:numPr>
        <w:spacing w:after="160"/>
        <w:jc w:val="both"/>
        <w:rPr>
          <w:rFonts w:cs="Times New Roman"/>
          <w:szCs w:val="24"/>
        </w:rPr>
      </w:pPr>
      <w:r w:rsidRPr="00A144D3">
        <w:rPr>
          <w:rFonts w:cs="Times New Roman"/>
          <w:color w:val="222222"/>
          <w:szCs w:val="24"/>
          <w:shd w:val="clear" w:color="auto" w:fill="FFFFFF"/>
        </w:rPr>
        <w:lastRenderedPageBreak/>
        <w:t xml:space="preserve">Çocuğa 30 kalp masajı yapıldıktan sonra ilk olarak havayolu kontrolü sağlanmalıdır (Berg vd., 2010: 863-866).  </w:t>
      </w:r>
    </w:p>
    <w:p w14:paraId="72C5A3A9" w14:textId="02843FE9" w:rsidR="005F0CFD" w:rsidRPr="00A144D3" w:rsidRDefault="005F0CFD" w:rsidP="00F9444B">
      <w:pPr>
        <w:pStyle w:val="ListeParagraf"/>
        <w:numPr>
          <w:ilvl w:val="0"/>
          <w:numId w:val="27"/>
        </w:numPr>
        <w:spacing w:after="160"/>
        <w:jc w:val="both"/>
        <w:rPr>
          <w:rFonts w:cs="Times New Roman"/>
          <w:szCs w:val="24"/>
        </w:rPr>
      </w:pPr>
      <w:r w:rsidRPr="00A144D3">
        <w:rPr>
          <w:rFonts w:cs="Times New Roman"/>
          <w:szCs w:val="24"/>
        </w:rPr>
        <w:t>Çocukta travmadan şüphelenilmiyorsa baş-çene pozisyonu eğer travmadan şüpheleniliyorsa çene-itme manevrası ile havayolu açıklığı sağlanmalıdır. Havayolu açıklığı sağlanmadan direkt müdahale edilmemelidir (Balcı Akpınar vd., 2019: 249-251; Deniz vd., 2019: 225).</w:t>
      </w:r>
    </w:p>
    <w:p w14:paraId="23247971" w14:textId="26948744" w:rsidR="005F0CFD" w:rsidRPr="00A144D3" w:rsidRDefault="005F0CFD" w:rsidP="00F9444B">
      <w:pPr>
        <w:pStyle w:val="ListeParagraf"/>
        <w:numPr>
          <w:ilvl w:val="0"/>
          <w:numId w:val="27"/>
        </w:numPr>
        <w:spacing w:after="160"/>
        <w:jc w:val="both"/>
        <w:rPr>
          <w:rFonts w:cs="Times New Roman"/>
          <w:szCs w:val="24"/>
        </w:rPr>
      </w:pPr>
      <w:r w:rsidRPr="00A144D3">
        <w:rPr>
          <w:rFonts w:cs="Times New Roman"/>
          <w:szCs w:val="24"/>
        </w:rPr>
        <w:t>Eğer havayolunda yabancı cisim görülüyor ve alınabilecek durumda ise o zaman alınmalıdır. Yabancı cismi aramak için asla körlenmesine parmak taraması yapılmamalıdır. Havayolu açıklığı sağlanan çocuklarda bak-dinle-hisset metodu ile solunum bulguları izlenmeye başlanmalıdır (Atıcı, 2010: 18-23).</w:t>
      </w:r>
    </w:p>
    <w:p w14:paraId="49539F05" w14:textId="341056D4" w:rsidR="005F0CFD" w:rsidRPr="00A144D3" w:rsidRDefault="005F0CFD" w:rsidP="00F9444B">
      <w:pPr>
        <w:pStyle w:val="ListeParagraf"/>
        <w:numPr>
          <w:ilvl w:val="0"/>
          <w:numId w:val="27"/>
        </w:numPr>
        <w:spacing w:after="160"/>
        <w:jc w:val="both"/>
        <w:rPr>
          <w:rFonts w:cs="Times New Roman"/>
          <w:szCs w:val="24"/>
        </w:rPr>
      </w:pPr>
      <w:r w:rsidRPr="00A144D3">
        <w:rPr>
          <w:rFonts w:cs="Times New Roman"/>
          <w:szCs w:val="24"/>
        </w:rPr>
        <w:t>Havayolu açıklığı sağlanmasına rağmen çocukta spontan solunum başlamadı ise 2 soluk verilmelidir. İlk olarak çocuğun burnu ilk yardımcının başparmağı ve işaret parmağı ile kapatıldıktan sonra suni solunuma başlanılmalıdır (Balcı Akpınar vd., 2019: 251). Sonra ağızdan ağ</w:t>
      </w:r>
      <w:r w:rsidR="00B34567">
        <w:rPr>
          <w:rFonts w:cs="Times New Roman"/>
          <w:szCs w:val="24"/>
        </w:rPr>
        <w:t>ı</w:t>
      </w:r>
      <w:r w:rsidRPr="00A144D3">
        <w:rPr>
          <w:rFonts w:cs="Times New Roman"/>
          <w:szCs w:val="24"/>
        </w:rPr>
        <w:t>za olacak şekilde soluk verilmelidir. Verilen her soluk 1-1,5 saniye sürmeli ve göğüs kafesi yükselecek şekilde etkin olmalıdır. Eğer göğüs kafesi yükselmezse, havayolu açıklığı tekrardan sağlanarak suni solunum uygulanılmalıdır. Yeniden göğüs kafesinde şişme gözlemlenmezse havayolunda yabancı cismi uzaklaştırmaya yönelik girişimlerde bulunulmalıdır (</w:t>
      </w:r>
      <w:r w:rsidRPr="00A144D3">
        <w:rPr>
          <w:rFonts w:cs="Times New Roman"/>
          <w:color w:val="222222"/>
          <w:szCs w:val="24"/>
          <w:shd w:val="clear" w:color="auto" w:fill="FFFFFF"/>
        </w:rPr>
        <w:t xml:space="preserve">Zideman, 1997: 180-181). </w:t>
      </w:r>
    </w:p>
    <w:p w14:paraId="28085AC9" w14:textId="77777777" w:rsidR="005F0CFD" w:rsidRPr="00A144D3" w:rsidRDefault="005F0CFD" w:rsidP="00F9444B">
      <w:pPr>
        <w:pStyle w:val="ListeParagraf"/>
        <w:numPr>
          <w:ilvl w:val="0"/>
          <w:numId w:val="27"/>
        </w:numPr>
        <w:spacing w:after="160"/>
        <w:jc w:val="both"/>
        <w:rPr>
          <w:rFonts w:cs="Times New Roman"/>
          <w:szCs w:val="24"/>
        </w:rPr>
      </w:pPr>
      <w:r w:rsidRPr="00A144D3">
        <w:rPr>
          <w:rFonts w:cs="Times New Roman"/>
          <w:szCs w:val="24"/>
        </w:rPr>
        <w:t>Çocuğa 2 soluk verildikten sonra 30 kompresyon yapılmalıdır. Bu uygulama 5 siklus ve yaklaşık 2 dakika sürecek şekilde devam etmelidir. Olay yerinde ilk yardımcı tek ise her siklus 30 kompresyon / 2 soluk, iki ilk yardımcı var ise 15 kompresyon / 2 soluk şeklinde müdahalede bulunulmalıdır. Her iki dakikada ya da 5 siklustan sonra nabız kontrolü yapılmalıdır.</w:t>
      </w:r>
    </w:p>
    <w:p w14:paraId="638F8DEF" w14:textId="77777777" w:rsidR="005F0CFD" w:rsidRPr="00A144D3" w:rsidRDefault="005F0CFD" w:rsidP="00F9444B">
      <w:pPr>
        <w:pStyle w:val="ListeParagraf"/>
        <w:numPr>
          <w:ilvl w:val="0"/>
          <w:numId w:val="27"/>
        </w:numPr>
        <w:spacing w:after="160"/>
        <w:jc w:val="both"/>
        <w:rPr>
          <w:rFonts w:cs="Times New Roman"/>
          <w:szCs w:val="24"/>
        </w:rPr>
      </w:pPr>
      <w:r w:rsidRPr="00A144D3">
        <w:rPr>
          <w:rFonts w:cs="Times New Roman"/>
          <w:szCs w:val="24"/>
        </w:rPr>
        <w:t>Eğer olay yerinde ilk yardımcı tek ise bu iki dakikalık temel yaşam desteğinden hemen sonra 112 acil çağrı merkezini arayarak olay yerine tıbbi yardım istemelidir.</w:t>
      </w:r>
    </w:p>
    <w:p w14:paraId="1544FD84" w14:textId="0E652222" w:rsidR="005F0CFD" w:rsidRPr="00A144D3" w:rsidRDefault="005F0CFD" w:rsidP="00F9444B">
      <w:pPr>
        <w:pStyle w:val="ListeParagraf"/>
        <w:numPr>
          <w:ilvl w:val="0"/>
          <w:numId w:val="27"/>
        </w:numPr>
        <w:spacing w:after="160"/>
        <w:jc w:val="both"/>
        <w:rPr>
          <w:rFonts w:cs="Times New Roman"/>
          <w:szCs w:val="24"/>
        </w:rPr>
      </w:pPr>
      <w:r w:rsidRPr="00A144D3">
        <w:rPr>
          <w:rFonts w:cs="Times New Roman"/>
          <w:szCs w:val="24"/>
        </w:rPr>
        <w:t xml:space="preserve">Çocuk spontan nefes almaya başlayana kadar ya da olay yerine 112 acil sağlık personelleri gelene kadar temel yaşam desteğine devam edilmelidir </w:t>
      </w:r>
      <w:r w:rsidRPr="00A144D3">
        <w:rPr>
          <w:rFonts w:cs="Times New Roman"/>
          <w:color w:val="222222"/>
          <w:szCs w:val="24"/>
          <w:shd w:val="clear" w:color="auto" w:fill="FFFFFF"/>
        </w:rPr>
        <w:t xml:space="preserve">(Berg vd., 2010: 864-866).  </w:t>
      </w:r>
    </w:p>
    <w:p w14:paraId="12BE75D1" w14:textId="77777777" w:rsidR="005F0CFD" w:rsidRPr="00A144D3" w:rsidRDefault="005F0CFD" w:rsidP="00F9444B">
      <w:pPr>
        <w:pStyle w:val="ListeParagraf"/>
        <w:jc w:val="both"/>
        <w:rPr>
          <w:rFonts w:cs="Times New Roman"/>
          <w:szCs w:val="24"/>
        </w:rPr>
      </w:pPr>
    </w:p>
    <w:p w14:paraId="2FBA83A1" w14:textId="77777777" w:rsidR="005F0CFD" w:rsidRPr="00A144D3" w:rsidRDefault="005F0CFD" w:rsidP="00F9444B">
      <w:pPr>
        <w:jc w:val="both"/>
        <w:rPr>
          <w:rFonts w:cs="Times New Roman"/>
          <w:szCs w:val="24"/>
        </w:rPr>
      </w:pPr>
    </w:p>
    <w:p w14:paraId="215893E1" w14:textId="77777777" w:rsidR="005F0CFD" w:rsidRPr="00A144D3" w:rsidRDefault="005F0CFD" w:rsidP="00F9444B">
      <w:pPr>
        <w:jc w:val="both"/>
        <w:rPr>
          <w:rFonts w:cs="Times New Roman"/>
          <w:szCs w:val="24"/>
        </w:rPr>
      </w:pPr>
    </w:p>
    <w:p w14:paraId="5C92388C" w14:textId="77777777" w:rsidR="00FF73E2" w:rsidRPr="00A144D3" w:rsidRDefault="00FF73E2" w:rsidP="005F0CFD">
      <w:pPr>
        <w:rPr>
          <w:rFonts w:cs="Times New Roman"/>
          <w:szCs w:val="24"/>
        </w:rPr>
      </w:pPr>
    </w:p>
    <w:p w14:paraId="18EC0DE2" w14:textId="77777777" w:rsidR="00632E86" w:rsidRPr="00A144D3" w:rsidRDefault="00632E86" w:rsidP="00FF321C">
      <w:pPr>
        <w:rPr>
          <w:rFonts w:cs="Times New Roman"/>
          <w:szCs w:val="24"/>
        </w:rPr>
        <w:sectPr w:rsidR="00632E86" w:rsidRPr="00A144D3" w:rsidSect="007E28CA">
          <w:pgSz w:w="11906" w:h="16838"/>
          <w:pgMar w:top="1701" w:right="1134" w:bottom="1701" w:left="2268" w:header="0" w:footer="708" w:gutter="0"/>
          <w:cols w:space="708"/>
          <w:docGrid w:linePitch="360"/>
        </w:sectPr>
      </w:pPr>
    </w:p>
    <w:p w14:paraId="36A021BB" w14:textId="77777777" w:rsidR="00D67C47" w:rsidRDefault="00D67C47" w:rsidP="001C0799">
      <w:pPr>
        <w:jc w:val="center"/>
        <w:rPr>
          <w:b/>
          <w:szCs w:val="24"/>
        </w:rPr>
      </w:pPr>
    </w:p>
    <w:p w14:paraId="4237CC01" w14:textId="77777777" w:rsidR="00D67C47" w:rsidRDefault="00D67C47" w:rsidP="001C0799">
      <w:pPr>
        <w:jc w:val="center"/>
        <w:rPr>
          <w:b/>
          <w:szCs w:val="24"/>
        </w:rPr>
      </w:pPr>
    </w:p>
    <w:p w14:paraId="64676C80" w14:textId="154AC89A" w:rsidR="007750F1" w:rsidRDefault="005F0CFD" w:rsidP="00F22B8C">
      <w:pPr>
        <w:pStyle w:val="balkk1"/>
      </w:pPr>
      <w:bookmarkStart w:id="123" w:name="_Toc61907945"/>
      <w:r w:rsidRPr="001C0799">
        <w:t>DÖRDÜNCÜ BÖLÜM</w:t>
      </w:r>
      <w:bookmarkEnd w:id="123"/>
    </w:p>
    <w:p w14:paraId="70FE6FB8" w14:textId="77777777" w:rsidR="00885F3E" w:rsidRDefault="00885F3E" w:rsidP="00885F3E"/>
    <w:p w14:paraId="26B3D691" w14:textId="2DABD804" w:rsidR="005F0CFD" w:rsidRDefault="00A14BAF" w:rsidP="003858BC">
      <w:pPr>
        <w:pStyle w:val="Balk2"/>
        <w:jc w:val="both"/>
      </w:pPr>
      <w:r>
        <w:tab/>
      </w:r>
      <w:bookmarkStart w:id="124" w:name="_Toc61907946"/>
      <w:r w:rsidR="005F0CFD" w:rsidRPr="00A144D3">
        <w:t>4. GEREÇ ve YÖNTEM</w:t>
      </w:r>
      <w:bookmarkEnd w:id="124"/>
    </w:p>
    <w:p w14:paraId="348AD723" w14:textId="77777777" w:rsidR="00885F3E" w:rsidRPr="00885F3E" w:rsidRDefault="00885F3E" w:rsidP="00885F3E"/>
    <w:p w14:paraId="5C3B38D0" w14:textId="77777777" w:rsidR="005F0CFD" w:rsidRPr="001C0799" w:rsidRDefault="00244F32" w:rsidP="00145B71">
      <w:pPr>
        <w:pStyle w:val="Balk3"/>
        <w:spacing w:line="360" w:lineRule="auto"/>
        <w:jc w:val="both"/>
      </w:pPr>
      <w:r w:rsidRPr="001C0799">
        <w:tab/>
      </w:r>
      <w:bookmarkStart w:id="125" w:name="_Toc61907947"/>
      <w:r w:rsidRPr="001C0799">
        <w:t>4.</w:t>
      </w:r>
      <w:r w:rsidR="005F0CFD" w:rsidRPr="001C0799">
        <w:t>1.Problemin Durumu</w:t>
      </w:r>
      <w:bookmarkEnd w:id="125"/>
    </w:p>
    <w:p w14:paraId="07E8FAEC" w14:textId="5D82400A" w:rsidR="000B65D0" w:rsidRPr="00A144D3" w:rsidRDefault="00986600" w:rsidP="005F0CFD">
      <w:pPr>
        <w:jc w:val="both"/>
        <w:rPr>
          <w:rFonts w:cs="Times New Roman"/>
          <w:color w:val="000000"/>
          <w:szCs w:val="24"/>
        </w:rPr>
      </w:pPr>
      <w:r>
        <w:rPr>
          <w:rFonts w:cs="Times New Roman"/>
          <w:noProof/>
          <w:color w:val="000000"/>
          <w:szCs w:val="24"/>
          <w:lang w:eastAsia="tr-TR"/>
        </w:rPr>
        <mc:AlternateContent>
          <mc:Choice Requires="wps">
            <w:drawing>
              <wp:anchor distT="0" distB="0" distL="114300" distR="114300" simplePos="0" relativeHeight="251680768" behindDoc="0" locked="0" layoutInCell="1" allowOverlap="1" wp14:anchorId="243BEFF2" wp14:editId="76934F40">
                <wp:simplePos x="0" y="0"/>
                <wp:positionH relativeFrom="column">
                  <wp:posOffset>2548063</wp:posOffset>
                </wp:positionH>
                <wp:positionV relativeFrom="paragraph">
                  <wp:posOffset>5751091</wp:posOffset>
                </wp:positionV>
                <wp:extent cx="247650" cy="257175"/>
                <wp:effectExtent l="0" t="0" r="19050" b="28575"/>
                <wp:wrapNone/>
                <wp:docPr id="39" name="Oval 39"/>
                <wp:cNvGraphicFramePr/>
                <a:graphic xmlns:a="http://schemas.openxmlformats.org/drawingml/2006/main">
                  <a:graphicData uri="http://schemas.microsoft.com/office/word/2010/wordprocessingShape">
                    <wps:wsp>
                      <wps:cNvSpPr/>
                      <wps:spPr>
                        <a:xfrm>
                          <a:off x="0" y="0"/>
                          <a:ext cx="247650" cy="257175"/>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44FDEB8" id="Oval 39" o:spid="_x0000_s1026" style="position:absolute;margin-left:200.65pt;margin-top:452.85pt;width:19.5pt;height:20.25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" fillcolor="white [3212]" strokecolor="white [3212]" strokeweight="2pt"/>
            </w:pict>
          </mc:Fallback>
        </mc:AlternateContent>
      </w:r>
      <w:r w:rsidR="005F0CFD" w:rsidRPr="00A144D3">
        <w:rPr>
          <w:rFonts w:cs="Times New Roman"/>
          <w:color w:val="000000"/>
          <w:szCs w:val="24"/>
        </w:rPr>
        <w:tab/>
        <w:t>Ge</w:t>
      </w:r>
      <w:r w:rsidR="00CF113F">
        <w:rPr>
          <w:rFonts w:cs="Times New Roman"/>
          <w:color w:val="000000"/>
          <w:szCs w:val="24"/>
        </w:rPr>
        <w:t>çmişten günümüze kadar hem doğa</w:t>
      </w:r>
      <w:r w:rsidR="005F0CFD" w:rsidRPr="00A144D3">
        <w:rPr>
          <w:rFonts w:cs="Times New Roman"/>
          <w:color w:val="000000"/>
          <w:szCs w:val="24"/>
        </w:rPr>
        <w:t xml:space="preserve"> hem de insan kaynaklı afetler ve bu afetlerin etkilerinden dolayı birçok insan yaralanmaya bağlı sakatlıklar ve ölümler yaşamıştır. Afetlerden olumsuz yönde etkilenen popülasyonun çoğunluğunu çocuklar oluşturmaktadır. Çocukların vücut yapı ve sistemleri yetişkinlere göre farklı olduğundan dolayı afetler ve sonrasında oluşabilecek olaylara karşı savunmasız olurlar. Bundan dolayı çocuklar afetlerde hassas gruplarda yer almaktadır.  Çocuklar vakitlerinin büyük bir çoğunluğunu okullarda geçirmektedir. Afetlerde yer ve zaman kavramı olmadığından dolayı yaşanabilecek bu olaylar eğitim saatleri içerisinde bile çocukları ve çalışan öğretmenleri hem fiziksel hem de ruhsal açıdan olumsuz yönde etkileyebilir. Okullarda eğitim gör</w:t>
      </w:r>
      <w:r w:rsidR="00B34567">
        <w:rPr>
          <w:rFonts w:cs="Times New Roman"/>
          <w:color w:val="000000"/>
          <w:szCs w:val="24"/>
        </w:rPr>
        <w:t>en özellikle 0-8 yaş aralığında</w:t>
      </w:r>
      <w:r w:rsidR="005F0CFD" w:rsidRPr="00A144D3">
        <w:rPr>
          <w:rFonts w:cs="Times New Roman"/>
          <w:color w:val="000000"/>
          <w:szCs w:val="24"/>
        </w:rPr>
        <w:t xml:space="preserve">ki çocukların motor ve duyu becerileri fazla gelişmemiş olmasından dolayı bu olayları erken fark edemez ve kriz anında savunmasız bir yapıya sahip olurlar. Yaşanabilecek afetler ve etkileri sonucunda kasıtlı ya da kasıtsız kazalara bağlı pediatrik acil durum olayları yaşayabilirler. Birçok yurt dışı </w:t>
      </w:r>
      <w:r w:rsidR="00B34567">
        <w:rPr>
          <w:rFonts w:cs="Times New Roman"/>
          <w:color w:val="000000"/>
          <w:szCs w:val="24"/>
        </w:rPr>
        <w:t>ülkesinde olduğu gibi ülkemizde</w:t>
      </w:r>
      <w:r w:rsidR="005F0CFD" w:rsidRPr="00A144D3">
        <w:rPr>
          <w:rFonts w:cs="Times New Roman"/>
          <w:color w:val="000000"/>
          <w:szCs w:val="24"/>
        </w:rPr>
        <w:t>ki okulların büyük bir çoğunluğunda da sağlık personeli bulunmamaktadır. Afetler ve sonrasında yaşanabilecek kazalar sonucunda çocuklara pediatrik ilk yardım uygulayacak kişiler öğretmenler olacaktır. Bundan dolayı öğretmenlerin hem afet hem de pediatrik ilk yardım bilgi düzeyleri ne kadar yüksek olursa okullarda yaşanabilecek yaralanma ve ölümlerin önüne bir o kadar da geçilmiş olunacaktır.</w:t>
      </w:r>
    </w:p>
    <w:p w14:paraId="7077EA04" w14:textId="77777777" w:rsidR="005F0CFD" w:rsidRPr="00145B71" w:rsidRDefault="00244F32" w:rsidP="00145B71">
      <w:pPr>
        <w:pStyle w:val="Balk3"/>
        <w:spacing w:line="360" w:lineRule="auto"/>
        <w:jc w:val="both"/>
      </w:pPr>
      <w:r w:rsidRPr="00145B71">
        <w:lastRenderedPageBreak/>
        <w:tab/>
      </w:r>
      <w:bookmarkStart w:id="126" w:name="_Toc61907948"/>
      <w:r w:rsidRPr="00145B71">
        <w:t>4.</w:t>
      </w:r>
      <w:r w:rsidR="005F0CFD" w:rsidRPr="00145B71">
        <w:t>1.1.Problem Cümlesi</w:t>
      </w:r>
      <w:bookmarkEnd w:id="126"/>
    </w:p>
    <w:p w14:paraId="494AB04C" w14:textId="71AA84EF" w:rsidR="002D72D1" w:rsidRPr="00A144D3" w:rsidRDefault="00A64768" w:rsidP="000B65D0">
      <w:pPr>
        <w:jc w:val="both"/>
        <w:rPr>
          <w:rFonts w:cs="Times New Roman"/>
          <w:szCs w:val="24"/>
        </w:rPr>
      </w:pPr>
      <w:r>
        <w:rPr>
          <w:rFonts w:cs="Times New Roman"/>
          <w:noProof/>
          <w:color w:val="000000"/>
          <w:szCs w:val="24"/>
          <w:lang w:eastAsia="tr-TR"/>
        </w:rPr>
        <mc:AlternateContent>
          <mc:Choice Requires="wps">
            <w:drawing>
              <wp:anchor distT="0" distB="0" distL="114300" distR="114300" simplePos="0" relativeHeight="251706368" behindDoc="0" locked="0" layoutInCell="1" allowOverlap="1" wp14:anchorId="6E28C344" wp14:editId="7895D123">
                <wp:simplePos x="0" y="0"/>
                <wp:positionH relativeFrom="column">
                  <wp:posOffset>2560320</wp:posOffset>
                </wp:positionH>
                <wp:positionV relativeFrom="paragraph">
                  <wp:posOffset>823595</wp:posOffset>
                </wp:positionV>
                <wp:extent cx="247650" cy="209550"/>
                <wp:effectExtent l="0" t="0" r="19050" b="19050"/>
                <wp:wrapNone/>
                <wp:docPr id="37" name="Oval 37"/>
                <wp:cNvGraphicFramePr/>
                <a:graphic xmlns:a="http://schemas.openxmlformats.org/drawingml/2006/main">
                  <a:graphicData uri="http://schemas.microsoft.com/office/word/2010/wordprocessingShape">
                    <wps:wsp>
                      <wps:cNvSpPr/>
                      <wps:spPr>
                        <a:xfrm>
                          <a:off x="0" y="0"/>
                          <a:ext cx="247650" cy="209550"/>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7EAF705" id="Oval 37" o:spid="_x0000_s1026" style="position:absolute;margin-left:201.6pt;margin-top:64.85pt;width:19.5pt;height:16.5pt;z-index:251706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" fillcolor="white [3212]" strokecolor="white [3212]" strokeweight="2pt"/>
            </w:pict>
          </mc:Fallback>
        </mc:AlternateContent>
      </w:r>
      <w:r w:rsidR="005F0CFD" w:rsidRPr="00A144D3">
        <w:rPr>
          <w:rFonts w:cs="Times New Roman"/>
          <w:szCs w:val="24"/>
        </w:rPr>
        <w:tab/>
        <w:t xml:space="preserve">Problem cümlesi olarak Gümüşhane ilindeki anaokulu ve ilkokul öğretmenlerinin afet ve pediatrik ilk yardım bilgi tutum ve düzeyleri ne </w:t>
      </w:r>
      <w:r w:rsidR="00B34567">
        <w:rPr>
          <w:rFonts w:cs="Times New Roman"/>
          <w:szCs w:val="24"/>
        </w:rPr>
        <w:t>seviyededir</w:t>
      </w:r>
      <w:r w:rsidR="00CF113F">
        <w:rPr>
          <w:rFonts w:cs="Times New Roman"/>
          <w:szCs w:val="24"/>
        </w:rPr>
        <w:t>?</w:t>
      </w:r>
    </w:p>
    <w:p w14:paraId="5BF538F9" w14:textId="77777777" w:rsidR="005F0CFD" w:rsidRPr="0064467B" w:rsidRDefault="00244F32" w:rsidP="000B65D0">
      <w:pPr>
        <w:pStyle w:val="Balk3"/>
        <w:spacing w:line="360" w:lineRule="auto"/>
        <w:jc w:val="both"/>
        <w:rPr>
          <w:szCs w:val="24"/>
        </w:rPr>
      </w:pPr>
      <w:r w:rsidRPr="0064467B">
        <w:rPr>
          <w:szCs w:val="24"/>
        </w:rPr>
        <w:tab/>
      </w:r>
      <w:bookmarkStart w:id="127" w:name="_Toc61907949"/>
      <w:r w:rsidRPr="0064467B">
        <w:rPr>
          <w:szCs w:val="24"/>
        </w:rPr>
        <w:t>4.</w:t>
      </w:r>
      <w:r w:rsidR="005F0CFD" w:rsidRPr="0064467B">
        <w:rPr>
          <w:szCs w:val="24"/>
        </w:rPr>
        <w:t>1.2.Alt Problemler</w:t>
      </w:r>
      <w:bookmarkEnd w:id="127"/>
    </w:p>
    <w:p w14:paraId="515A21C2" w14:textId="6EF04BDA" w:rsidR="002D72D1" w:rsidRPr="00A144D3" w:rsidRDefault="005F0CFD" w:rsidP="00D13EC7">
      <w:pPr>
        <w:spacing w:before="240"/>
        <w:jc w:val="both"/>
        <w:rPr>
          <w:rFonts w:cs="Times New Roman"/>
          <w:szCs w:val="24"/>
        </w:rPr>
      </w:pPr>
      <w:r w:rsidRPr="00A144D3">
        <w:rPr>
          <w:rFonts w:cs="Times New Roman"/>
          <w:szCs w:val="24"/>
        </w:rPr>
        <w:tab/>
        <w:t xml:space="preserve">Alt problem olarak Gümüşhane ilindeki anaokulu ve ilkokul öğretmenlerinin afet bilgisi, pediatrik ilk yardım bilgisi ve pediatrik ilk yardıma yönelik olumlu ve olumsuz duygu tutumları ne </w:t>
      </w:r>
      <w:r w:rsidR="00B34567">
        <w:rPr>
          <w:rFonts w:cs="Times New Roman"/>
          <w:szCs w:val="24"/>
        </w:rPr>
        <w:t>seviyededir</w:t>
      </w:r>
      <w:r w:rsidRPr="00A144D3">
        <w:rPr>
          <w:rFonts w:cs="Times New Roman"/>
          <w:szCs w:val="24"/>
        </w:rPr>
        <w:t>?</w:t>
      </w:r>
    </w:p>
    <w:p w14:paraId="74B64C0C" w14:textId="77777777" w:rsidR="005F0CFD" w:rsidRPr="0064467B" w:rsidRDefault="00244F32" w:rsidP="00145B71">
      <w:pPr>
        <w:pStyle w:val="Balk3"/>
        <w:spacing w:line="360" w:lineRule="auto"/>
        <w:jc w:val="both"/>
      </w:pPr>
      <w:r w:rsidRPr="0064467B">
        <w:tab/>
      </w:r>
      <w:bookmarkStart w:id="128" w:name="_Toc61907950"/>
      <w:r w:rsidRPr="0064467B">
        <w:t>4.</w:t>
      </w:r>
      <w:r w:rsidR="005F0CFD" w:rsidRPr="0064467B">
        <w:t>2. Araştırmanın Amacı</w:t>
      </w:r>
      <w:bookmarkEnd w:id="128"/>
    </w:p>
    <w:p w14:paraId="09CDFAA1" w14:textId="094EF26D" w:rsidR="002D72D1" w:rsidRPr="00A144D3" w:rsidRDefault="005F0CFD" w:rsidP="00D13EC7">
      <w:pPr>
        <w:spacing w:before="240"/>
        <w:jc w:val="both"/>
        <w:rPr>
          <w:rFonts w:cs="Times New Roman"/>
          <w:color w:val="222222"/>
          <w:szCs w:val="24"/>
          <w:shd w:val="clear" w:color="auto" w:fill="FFFFFF"/>
        </w:rPr>
      </w:pPr>
      <w:r w:rsidRPr="00A144D3">
        <w:rPr>
          <w:rFonts w:cs="Times New Roman"/>
          <w:szCs w:val="24"/>
        </w:rPr>
        <w:tab/>
        <w:t xml:space="preserve">Bu çalışmanın amacı; okullarda </w:t>
      </w:r>
      <w:r w:rsidRPr="00A144D3">
        <w:rPr>
          <w:rFonts w:cs="Times New Roman"/>
          <w:color w:val="222222"/>
          <w:szCs w:val="24"/>
          <w:shd w:val="clear" w:color="auto" w:fill="FFFFFF"/>
        </w:rPr>
        <w:t>eğit</w:t>
      </w:r>
      <w:r w:rsidR="00CF113F">
        <w:rPr>
          <w:rFonts w:cs="Times New Roman"/>
          <w:color w:val="222222"/>
          <w:szCs w:val="24"/>
          <w:shd w:val="clear" w:color="auto" w:fill="FFFFFF"/>
        </w:rPr>
        <w:t>im saatleri içerisinde hem doğa</w:t>
      </w:r>
      <w:r w:rsidRPr="00A144D3">
        <w:rPr>
          <w:rFonts w:cs="Times New Roman"/>
          <w:color w:val="222222"/>
          <w:szCs w:val="24"/>
          <w:shd w:val="clear" w:color="auto" w:fill="FFFFFF"/>
        </w:rPr>
        <w:t xml:space="preserve"> hem de insan kaynaklı afetlerden dolayı ortaya çıkabilecek kasıtlı ya da kasıtsız kazaların önemini vurgulamak ve Gümüşhane ilinin anaokulu ve ilkokullarında görev yapan öğretmenlerin afet ve</w:t>
      </w:r>
      <w:r w:rsidR="00B34567">
        <w:rPr>
          <w:rFonts w:cs="Times New Roman"/>
          <w:color w:val="222222"/>
          <w:szCs w:val="24"/>
          <w:shd w:val="clear" w:color="auto" w:fill="FFFFFF"/>
        </w:rPr>
        <w:t xml:space="preserve"> pediatrik ilk yardım konusunda</w:t>
      </w:r>
      <w:r w:rsidRPr="00A144D3">
        <w:rPr>
          <w:rFonts w:cs="Times New Roman"/>
          <w:color w:val="222222"/>
          <w:szCs w:val="24"/>
          <w:shd w:val="clear" w:color="auto" w:fill="FFFFFF"/>
        </w:rPr>
        <w:t>ki bilgi tutum ve düzeylerinin ne düzeyde olduğunu araştırmaktır.</w:t>
      </w:r>
    </w:p>
    <w:p w14:paraId="0B05FC4F" w14:textId="77777777" w:rsidR="005F0CFD" w:rsidRPr="0064467B" w:rsidRDefault="00244F32" w:rsidP="00145B71">
      <w:pPr>
        <w:pStyle w:val="Balk3"/>
        <w:spacing w:line="360" w:lineRule="auto"/>
        <w:jc w:val="both"/>
      </w:pPr>
      <w:r w:rsidRPr="0064467B">
        <w:tab/>
      </w:r>
      <w:bookmarkStart w:id="129" w:name="_Toc61907951"/>
      <w:r w:rsidRPr="0064467B">
        <w:t>4</w:t>
      </w:r>
      <w:r w:rsidR="005F0CFD" w:rsidRPr="0064467B">
        <w:t>.3. Araştırmanın Önemi</w:t>
      </w:r>
      <w:bookmarkEnd w:id="129"/>
    </w:p>
    <w:p w14:paraId="7FAD0AB5" w14:textId="34288A79" w:rsidR="005F0CFD" w:rsidRDefault="005F0CFD" w:rsidP="000B65D0">
      <w:pPr>
        <w:jc w:val="both"/>
        <w:rPr>
          <w:rFonts w:cs="Times New Roman"/>
          <w:szCs w:val="24"/>
        </w:rPr>
      </w:pPr>
      <w:r w:rsidRPr="00A144D3">
        <w:rPr>
          <w:rFonts w:cs="Times New Roman"/>
          <w:szCs w:val="24"/>
        </w:rPr>
        <w:tab/>
        <w:t>Afetler ve sonucunda ortaya çıkan hem fiziksel hem de ruhsal etkiler yer ve zaman fark etmeksizin toplumun her bireyini olumsuz yönde etkilemeye devam etmektedir. Günlerinin büyük bir çoğunluğunu okullarda geçiren öğretmenler ile öğrencilere konunun öneminin benimsetilmesi gerekmektedir. Afetlere müdahale ve olası kazalar için uygulanılacak pediatrik ilk yardım anaokulu ve ilkokul öğretmenleri için çok büyük önem arz etmektedir. Çünkü</w:t>
      </w:r>
      <w:r w:rsidR="00B34567">
        <w:rPr>
          <w:rFonts w:cs="Times New Roman"/>
          <w:szCs w:val="24"/>
        </w:rPr>
        <w:t xml:space="preserve"> 0-8 yaş aralığında</w:t>
      </w:r>
      <w:r w:rsidRPr="00A144D3">
        <w:rPr>
          <w:rFonts w:cs="Times New Roman"/>
          <w:szCs w:val="24"/>
        </w:rPr>
        <w:t xml:space="preserve">ki çocukların kriz anında ki algı ve savunma yapısı, yetişkinlere göre çok düşük düzeydedir. Bundan dolayı öğretmenlerin, afet ve pediatrik ilk yardım bilgi ve tutum düzeyleri ne kadar yeterli olursa, afetler ve sonrasında yaşanabilecek olası yaralanma ve ölümlerin de önüne bir o kadar geçilmiş olunacaktır. </w:t>
      </w:r>
    </w:p>
    <w:p w14:paraId="3E149C39" w14:textId="77777777" w:rsidR="002D72D1" w:rsidRPr="00A144D3" w:rsidRDefault="002D72D1" w:rsidP="000B65D0">
      <w:pPr>
        <w:jc w:val="both"/>
        <w:rPr>
          <w:rFonts w:cs="Times New Roman"/>
          <w:szCs w:val="24"/>
        </w:rPr>
      </w:pPr>
    </w:p>
    <w:p w14:paraId="2C80C1CF" w14:textId="77777777" w:rsidR="005F0CFD" w:rsidRPr="0064467B" w:rsidRDefault="00244F32" w:rsidP="00145B71">
      <w:pPr>
        <w:pStyle w:val="Balk3"/>
        <w:spacing w:line="360" w:lineRule="auto"/>
        <w:jc w:val="both"/>
      </w:pPr>
      <w:r w:rsidRPr="0064467B">
        <w:lastRenderedPageBreak/>
        <w:tab/>
      </w:r>
      <w:bookmarkStart w:id="130" w:name="_Toc61907952"/>
      <w:r w:rsidRPr="0064467B">
        <w:t>4</w:t>
      </w:r>
      <w:r w:rsidR="005F0CFD" w:rsidRPr="0064467B">
        <w:t>.4.Araştırmanın Kapsamı</w:t>
      </w:r>
      <w:bookmarkEnd w:id="130"/>
    </w:p>
    <w:p w14:paraId="37BA1737" w14:textId="282C2DD5" w:rsidR="002D72D1" w:rsidRPr="00A144D3" w:rsidRDefault="005F0CFD" w:rsidP="00D13EC7">
      <w:pPr>
        <w:spacing w:before="240"/>
        <w:jc w:val="both"/>
        <w:rPr>
          <w:rFonts w:cs="Times New Roman"/>
          <w:szCs w:val="24"/>
        </w:rPr>
      </w:pPr>
      <w:r w:rsidRPr="00A144D3">
        <w:rPr>
          <w:rFonts w:cs="Times New Roman"/>
          <w:szCs w:val="24"/>
        </w:rPr>
        <w:tab/>
        <w:t>Araştırma kapsamında anaokulu ve ilkokul öğretmenlerinin, afet ve pediatrik ilk yardım bilgi, olumlu ve olumsuz tutum ve düzeyleri incelenmiştir. Araştırma kapsamında 220 anaokulu ve ilkokul öğretmenine ulaşılmıştır. Çıkarılan anketlerle 36 anaokulu ve 83 ilkokul olmak üzere 119 öğretmen değerlendirilmeye alınmıştır. Öğretmenlerin afet ve pediatrik ilk yardım bilgi tutum ve düzeylerini ölçmeye yönelik anket uygulanmıştır. Anket kapsamında öğretmenlerin yaş, cinsiyet, afet ve ilk yardım alma durumu vb. değişkenlerin bi</w:t>
      </w:r>
      <w:r w:rsidR="00B34567">
        <w:rPr>
          <w:rFonts w:cs="Times New Roman"/>
          <w:szCs w:val="24"/>
        </w:rPr>
        <w:t>lgi ve tutum düzeyleri üzerinde</w:t>
      </w:r>
      <w:r w:rsidRPr="00A144D3">
        <w:rPr>
          <w:rFonts w:cs="Times New Roman"/>
          <w:szCs w:val="24"/>
        </w:rPr>
        <w:t xml:space="preserve">ki etkileri incelenmiştir. Veri ölçeğinde bulunan afet bilgisi, pediatrik ilk yardım bilgisi ve tutum düzeylerinin ortalaması hesaplanmış ve değerlendirilmiştir. </w:t>
      </w:r>
    </w:p>
    <w:p w14:paraId="785FC353" w14:textId="77777777" w:rsidR="005F0CFD" w:rsidRPr="0064467B" w:rsidRDefault="00244F32" w:rsidP="00145B71">
      <w:pPr>
        <w:pStyle w:val="Balk3"/>
        <w:spacing w:line="360" w:lineRule="auto"/>
        <w:jc w:val="both"/>
      </w:pPr>
      <w:r w:rsidRPr="0064467B">
        <w:tab/>
      </w:r>
      <w:bookmarkStart w:id="131" w:name="_Toc61907953"/>
      <w:r w:rsidRPr="0064467B">
        <w:t>4</w:t>
      </w:r>
      <w:r w:rsidR="005F0CFD" w:rsidRPr="0064467B">
        <w:t>.5. Araştırmanın Sınırlıkları</w:t>
      </w:r>
      <w:bookmarkEnd w:id="131"/>
    </w:p>
    <w:p w14:paraId="79197105" w14:textId="01BA08B6" w:rsidR="002D72D1" w:rsidRPr="00A144D3" w:rsidRDefault="005F0CFD" w:rsidP="000B65D0">
      <w:pPr>
        <w:jc w:val="both"/>
        <w:rPr>
          <w:rFonts w:cs="Times New Roman"/>
          <w:szCs w:val="24"/>
        </w:rPr>
      </w:pPr>
      <w:r w:rsidRPr="00A144D3">
        <w:rPr>
          <w:rFonts w:cs="Times New Roman"/>
          <w:b/>
          <w:szCs w:val="24"/>
        </w:rPr>
        <w:tab/>
      </w:r>
      <w:r w:rsidRPr="00A144D3">
        <w:rPr>
          <w:rFonts w:cs="Times New Roman"/>
          <w:szCs w:val="24"/>
        </w:rPr>
        <w:t xml:space="preserve">Maddi yetersizlikler, uzak mesafeler ve Covid-19 salgını nedeniyle Gümüşhane ili sınırları içerisinde kalınmıştır. Anaokulu ve ilkokullarında uygulanan anket formlarına dönütler ise (hastalık, Covid-19 salgını, gönülsüzlük, yıllık veya idari izin vb.) örneklemin tamamına ulaşılamaması araştırmanın diğer sınırlılıklarıdır. </w:t>
      </w:r>
    </w:p>
    <w:p w14:paraId="6AA6DC41" w14:textId="77777777" w:rsidR="005F0CFD" w:rsidRPr="0064467B" w:rsidRDefault="00244F32" w:rsidP="00F6242B">
      <w:pPr>
        <w:pStyle w:val="Balk3"/>
        <w:spacing w:line="360" w:lineRule="auto"/>
        <w:jc w:val="both"/>
      </w:pPr>
      <w:r w:rsidRPr="0064467B">
        <w:tab/>
      </w:r>
      <w:bookmarkStart w:id="132" w:name="_Toc61907954"/>
      <w:r w:rsidR="005F0CFD" w:rsidRPr="0064467B">
        <w:t>4.6. Araştırmanın Modeli</w:t>
      </w:r>
      <w:bookmarkEnd w:id="132"/>
    </w:p>
    <w:p w14:paraId="1E5CA240" w14:textId="77777777" w:rsidR="005F0CFD" w:rsidRPr="00A144D3" w:rsidRDefault="005F0CFD" w:rsidP="005F0CFD">
      <w:pPr>
        <w:rPr>
          <w:rFonts w:cs="Times New Roman"/>
          <w:b/>
          <w:szCs w:val="24"/>
        </w:rPr>
      </w:pPr>
      <w:r w:rsidRPr="00A144D3">
        <w:rPr>
          <w:noProof/>
          <w:szCs w:val="24"/>
          <w:lang w:eastAsia="tr-TR"/>
        </w:rPr>
        <w:drawing>
          <wp:inline distT="0" distB="0" distL="0" distR="0" wp14:anchorId="3546F035" wp14:editId="7D79F34C">
            <wp:extent cx="5287010" cy="3062605"/>
            <wp:effectExtent l="0" t="57150" r="0" b="118745"/>
            <wp:docPr id="3" name="Diy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14:paraId="2DAA72BE" w14:textId="486D76A1" w:rsidR="0064467B" w:rsidRPr="00037CD5" w:rsidRDefault="005F0CFD" w:rsidP="00D13EC7">
      <w:pPr>
        <w:pStyle w:val="Balk3"/>
        <w:spacing w:line="360" w:lineRule="auto"/>
        <w:ind w:firstLine="708"/>
        <w:jc w:val="both"/>
      </w:pPr>
      <w:bookmarkStart w:id="133" w:name="_Toc61907955"/>
      <w:r w:rsidRPr="0064467B">
        <w:lastRenderedPageBreak/>
        <w:t>4.7. Araştırmanın Hipotezleri</w:t>
      </w:r>
      <w:bookmarkEnd w:id="133"/>
    </w:p>
    <w:p w14:paraId="68ECEC4A" w14:textId="63CFA371" w:rsidR="00CF65AB" w:rsidRPr="00CF113F" w:rsidRDefault="00CF65AB" w:rsidP="000B65D0">
      <w:pPr>
        <w:jc w:val="both"/>
        <w:rPr>
          <w:rFonts w:cs="Times New Roman"/>
          <w:szCs w:val="24"/>
        </w:rPr>
      </w:pPr>
      <w:r w:rsidRPr="00A144D3">
        <w:rPr>
          <w:rFonts w:cs="Times New Roman"/>
          <w:b/>
          <w:szCs w:val="24"/>
        </w:rPr>
        <w:tab/>
        <w:t>H1:</w:t>
      </w:r>
      <w:r w:rsidRPr="00A144D3">
        <w:rPr>
          <w:rFonts w:cs="Times New Roman"/>
          <w:szCs w:val="24"/>
        </w:rPr>
        <w:t xml:space="preserve"> </w:t>
      </w:r>
      <w:r w:rsidRPr="00CF113F">
        <w:rPr>
          <w:rFonts w:cs="Times New Roman"/>
          <w:szCs w:val="24"/>
        </w:rPr>
        <w:t>Gümüşhane ilindeki anaokulu ve ilkokul öğretmenlerinin afet bilgisi puanı ortalamaları orta düzeydedir.</w:t>
      </w:r>
    </w:p>
    <w:p w14:paraId="4D2743D6" w14:textId="7C33AC00" w:rsidR="00CF65AB" w:rsidRPr="00A144D3" w:rsidRDefault="00CF65AB" w:rsidP="000B65D0">
      <w:pPr>
        <w:jc w:val="both"/>
        <w:rPr>
          <w:rFonts w:cs="Times New Roman"/>
          <w:szCs w:val="24"/>
          <w:highlight w:val="yellow"/>
        </w:rPr>
      </w:pPr>
      <w:r w:rsidRPr="00A144D3">
        <w:rPr>
          <w:rFonts w:cs="Times New Roman"/>
          <w:b/>
          <w:szCs w:val="24"/>
        </w:rPr>
        <w:tab/>
        <w:t>H2:</w:t>
      </w:r>
      <w:r w:rsidRPr="00A144D3">
        <w:rPr>
          <w:rFonts w:cs="Times New Roman"/>
          <w:szCs w:val="24"/>
        </w:rPr>
        <w:t xml:space="preserve"> Gümüşhane ilindeki anaokulu ve ilkokul öğretmenlerinin pediatrik ilk yardım bilgisi puanı ortalamaları orta-yüksek düzeydedir.</w:t>
      </w:r>
    </w:p>
    <w:p w14:paraId="492FD40F" w14:textId="77777777" w:rsidR="00CF65AB" w:rsidRPr="00A144D3" w:rsidRDefault="00CF65AB" w:rsidP="000B65D0">
      <w:pPr>
        <w:jc w:val="both"/>
        <w:rPr>
          <w:rFonts w:cs="Times New Roman"/>
          <w:b/>
          <w:szCs w:val="24"/>
          <w:highlight w:val="yellow"/>
        </w:rPr>
      </w:pPr>
      <w:r w:rsidRPr="00A144D3">
        <w:rPr>
          <w:rFonts w:cs="Times New Roman"/>
          <w:b/>
          <w:szCs w:val="24"/>
        </w:rPr>
        <w:tab/>
        <w:t xml:space="preserve">H3: </w:t>
      </w:r>
      <w:r w:rsidRPr="00A144D3">
        <w:rPr>
          <w:rFonts w:cs="Times New Roman"/>
          <w:szCs w:val="24"/>
        </w:rPr>
        <w:t>Gümüşhane ilindeki anaokulu ve ilkokul öğretmenlerinin pediatrik ilk yardım bilgisi puanı ortalamaları düşük düzeydedir.</w:t>
      </w:r>
      <w:r w:rsidR="00244F32" w:rsidRPr="00A144D3">
        <w:rPr>
          <w:rFonts w:cs="Times New Roman"/>
          <w:b/>
          <w:szCs w:val="24"/>
        </w:rPr>
        <w:tab/>
      </w:r>
    </w:p>
    <w:p w14:paraId="233E9E0F" w14:textId="0BB80141" w:rsidR="005F0CFD" w:rsidRPr="00A144D3" w:rsidRDefault="00CF65AB" w:rsidP="000B65D0">
      <w:pPr>
        <w:jc w:val="both"/>
        <w:rPr>
          <w:rFonts w:cs="Times New Roman"/>
          <w:szCs w:val="24"/>
          <w:highlight w:val="yellow"/>
        </w:rPr>
      </w:pPr>
      <w:r w:rsidRPr="00A144D3">
        <w:rPr>
          <w:rFonts w:cs="Times New Roman"/>
          <w:b/>
          <w:szCs w:val="24"/>
        </w:rPr>
        <w:tab/>
        <w:t xml:space="preserve">H4: </w:t>
      </w:r>
      <w:r w:rsidRPr="00A144D3">
        <w:rPr>
          <w:rFonts w:cs="Times New Roman"/>
          <w:szCs w:val="24"/>
        </w:rPr>
        <w:t>Gümüşhane ilindeki anaokulu ve ilkokul öğretmenlerinin afet bilgisi puanı ortalamaları yüksek düzeydedir.</w:t>
      </w:r>
    </w:p>
    <w:p w14:paraId="34426151" w14:textId="3B07C76C" w:rsidR="005F0CFD" w:rsidRPr="00A144D3" w:rsidRDefault="00CF65AB" w:rsidP="000B65D0">
      <w:pPr>
        <w:jc w:val="both"/>
        <w:rPr>
          <w:rFonts w:cs="Times New Roman"/>
          <w:szCs w:val="24"/>
          <w:highlight w:val="yellow"/>
        </w:rPr>
      </w:pPr>
      <w:r w:rsidRPr="00A144D3">
        <w:rPr>
          <w:rFonts w:cs="Times New Roman"/>
          <w:b/>
          <w:szCs w:val="24"/>
        </w:rPr>
        <w:tab/>
        <w:t xml:space="preserve">H5: </w:t>
      </w:r>
      <w:r w:rsidRPr="00A144D3">
        <w:rPr>
          <w:rFonts w:cs="Times New Roman"/>
          <w:szCs w:val="24"/>
        </w:rPr>
        <w:t>Afet bilgisi yüksek düzeyde olan öğretmenlerin, pediatrik ilk yardıma ilişkin olumsuz tutum düzeyi düşük düzeydedir.</w:t>
      </w:r>
    </w:p>
    <w:p w14:paraId="719C3F48" w14:textId="511D259B" w:rsidR="005F0CFD" w:rsidRPr="00A144D3" w:rsidRDefault="00CF65AB" w:rsidP="000B65D0">
      <w:pPr>
        <w:jc w:val="both"/>
        <w:rPr>
          <w:rFonts w:cs="Times New Roman"/>
          <w:szCs w:val="24"/>
          <w:highlight w:val="yellow"/>
        </w:rPr>
      </w:pPr>
      <w:r w:rsidRPr="00A144D3">
        <w:rPr>
          <w:rFonts w:cs="Times New Roman"/>
          <w:b/>
          <w:szCs w:val="24"/>
        </w:rPr>
        <w:tab/>
        <w:t>H6:</w:t>
      </w:r>
      <w:r w:rsidRPr="00A144D3">
        <w:rPr>
          <w:rFonts w:cs="Times New Roman"/>
          <w:szCs w:val="24"/>
        </w:rPr>
        <w:t xml:space="preserve"> Afet bilgisi yüksek düzeyde olan öğretmenlerin, pediatrik ilk yardıma ilişkin olumlu tutum düzeyi de yüksek düzeydedir.</w:t>
      </w:r>
    </w:p>
    <w:p w14:paraId="1234ABB7" w14:textId="0C7A00F1" w:rsidR="005F0CFD" w:rsidRPr="00A144D3" w:rsidRDefault="00CF65AB" w:rsidP="000B65D0">
      <w:pPr>
        <w:jc w:val="both"/>
        <w:rPr>
          <w:rFonts w:cs="Times New Roman"/>
          <w:szCs w:val="24"/>
          <w:highlight w:val="yellow"/>
        </w:rPr>
      </w:pPr>
      <w:r w:rsidRPr="00A144D3">
        <w:rPr>
          <w:rFonts w:cs="Times New Roman"/>
          <w:b/>
          <w:szCs w:val="24"/>
        </w:rPr>
        <w:tab/>
        <w:t>H7:</w:t>
      </w:r>
      <w:r w:rsidRPr="00A144D3">
        <w:rPr>
          <w:rFonts w:cs="Times New Roman"/>
          <w:szCs w:val="24"/>
        </w:rPr>
        <w:t xml:space="preserve"> Afet bilgisi yüksek düzeyde olan öğretmenlerin, pediatrik ilk yardıma ilişkin tutumları da yüksek düzeyde olumludur.</w:t>
      </w:r>
    </w:p>
    <w:p w14:paraId="09AC3704" w14:textId="31EFBF31" w:rsidR="005F0CFD" w:rsidRPr="00A144D3" w:rsidRDefault="00CF65AB" w:rsidP="000B65D0">
      <w:pPr>
        <w:jc w:val="both"/>
        <w:rPr>
          <w:rFonts w:cs="Times New Roman"/>
          <w:szCs w:val="24"/>
          <w:highlight w:val="yellow"/>
        </w:rPr>
      </w:pPr>
      <w:r w:rsidRPr="00A144D3">
        <w:rPr>
          <w:rFonts w:cs="Times New Roman"/>
          <w:b/>
          <w:szCs w:val="24"/>
        </w:rPr>
        <w:tab/>
        <w:t>H8:</w:t>
      </w:r>
      <w:r w:rsidRPr="00A144D3">
        <w:rPr>
          <w:rFonts w:cs="Times New Roman"/>
          <w:szCs w:val="24"/>
        </w:rPr>
        <w:t xml:space="preserve"> Pediatrik ilkyardım bilgisi yüksek düzeyde olan öğretmenlerin pediatrik ilk yardıma ilişkin olumsuz tutum düzeyi düşük düzeydedir.</w:t>
      </w:r>
    </w:p>
    <w:p w14:paraId="2EC75C63" w14:textId="0A0785CD" w:rsidR="005F0CFD" w:rsidRPr="00A144D3" w:rsidRDefault="00CF65AB" w:rsidP="000B65D0">
      <w:pPr>
        <w:jc w:val="both"/>
        <w:rPr>
          <w:rFonts w:cs="Times New Roman"/>
          <w:szCs w:val="24"/>
          <w:highlight w:val="yellow"/>
        </w:rPr>
      </w:pPr>
      <w:r w:rsidRPr="00A144D3">
        <w:rPr>
          <w:rFonts w:cs="Times New Roman"/>
          <w:b/>
          <w:szCs w:val="24"/>
        </w:rPr>
        <w:tab/>
        <w:t>H9:</w:t>
      </w:r>
      <w:r w:rsidRPr="00A144D3">
        <w:rPr>
          <w:rFonts w:cs="Times New Roman"/>
          <w:szCs w:val="24"/>
        </w:rPr>
        <w:t xml:space="preserve"> Pediatrik ilk yardım bilgisi yüksek düzeyde olan öğretmenlerin pediatrik ilk yardıma ilişkin olumlu tutum düzeyi de yüksek düzeydedir. </w:t>
      </w:r>
      <w:r w:rsidR="005F0CFD" w:rsidRPr="00A144D3">
        <w:rPr>
          <w:rFonts w:cs="Times New Roman"/>
          <w:szCs w:val="24"/>
          <w:highlight w:val="yellow"/>
        </w:rPr>
        <w:t xml:space="preserve"> </w:t>
      </w:r>
    </w:p>
    <w:p w14:paraId="38DDB47A" w14:textId="77777777" w:rsidR="00CF65AB" w:rsidRPr="00A144D3" w:rsidRDefault="00CF65AB" w:rsidP="000B65D0">
      <w:pPr>
        <w:jc w:val="both"/>
        <w:rPr>
          <w:b/>
          <w:szCs w:val="24"/>
        </w:rPr>
      </w:pPr>
      <w:r w:rsidRPr="00A144D3">
        <w:rPr>
          <w:rFonts w:cs="Times New Roman"/>
          <w:b/>
          <w:szCs w:val="24"/>
        </w:rPr>
        <w:tab/>
        <w:t>H10:</w:t>
      </w:r>
      <w:r w:rsidRPr="00A144D3">
        <w:rPr>
          <w:rFonts w:cs="Times New Roman"/>
          <w:szCs w:val="24"/>
        </w:rPr>
        <w:t xml:space="preserve"> Pediatrik ilkyardım bilgisi yüksek düzeyde olan öğretmenlerin genel olarak pediatrik ilkyardıma ilişkin tutumları da yüksek düzeyde olumludur.</w:t>
      </w:r>
      <w:r w:rsidRPr="00A144D3">
        <w:rPr>
          <w:b/>
          <w:szCs w:val="24"/>
        </w:rPr>
        <w:t xml:space="preserve"> </w:t>
      </w:r>
    </w:p>
    <w:p w14:paraId="1A0FA8E5" w14:textId="5CF681AC" w:rsidR="005F0CFD" w:rsidRPr="00A144D3" w:rsidRDefault="00CF65AB" w:rsidP="000B65D0">
      <w:pPr>
        <w:jc w:val="both"/>
        <w:rPr>
          <w:rFonts w:cs="Times New Roman"/>
          <w:szCs w:val="24"/>
          <w:highlight w:val="yellow"/>
        </w:rPr>
      </w:pPr>
      <w:r w:rsidRPr="00A144D3">
        <w:rPr>
          <w:rFonts w:cs="Times New Roman"/>
          <w:b/>
          <w:szCs w:val="24"/>
        </w:rPr>
        <w:tab/>
        <w:t xml:space="preserve">H11: </w:t>
      </w:r>
      <w:r w:rsidRPr="00A144D3">
        <w:rPr>
          <w:rFonts w:cs="Times New Roman"/>
          <w:szCs w:val="24"/>
        </w:rPr>
        <w:t>Katılımcıların afet bilgisi puanı, afet yönetimi ve ilk yardım eğitimi alınan yerler arasında istatistiksel olarak anlamlı bir farklılık bulunmamaktadır.</w:t>
      </w:r>
    </w:p>
    <w:p w14:paraId="65CF1A9A" w14:textId="60EE23E9" w:rsidR="005F0CFD" w:rsidRPr="00A144D3" w:rsidRDefault="00CF65AB" w:rsidP="000B65D0">
      <w:pPr>
        <w:jc w:val="both"/>
        <w:rPr>
          <w:rFonts w:cs="Times New Roman"/>
          <w:szCs w:val="24"/>
          <w:highlight w:val="yellow"/>
        </w:rPr>
      </w:pPr>
      <w:r w:rsidRPr="00A144D3">
        <w:rPr>
          <w:rFonts w:cs="Times New Roman"/>
          <w:b/>
          <w:szCs w:val="24"/>
        </w:rPr>
        <w:tab/>
        <w:t xml:space="preserve">H12: </w:t>
      </w:r>
      <w:r w:rsidRPr="00A144D3">
        <w:rPr>
          <w:rFonts w:cs="Times New Roman"/>
          <w:szCs w:val="24"/>
        </w:rPr>
        <w:t>Katılımcıların pediatrik ilk yardım bilgi puanları ile cinsiyet arasında anlamlı bir fark bulunmamaktadır.</w:t>
      </w:r>
    </w:p>
    <w:p w14:paraId="0B7DADCD" w14:textId="77777777" w:rsidR="005F0CFD" w:rsidRPr="00FD2B78" w:rsidRDefault="00244F32" w:rsidP="00F6242B">
      <w:pPr>
        <w:pStyle w:val="Balk3"/>
        <w:spacing w:line="360" w:lineRule="auto"/>
        <w:jc w:val="both"/>
      </w:pPr>
      <w:r w:rsidRPr="00FD2B78">
        <w:lastRenderedPageBreak/>
        <w:tab/>
      </w:r>
      <w:bookmarkStart w:id="134" w:name="_Toc61907956"/>
      <w:r w:rsidR="005F0CFD" w:rsidRPr="00FD2B78">
        <w:t>4.8. Veri Toplama Araçları ve Yöntem</w:t>
      </w:r>
      <w:bookmarkEnd w:id="134"/>
    </w:p>
    <w:p w14:paraId="6F8158A7" w14:textId="33C48838" w:rsidR="005F0CFD" w:rsidRPr="00A144D3" w:rsidRDefault="005F0CFD" w:rsidP="000B65D0">
      <w:pPr>
        <w:jc w:val="both"/>
        <w:rPr>
          <w:rFonts w:cs="Times New Roman"/>
          <w:szCs w:val="24"/>
        </w:rPr>
      </w:pPr>
      <w:r w:rsidRPr="00A144D3">
        <w:rPr>
          <w:szCs w:val="24"/>
        </w:rPr>
        <w:tab/>
      </w:r>
      <w:r w:rsidRPr="00A144D3">
        <w:rPr>
          <w:rFonts w:cs="Times New Roman"/>
          <w:szCs w:val="24"/>
        </w:rPr>
        <w:t>Literatürde konu ile ilgili gerekli araştırmalar yapılmıştır. Hindistan’d</w:t>
      </w:r>
      <w:r w:rsidR="00085973">
        <w:rPr>
          <w:rFonts w:cs="Times New Roman"/>
          <w:szCs w:val="24"/>
        </w:rPr>
        <w:t xml:space="preserve">a </w:t>
      </w:r>
      <w:r w:rsidRPr="00A144D3">
        <w:rPr>
          <w:rFonts w:cs="Times New Roman"/>
          <w:szCs w:val="24"/>
        </w:rPr>
        <w:t>öğretmenlere</w:t>
      </w:r>
      <w:r w:rsidR="00085973">
        <w:rPr>
          <w:rFonts w:cs="Times New Roman"/>
          <w:szCs w:val="24"/>
        </w:rPr>
        <w:t xml:space="preserve">, </w:t>
      </w:r>
      <w:r w:rsidR="0080048A" w:rsidRPr="00A144D3">
        <w:rPr>
          <w:rFonts w:cs="Times New Roman"/>
          <w:szCs w:val="24"/>
        </w:rPr>
        <w:t>“</w:t>
      </w:r>
      <w:r w:rsidR="0080048A">
        <w:rPr>
          <w:rFonts w:cs="Times New Roman"/>
          <w:szCs w:val="24"/>
        </w:rPr>
        <w:t xml:space="preserve"> </w:t>
      </w:r>
      <w:r w:rsidRPr="00A144D3">
        <w:rPr>
          <w:rFonts w:cs="Times New Roman"/>
          <w:szCs w:val="24"/>
        </w:rPr>
        <w:t>Knowledge and practices of school teacher regarding disaster management (Okul öğretmeninin afet yönetimi ile ilgili bilgi ve uygulamaları)</w:t>
      </w:r>
      <w:r w:rsidR="0080048A">
        <w:rPr>
          <w:rFonts w:cs="Times New Roman"/>
          <w:szCs w:val="24"/>
        </w:rPr>
        <w:t xml:space="preserve"> </w:t>
      </w:r>
      <w:r w:rsidRPr="00A144D3">
        <w:rPr>
          <w:rFonts w:cs="Times New Roman"/>
          <w:szCs w:val="24"/>
        </w:rPr>
        <w:t>”</w:t>
      </w:r>
      <w:r w:rsidR="00EF2BE5">
        <w:rPr>
          <w:rFonts w:cs="Times New Roman"/>
          <w:szCs w:val="24"/>
        </w:rPr>
        <w:t xml:space="preserve"> </w:t>
      </w:r>
      <w:r w:rsidRPr="00A144D3">
        <w:rPr>
          <w:rFonts w:cs="Times New Roman"/>
          <w:szCs w:val="24"/>
        </w:rPr>
        <w:t>ve Çin’ de öğretmenlere “</w:t>
      </w:r>
      <w:r w:rsidR="00085973">
        <w:rPr>
          <w:rFonts w:cs="Times New Roman"/>
          <w:szCs w:val="24"/>
        </w:rPr>
        <w:t xml:space="preserve"> </w:t>
      </w:r>
      <w:r w:rsidRPr="00A144D3">
        <w:rPr>
          <w:rFonts w:cs="Times New Roman"/>
          <w:szCs w:val="24"/>
        </w:rPr>
        <w:t>Pediatric first aid knowledge and attitudes among staff in the preschools of Shanghai, China (Çin, Şanghay anaokullarında çalışanlar arasında pediatrik ilk yardım bilgisi ve tutumları)</w:t>
      </w:r>
      <w:r w:rsidR="0080048A">
        <w:rPr>
          <w:rFonts w:cs="Times New Roman"/>
          <w:szCs w:val="24"/>
        </w:rPr>
        <w:t xml:space="preserve"> </w:t>
      </w:r>
      <w:r w:rsidRPr="00A144D3">
        <w:rPr>
          <w:rFonts w:cs="Times New Roman"/>
          <w:szCs w:val="24"/>
        </w:rPr>
        <w:t>” adlı çalışmaların yapıld</w:t>
      </w:r>
      <w:r w:rsidR="00B34567">
        <w:rPr>
          <w:rFonts w:cs="Times New Roman"/>
          <w:szCs w:val="24"/>
        </w:rPr>
        <w:t>ığı bulunmuştur. Her iki ülkede</w:t>
      </w:r>
      <w:r w:rsidRPr="00A144D3">
        <w:rPr>
          <w:rFonts w:cs="Times New Roman"/>
          <w:szCs w:val="24"/>
        </w:rPr>
        <w:t xml:space="preserve">ki çalışmalar incelenmiştir. Kullanmış oldukları anketleri, gerekli izinler alındıktan sonra bize mail aracılığı ile yollamışlardır.  </w:t>
      </w:r>
    </w:p>
    <w:p w14:paraId="5032EDF0" w14:textId="12B3C52F" w:rsidR="005F0CFD" w:rsidRPr="00A144D3" w:rsidRDefault="005F0CFD" w:rsidP="000B65D0">
      <w:pPr>
        <w:jc w:val="both"/>
        <w:rPr>
          <w:rFonts w:cs="Times New Roman"/>
          <w:szCs w:val="24"/>
        </w:rPr>
      </w:pPr>
      <w:r w:rsidRPr="00A144D3">
        <w:rPr>
          <w:rFonts w:cs="Times New Roman"/>
          <w:szCs w:val="24"/>
        </w:rPr>
        <w:tab/>
        <w:t>Çalışmamız bilgi düzeylerine bakılmak üzere Gümüşhane il merkezi ve ilçelerinde bulunan anaokulu ve ilköğretim okullarında çalışan öğretmenlere, Hindistan’dan izinli alınan afet bilgisi</w:t>
      </w:r>
      <w:r w:rsidR="00AB1A28">
        <w:rPr>
          <w:rFonts w:cs="Times New Roman"/>
          <w:szCs w:val="24"/>
        </w:rPr>
        <w:t xml:space="preserve"> (</w:t>
      </w:r>
      <w:r w:rsidR="00411A0E">
        <w:rPr>
          <w:rFonts w:cs="Times New Roman"/>
          <w:color w:val="222222"/>
          <w:szCs w:val="24"/>
          <w:shd w:val="clear" w:color="auto" w:fill="FFFFFF"/>
        </w:rPr>
        <w:t>Ganpatrao</w:t>
      </w:r>
      <w:r w:rsidR="00AB1A28">
        <w:rPr>
          <w:rFonts w:cs="Times New Roman"/>
          <w:color w:val="222222"/>
          <w:szCs w:val="24"/>
          <w:shd w:val="clear" w:color="auto" w:fill="FFFFFF"/>
        </w:rPr>
        <w:t>, 2014)</w:t>
      </w:r>
      <w:r w:rsidRPr="00A144D3">
        <w:rPr>
          <w:rFonts w:cs="Times New Roman"/>
          <w:szCs w:val="24"/>
        </w:rPr>
        <w:t xml:space="preserve"> ve Çin’den izinli alınan pediatrik ilk yardım bilgi ve tutum düzeylerini içeren </w:t>
      </w:r>
      <w:r w:rsidR="00AB1A28">
        <w:rPr>
          <w:rFonts w:cs="Times New Roman"/>
          <w:szCs w:val="24"/>
        </w:rPr>
        <w:t>(</w:t>
      </w:r>
      <w:r w:rsidR="00DC6584">
        <w:rPr>
          <w:rFonts w:cs="Times New Roman"/>
          <w:color w:val="222222"/>
          <w:szCs w:val="24"/>
          <w:shd w:val="clear" w:color="auto" w:fill="FFFFFF"/>
        </w:rPr>
        <w:t xml:space="preserve">Li </w:t>
      </w:r>
      <w:r w:rsidR="00AB1A28">
        <w:rPr>
          <w:rFonts w:cs="Times New Roman"/>
          <w:color w:val="222222"/>
          <w:szCs w:val="24"/>
          <w:shd w:val="clear" w:color="auto" w:fill="FFFFFF"/>
        </w:rPr>
        <w:t xml:space="preserve">vd., 2012) </w:t>
      </w:r>
      <w:r w:rsidR="00AB1A28">
        <w:rPr>
          <w:rFonts w:cs="Times New Roman"/>
          <w:szCs w:val="24"/>
        </w:rPr>
        <w:t>çalışmalardan veri toplama aracı oluşturulmuştur</w:t>
      </w:r>
      <w:r w:rsidRPr="00A144D3">
        <w:rPr>
          <w:rFonts w:cs="Times New Roman"/>
          <w:szCs w:val="24"/>
        </w:rPr>
        <w:t xml:space="preserve">. Anketimiz üç bölümden oluşmaktadır. Birinci bölümde demografik bilgiler yer almaktadır. İkinci bölümde afet bilgisine bakılmak amacıyla 15 adet çoktan seçmeli (test) sorular kullanılmıştır. Üçüncü bölümde ise pediatrik ilk yardım bilgi düzeyleri için 35 adet çoktan seçmeli (test) ve pediatrik ilk yardım tutum düzeyleri incelenmek amacıyla 5’li </w:t>
      </w:r>
      <w:r w:rsidR="00AB1A28">
        <w:rPr>
          <w:rFonts w:cs="Times New Roman"/>
          <w:szCs w:val="24"/>
        </w:rPr>
        <w:t>likert tipi ölçek</w:t>
      </w:r>
      <w:r w:rsidRPr="00A144D3">
        <w:rPr>
          <w:rFonts w:cs="Times New Roman"/>
          <w:szCs w:val="24"/>
        </w:rPr>
        <w:t xml:space="preserve"> kullanılmıştır. Milli Eğitim Bakanlığı’ndan ve Gümüşhane İl Milli Eğitim Müdürlüğü’nden gerekli izinler alındıktan sonra yüz yüze görüşme tekniğiyle anketler uygulanmış ve SPSS paket programıyla analiz edilip yorumlanmıştır.</w:t>
      </w:r>
    </w:p>
    <w:p w14:paraId="4CDEDFFC" w14:textId="77777777" w:rsidR="005F0CFD" w:rsidRPr="00A144D3" w:rsidRDefault="005F0CFD" w:rsidP="000B65D0">
      <w:pPr>
        <w:pStyle w:val="StilStilkiYanaYaslaSol104cmlksatr125cmSa01"/>
        <w:rPr>
          <w:szCs w:val="24"/>
        </w:rPr>
      </w:pPr>
      <w:r w:rsidRPr="00A144D3">
        <w:rPr>
          <w:szCs w:val="24"/>
        </w:rPr>
        <w:t xml:space="preserve">Verilerin analizinde SPSS 15.0 ve Microsoft Office Excel 2013 programları kullanılmıştır. </w:t>
      </w:r>
    </w:p>
    <w:p w14:paraId="1D43B18C" w14:textId="77777777" w:rsidR="005F0CFD" w:rsidRPr="00A144D3" w:rsidRDefault="005F0CFD" w:rsidP="000B65D0">
      <w:pPr>
        <w:pStyle w:val="StilStilkiYanaYaslaSol104cmlksatr125cmSa01"/>
        <w:rPr>
          <w:szCs w:val="24"/>
        </w:rPr>
      </w:pPr>
      <w:r w:rsidRPr="00A144D3">
        <w:rPr>
          <w:szCs w:val="24"/>
        </w:rPr>
        <w:t>Testlerin güvenirlik ve geçerlik çalışmaları kapsamında betimsel istatistikler (ortalama, standart sapma, standart hata, doğru cevap sayısı, yanlış cevap sayısı, doğru cevap ortalaması, başarı yüzdesi), madde güçlüğü, madde ayırt ediciliği ve madde analizinden (iki yarı test güvenirliği, KR-21 alfa güvenirliği, alt ve üst çeyrekler t testi, Cronbach Alpha, madde toplam korelasyonu) yararlanılmıştır.</w:t>
      </w:r>
    </w:p>
    <w:p w14:paraId="48FF0A05" w14:textId="32CF2036" w:rsidR="005F0CFD" w:rsidRPr="00A144D3" w:rsidRDefault="004C1DAC" w:rsidP="00336AC9">
      <w:pPr>
        <w:pStyle w:val="StilkiYanaYaslaSol104cmlksatr125cmSa011"/>
      </w:pPr>
      <w:r>
        <w:t>Pediatrik ilk yardım ö</w:t>
      </w:r>
      <w:r w:rsidR="005F0CFD" w:rsidRPr="00A144D3">
        <w:t xml:space="preserve">lçeği geçerlik çalışmaları kapsamında doğrulayıcı faktör analizi; güvenirlik çalışması kapsamında madde toplam korelasyonu, Cronbach Alpha </w:t>
      </w:r>
      <w:r w:rsidR="005F0CFD" w:rsidRPr="00A144D3">
        <w:lastRenderedPageBreak/>
        <w:t>yöntemleri kullanılmıştır. Yapısal eşitlik modellemesi kovaryans yapılarının analizi, yol analizi, nedensel analiz, nedensel modelleme, eş zamanlı denklem modellemesi ve doğrulayıcı faktör analizi olarak da bilinmektedir. Doğrulayıcı faktör analizi, bir dizi ölçülen unsurlar</w:t>
      </w:r>
      <w:r w:rsidR="00B34567">
        <w:t xml:space="preserve"> ile gizil değişkenler arasında</w:t>
      </w:r>
      <w:r w:rsidR="005F0CFD" w:rsidRPr="00A144D3">
        <w:t>ki ilişkiyi inceleyen ve ileri düzey araştırmalarda kullanılan yapısal eşitlik modellemesinin bir türüdür (Ullman vd., 2013: 681-686). Daha önceden tanımlanmış ve sınırlandırılmış bir ölçeğin, bir model olarak doğrulanıp doğrulanmadığı ile ilgili test edilen b</w:t>
      </w:r>
      <w:r w:rsidR="00B34567">
        <w:t>ir analizdir (</w:t>
      </w:r>
      <w:r w:rsidR="005F0CFD" w:rsidRPr="00A144D3">
        <w:t>Maruyama G.M., 1998’ den aktaran, Çokluk vd., 2018: 275). Doğrulayıcı faktör analizi yapısal eşitlik modellerinden biri olup yapısal eşitlik modellerinde öncelikle model uyumunun sağlanması gerekir. Model uyumunun değerlendirilmesinde yaygın olarak “Ki-kare istatistiğinin serbestlik derecesine oranı” (X</w:t>
      </w:r>
      <w:r w:rsidR="005F0CFD" w:rsidRPr="00A144D3">
        <w:rPr>
          <w:vertAlign w:val="superscript"/>
        </w:rPr>
        <w:t>2</w:t>
      </w:r>
      <w:r w:rsidR="005F0CFD" w:rsidRPr="00A144D3">
        <w:t>/sd), “bireysel parametre tahminlerinin istatistiksel anlamlılığı” (t değeri), “kalıntılara dayanan uyum indeksleri” (SRMR, GFI), “bağımsız modele dayanan uyum indeksleri” (NNFI, CFI) ve “yaklaşık hataların ortalama karekökü (RMSEA)” olarak sınıflandırılan uyum i</w:t>
      </w:r>
      <w:r w:rsidR="002A3592">
        <w:t xml:space="preserve">ndeksleri kullanılır (Çokluk </w:t>
      </w:r>
      <w:r w:rsidR="005F0CFD" w:rsidRPr="00A144D3">
        <w:t>vd., 2018: 266-274). Model uyum indeksleri için beklenen katsayılar Tablo 7’de yer almaktadır.</w:t>
      </w:r>
    </w:p>
    <w:p w14:paraId="7B304A90" w14:textId="77777777" w:rsidR="005F0CFD" w:rsidRDefault="005F0CFD" w:rsidP="00336AC9">
      <w:pPr>
        <w:pStyle w:val="StilkiYanaYaslaSol104cmlksatr125cmSa011"/>
      </w:pPr>
      <w:r w:rsidRPr="00A144D3">
        <w:t>Güvenirlik ve geçerlik çalışmaları sonucunda elde edilen ölçek yapılarına ait ortalama, standart sapma değerlerinden oluşan puanlar betimsel istatistik tablosunda gösterilmiştir. Değişkenler arasındaki ilişki analizinde Pearson korelasyonundan; işe yabancılaşmanın sanal kaytarma üzerindeki etkisinde kişilik özelliklerinin aracılık etkisini belirlemek amacıyla yapısal eşitlik modeli kapsamında aracı değişkenli yol analizinden yararlanılmıştır. Ölçek puanlarının katılımcıların cinsiyet ve medeni durumuna göre karşılaştırılmasında bağımsız iki örneklem t testinden; yaş grupları, öğrenim düzeyi, kurumdaki hizmet süresi ve pozisyonu değişkenlerine göre karşılaştırılmasında tek yönlü varyans analizinden (ANOVA) yararlanılmıştır. ANOVA testinde anlamlı farklılık görüldüğünde farkın hangi gruplar arasında olduğunu belirlemek amacıyla LSD post hoc testinden yararlanılmıştır.</w:t>
      </w:r>
    </w:p>
    <w:p w14:paraId="6011B710" w14:textId="77777777" w:rsidR="002D72D1" w:rsidRPr="00A144D3" w:rsidRDefault="002D72D1" w:rsidP="00336AC9">
      <w:pPr>
        <w:pStyle w:val="StilkiYanaYaslaSol104cmlksatr125cmSa011"/>
      </w:pPr>
    </w:p>
    <w:p w14:paraId="06A973F9" w14:textId="77777777" w:rsidR="005F0CFD" w:rsidRPr="00FD2B78" w:rsidRDefault="00244F32" w:rsidP="00F6242B">
      <w:pPr>
        <w:pStyle w:val="Balk3"/>
        <w:spacing w:line="360" w:lineRule="auto"/>
        <w:jc w:val="both"/>
      </w:pPr>
      <w:r w:rsidRPr="00FD2B78">
        <w:lastRenderedPageBreak/>
        <w:tab/>
      </w:r>
      <w:bookmarkStart w:id="135" w:name="_Toc61907957"/>
      <w:r w:rsidR="005F0CFD" w:rsidRPr="00FD2B78">
        <w:t>4.9. Bulgular ve Yorumlar</w:t>
      </w:r>
      <w:bookmarkEnd w:id="135"/>
    </w:p>
    <w:p w14:paraId="2DD2BC19" w14:textId="77777777" w:rsidR="005F0CFD" w:rsidRPr="00FD2B78" w:rsidRDefault="005F0CFD" w:rsidP="00F6242B">
      <w:pPr>
        <w:pStyle w:val="Balk4"/>
        <w:spacing w:line="360" w:lineRule="auto"/>
      </w:pPr>
      <w:r w:rsidRPr="00FD2B78">
        <w:tab/>
        <w:t>4.9.1. Betimsel İstatistikler</w:t>
      </w:r>
    </w:p>
    <w:p w14:paraId="760B91C1" w14:textId="1AA18948" w:rsidR="00756B54" w:rsidRPr="00A144D3" w:rsidRDefault="005F0CFD" w:rsidP="000B65D0">
      <w:pPr>
        <w:pStyle w:val="StilStilkiYanaYaslaSol104cmlksatr125cmSa01"/>
        <w:rPr>
          <w:szCs w:val="24"/>
        </w:rPr>
      </w:pPr>
      <w:r w:rsidRPr="00A144D3">
        <w:rPr>
          <w:szCs w:val="24"/>
        </w:rPr>
        <w:t xml:space="preserve">Tablo </w:t>
      </w:r>
      <w:r w:rsidR="005D7BE6">
        <w:rPr>
          <w:szCs w:val="24"/>
        </w:rPr>
        <w:t>4.’t</w:t>
      </w:r>
      <w:r w:rsidRPr="00A144D3">
        <w:rPr>
          <w:szCs w:val="24"/>
        </w:rPr>
        <w:t>e Afet Bilgisi Testi maddelerine ait betimsel istatistikl</w:t>
      </w:r>
      <w:r w:rsidR="00254B61" w:rsidRPr="00A144D3">
        <w:rPr>
          <w:szCs w:val="24"/>
        </w:rPr>
        <w:t>ere yer verilmiştir.</w:t>
      </w:r>
    </w:p>
    <w:p w14:paraId="34E398CB" w14:textId="24D33BEB" w:rsidR="005F0CFD" w:rsidRPr="00113632" w:rsidRDefault="00113632" w:rsidP="00113632">
      <w:pPr>
        <w:jc w:val="center"/>
        <w:rPr>
          <w:b/>
          <w:bCs/>
        </w:rPr>
      </w:pPr>
      <w:bookmarkStart w:id="136" w:name="_Toc62595013"/>
      <w:r w:rsidRPr="00113632">
        <w:rPr>
          <w:b/>
          <w:bCs/>
        </w:rPr>
        <w:t xml:space="preserve">Tablo </w:t>
      </w:r>
      <w:r w:rsidRPr="00113632">
        <w:rPr>
          <w:b/>
          <w:bCs/>
        </w:rPr>
        <w:fldChar w:fldCharType="begin"/>
      </w:r>
      <w:r w:rsidRPr="00113632">
        <w:rPr>
          <w:b/>
          <w:bCs/>
        </w:rPr>
        <w:instrText xml:space="preserve"> SEQ Tablo \* ARABIC </w:instrText>
      </w:r>
      <w:r w:rsidRPr="00113632">
        <w:rPr>
          <w:b/>
          <w:bCs/>
        </w:rPr>
        <w:fldChar w:fldCharType="separate"/>
      </w:r>
      <w:r w:rsidR="003C79E2">
        <w:rPr>
          <w:b/>
          <w:bCs/>
          <w:noProof/>
        </w:rPr>
        <w:t>4</w:t>
      </w:r>
      <w:r w:rsidRPr="00113632">
        <w:rPr>
          <w:b/>
          <w:bCs/>
        </w:rPr>
        <w:fldChar w:fldCharType="end"/>
      </w:r>
      <w:r w:rsidRPr="00113632">
        <w:rPr>
          <w:b/>
          <w:bCs/>
        </w:rPr>
        <w:t>. Afet Bilgisi Testi Betimsel İstatistikleri</w:t>
      </w:r>
      <w:bookmarkEnd w:id="136"/>
    </w:p>
    <w:tbl>
      <w:tblPr>
        <w:tblStyle w:val="TabloKlavuzu"/>
        <w:tblW w:w="0" w:type="auto"/>
        <w:jc w:val="center"/>
        <w:tblBorders>
          <w:left w:val="none" w:sz="0" w:space="0" w:color="auto"/>
          <w:right w:val="none" w:sz="0" w:space="0" w:color="auto"/>
          <w:insideV w:val="none" w:sz="0" w:space="0" w:color="auto"/>
        </w:tblBorders>
        <w:tblLayout w:type="fixed"/>
        <w:tblLook w:val="01E0" w:firstRow="1" w:lastRow="1" w:firstColumn="1" w:lastColumn="1" w:noHBand="0" w:noVBand="0"/>
      </w:tblPr>
      <w:tblGrid>
        <w:gridCol w:w="1616"/>
        <w:gridCol w:w="866"/>
        <w:gridCol w:w="666"/>
        <w:gridCol w:w="717"/>
        <w:gridCol w:w="1022"/>
        <w:gridCol w:w="666"/>
        <w:gridCol w:w="666"/>
        <w:gridCol w:w="666"/>
      </w:tblGrid>
      <w:tr w:rsidR="005F0CFD" w:rsidRPr="004C1DAC" w14:paraId="7535AC84" w14:textId="77777777" w:rsidTr="00C0190C">
        <w:trPr>
          <w:jc w:val="center"/>
        </w:trPr>
        <w:tc>
          <w:tcPr>
            <w:tcW w:w="1616" w:type="dxa"/>
            <w:vAlign w:val="bottom"/>
          </w:tcPr>
          <w:p w14:paraId="1A696B01" w14:textId="77777777" w:rsidR="005F0CFD" w:rsidRPr="004C1DAC" w:rsidRDefault="005F0CFD" w:rsidP="00C0190C">
            <w:pPr>
              <w:rPr>
                <w:b/>
                <w:bCs/>
                <w:sz w:val="20"/>
                <w:szCs w:val="20"/>
              </w:rPr>
            </w:pPr>
            <w:r w:rsidRPr="004C1DAC">
              <w:rPr>
                <w:b/>
                <w:bCs/>
                <w:sz w:val="20"/>
                <w:szCs w:val="20"/>
              </w:rPr>
              <w:t>Soru</w:t>
            </w:r>
          </w:p>
          <w:p w14:paraId="593AD53C" w14:textId="77777777" w:rsidR="005F0CFD" w:rsidRPr="004C1DAC" w:rsidRDefault="005F0CFD" w:rsidP="00C0190C">
            <w:pPr>
              <w:rPr>
                <w:b/>
                <w:bCs/>
                <w:sz w:val="20"/>
                <w:szCs w:val="20"/>
              </w:rPr>
            </w:pPr>
            <w:r w:rsidRPr="004C1DAC">
              <w:rPr>
                <w:b/>
                <w:bCs/>
                <w:sz w:val="20"/>
                <w:szCs w:val="20"/>
              </w:rPr>
              <w:t>No</w:t>
            </w:r>
          </w:p>
        </w:tc>
        <w:tc>
          <w:tcPr>
            <w:tcW w:w="866" w:type="dxa"/>
            <w:vAlign w:val="bottom"/>
          </w:tcPr>
          <w:p w14:paraId="411350C3" w14:textId="77777777" w:rsidR="005F0CFD" w:rsidRPr="004C1DAC" w:rsidRDefault="005F0CFD" w:rsidP="00C0190C">
            <w:pPr>
              <w:rPr>
                <w:b/>
                <w:bCs/>
                <w:sz w:val="20"/>
                <w:szCs w:val="20"/>
              </w:rPr>
            </w:pPr>
            <w:r w:rsidRPr="004C1DAC">
              <w:rPr>
                <w:b/>
                <w:bCs/>
                <w:sz w:val="20"/>
                <w:szCs w:val="20"/>
              </w:rPr>
              <w:t>YC</w:t>
            </w:r>
          </w:p>
        </w:tc>
        <w:tc>
          <w:tcPr>
            <w:tcW w:w="666" w:type="dxa"/>
            <w:vAlign w:val="bottom"/>
          </w:tcPr>
          <w:p w14:paraId="1D0E2D3F" w14:textId="77777777" w:rsidR="005F0CFD" w:rsidRPr="004C1DAC" w:rsidRDefault="005F0CFD" w:rsidP="00C0190C">
            <w:pPr>
              <w:rPr>
                <w:b/>
                <w:bCs/>
                <w:sz w:val="20"/>
                <w:szCs w:val="20"/>
              </w:rPr>
            </w:pPr>
            <w:r w:rsidRPr="004C1DAC">
              <w:rPr>
                <w:b/>
                <w:bCs/>
                <w:sz w:val="20"/>
                <w:szCs w:val="20"/>
              </w:rPr>
              <w:t>DC</w:t>
            </w:r>
          </w:p>
        </w:tc>
        <w:tc>
          <w:tcPr>
            <w:tcW w:w="717" w:type="dxa"/>
            <w:vAlign w:val="bottom"/>
          </w:tcPr>
          <w:p w14:paraId="43EA8CA6" w14:textId="77777777" w:rsidR="005F0CFD" w:rsidRPr="004C1DAC" w:rsidRDefault="005F0CFD" w:rsidP="00C0190C">
            <w:pPr>
              <w:rPr>
                <w:b/>
                <w:bCs/>
                <w:sz w:val="20"/>
                <w:szCs w:val="20"/>
              </w:rPr>
            </w:pPr>
            <w:r w:rsidRPr="004C1DAC">
              <w:rPr>
                <w:b/>
                <w:bCs/>
                <w:sz w:val="20"/>
                <w:szCs w:val="20"/>
              </w:rPr>
              <w:t>%</w:t>
            </w:r>
          </w:p>
        </w:tc>
        <w:tc>
          <w:tcPr>
            <w:tcW w:w="1022" w:type="dxa"/>
            <w:vAlign w:val="bottom"/>
          </w:tcPr>
          <w:p w14:paraId="18229014" w14:textId="77777777" w:rsidR="005F0CFD" w:rsidRPr="004C1DAC" w:rsidRDefault="005F0CFD" w:rsidP="00C0190C">
            <w:pPr>
              <w:rPr>
                <w:b/>
                <w:bCs/>
                <w:sz w:val="20"/>
                <w:szCs w:val="20"/>
              </w:rPr>
            </w:pPr>
            <w:r w:rsidRPr="004C1DAC">
              <w:rPr>
                <w:b/>
                <w:bCs/>
                <w:sz w:val="20"/>
                <w:szCs w:val="20"/>
              </w:rPr>
              <w:t>Soru No</w:t>
            </w:r>
          </w:p>
        </w:tc>
        <w:tc>
          <w:tcPr>
            <w:tcW w:w="666" w:type="dxa"/>
            <w:vAlign w:val="bottom"/>
          </w:tcPr>
          <w:p w14:paraId="00FE0598" w14:textId="77777777" w:rsidR="005F0CFD" w:rsidRPr="004C1DAC" w:rsidRDefault="005F0CFD" w:rsidP="00C0190C">
            <w:pPr>
              <w:rPr>
                <w:b/>
                <w:bCs/>
                <w:sz w:val="20"/>
                <w:szCs w:val="20"/>
              </w:rPr>
            </w:pPr>
            <w:r w:rsidRPr="004C1DAC">
              <w:rPr>
                <w:b/>
                <w:bCs/>
                <w:sz w:val="20"/>
                <w:szCs w:val="20"/>
              </w:rPr>
              <w:t>YC</w:t>
            </w:r>
          </w:p>
        </w:tc>
        <w:tc>
          <w:tcPr>
            <w:tcW w:w="666" w:type="dxa"/>
            <w:vAlign w:val="bottom"/>
          </w:tcPr>
          <w:p w14:paraId="2C293FC8" w14:textId="77777777" w:rsidR="005F0CFD" w:rsidRPr="004C1DAC" w:rsidRDefault="005F0CFD" w:rsidP="00C0190C">
            <w:pPr>
              <w:rPr>
                <w:b/>
                <w:bCs/>
                <w:sz w:val="20"/>
                <w:szCs w:val="20"/>
              </w:rPr>
            </w:pPr>
            <w:r w:rsidRPr="004C1DAC">
              <w:rPr>
                <w:b/>
                <w:bCs/>
                <w:sz w:val="20"/>
                <w:szCs w:val="20"/>
              </w:rPr>
              <w:t>DC</w:t>
            </w:r>
          </w:p>
        </w:tc>
        <w:tc>
          <w:tcPr>
            <w:tcW w:w="666" w:type="dxa"/>
            <w:vAlign w:val="bottom"/>
          </w:tcPr>
          <w:p w14:paraId="4580B1E6" w14:textId="77777777" w:rsidR="005F0CFD" w:rsidRPr="004C1DAC" w:rsidRDefault="005F0CFD" w:rsidP="00C0190C">
            <w:pPr>
              <w:rPr>
                <w:b/>
                <w:bCs/>
                <w:sz w:val="20"/>
                <w:szCs w:val="20"/>
              </w:rPr>
            </w:pPr>
            <w:r w:rsidRPr="004C1DAC">
              <w:rPr>
                <w:b/>
                <w:bCs/>
                <w:sz w:val="20"/>
                <w:szCs w:val="20"/>
              </w:rPr>
              <w:t>%</w:t>
            </w:r>
          </w:p>
        </w:tc>
      </w:tr>
      <w:tr w:rsidR="005F0CFD" w:rsidRPr="004C1DAC" w14:paraId="719F0072" w14:textId="77777777" w:rsidTr="00C0190C">
        <w:trPr>
          <w:jc w:val="center"/>
        </w:trPr>
        <w:tc>
          <w:tcPr>
            <w:tcW w:w="1616" w:type="dxa"/>
            <w:vAlign w:val="bottom"/>
          </w:tcPr>
          <w:p w14:paraId="272831F3" w14:textId="77777777" w:rsidR="005F0CFD" w:rsidRPr="004C1DAC" w:rsidRDefault="005F0CFD" w:rsidP="00C0190C">
            <w:pPr>
              <w:rPr>
                <w:color w:val="000000"/>
                <w:sz w:val="20"/>
                <w:szCs w:val="20"/>
              </w:rPr>
            </w:pPr>
            <w:r w:rsidRPr="004C1DAC">
              <w:rPr>
                <w:color w:val="000000"/>
                <w:sz w:val="20"/>
                <w:szCs w:val="20"/>
              </w:rPr>
              <w:t>S1</w:t>
            </w:r>
          </w:p>
        </w:tc>
        <w:tc>
          <w:tcPr>
            <w:tcW w:w="866" w:type="dxa"/>
            <w:vAlign w:val="bottom"/>
          </w:tcPr>
          <w:p w14:paraId="4C1103A1" w14:textId="77777777" w:rsidR="005F0CFD" w:rsidRPr="004C1DAC" w:rsidRDefault="005F0CFD" w:rsidP="00C0190C">
            <w:pPr>
              <w:rPr>
                <w:color w:val="000000"/>
                <w:sz w:val="20"/>
                <w:szCs w:val="20"/>
              </w:rPr>
            </w:pPr>
            <w:r w:rsidRPr="004C1DAC">
              <w:rPr>
                <w:color w:val="000000"/>
                <w:sz w:val="20"/>
                <w:szCs w:val="20"/>
              </w:rPr>
              <w:t>0</w:t>
            </w:r>
          </w:p>
        </w:tc>
        <w:tc>
          <w:tcPr>
            <w:tcW w:w="666" w:type="dxa"/>
            <w:vAlign w:val="bottom"/>
          </w:tcPr>
          <w:p w14:paraId="43C514D9" w14:textId="77777777" w:rsidR="005F0CFD" w:rsidRPr="004C1DAC" w:rsidRDefault="005F0CFD" w:rsidP="00C0190C">
            <w:pPr>
              <w:rPr>
                <w:color w:val="000000"/>
                <w:sz w:val="20"/>
                <w:szCs w:val="20"/>
              </w:rPr>
            </w:pPr>
            <w:r w:rsidRPr="004C1DAC">
              <w:rPr>
                <w:color w:val="000000"/>
                <w:sz w:val="20"/>
                <w:szCs w:val="20"/>
              </w:rPr>
              <w:t>119</w:t>
            </w:r>
          </w:p>
        </w:tc>
        <w:tc>
          <w:tcPr>
            <w:tcW w:w="717" w:type="dxa"/>
            <w:vAlign w:val="bottom"/>
          </w:tcPr>
          <w:p w14:paraId="7ABDAF1B" w14:textId="77777777" w:rsidR="005F0CFD" w:rsidRPr="004C1DAC" w:rsidRDefault="005F0CFD" w:rsidP="00C0190C">
            <w:pPr>
              <w:rPr>
                <w:color w:val="000000"/>
                <w:sz w:val="20"/>
                <w:szCs w:val="20"/>
              </w:rPr>
            </w:pPr>
            <w:r w:rsidRPr="004C1DAC">
              <w:rPr>
                <w:color w:val="000000"/>
                <w:sz w:val="20"/>
                <w:szCs w:val="20"/>
              </w:rPr>
              <w:t>100</w:t>
            </w:r>
          </w:p>
        </w:tc>
        <w:tc>
          <w:tcPr>
            <w:tcW w:w="1022" w:type="dxa"/>
            <w:vAlign w:val="bottom"/>
          </w:tcPr>
          <w:p w14:paraId="59F39CB0" w14:textId="77777777" w:rsidR="005F0CFD" w:rsidRPr="004C1DAC" w:rsidRDefault="005F0CFD" w:rsidP="00C0190C">
            <w:pPr>
              <w:rPr>
                <w:color w:val="000000"/>
                <w:sz w:val="20"/>
                <w:szCs w:val="20"/>
              </w:rPr>
            </w:pPr>
            <w:r w:rsidRPr="004C1DAC">
              <w:rPr>
                <w:color w:val="000000"/>
                <w:sz w:val="20"/>
                <w:szCs w:val="20"/>
              </w:rPr>
              <w:t>S9</w:t>
            </w:r>
          </w:p>
        </w:tc>
        <w:tc>
          <w:tcPr>
            <w:tcW w:w="666" w:type="dxa"/>
            <w:vAlign w:val="bottom"/>
          </w:tcPr>
          <w:p w14:paraId="71CEEBC5" w14:textId="77777777" w:rsidR="005F0CFD" w:rsidRPr="004C1DAC" w:rsidRDefault="005F0CFD" w:rsidP="00C0190C">
            <w:pPr>
              <w:rPr>
                <w:color w:val="000000"/>
                <w:sz w:val="20"/>
                <w:szCs w:val="20"/>
              </w:rPr>
            </w:pPr>
            <w:r w:rsidRPr="004C1DAC">
              <w:rPr>
                <w:color w:val="000000"/>
                <w:sz w:val="20"/>
                <w:szCs w:val="20"/>
              </w:rPr>
              <w:t>0</w:t>
            </w:r>
          </w:p>
        </w:tc>
        <w:tc>
          <w:tcPr>
            <w:tcW w:w="666" w:type="dxa"/>
            <w:vAlign w:val="bottom"/>
          </w:tcPr>
          <w:p w14:paraId="2A37CA9F" w14:textId="77777777" w:rsidR="005F0CFD" w:rsidRPr="004C1DAC" w:rsidRDefault="005F0CFD" w:rsidP="00C0190C">
            <w:pPr>
              <w:rPr>
                <w:color w:val="000000"/>
                <w:sz w:val="20"/>
                <w:szCs w:val="20"/>
              </w:rPr>
            </w:pPr>
            <w:r w:rsidRPr="004C1DAC">
              <w:rPr>
                <w:color w:val="000000"/>
                <w:sz w:val="20"/>
                <w:szCs w:val="20"/>
              </w:rPr>
              <w:t>119</w:t>
            </w:r>
          </w:p>
        </w:tc>
        <w:tc>
          <w:tcPr>
            <w:tcW w:w="666" w:type="dxa"/>
            <w:vAlign w:val="bottom"/>
          </w:tcPr>
          <w:p w14:paraId="3964F886" w14:textId="77777777" w:rsidR="005F0CFD" w:rsidRPr="004C1DAC" w:rsidRDefault="005F0CFD" w:rsidP="00C0190C">
            <w:pPr>
              <w:rPr>
                <w:color w:val="000000"/>
                <w:sz w:val="20"/>
                <w:szCs w:val="20"/>
              </w:rPr>
            </w:pPr>
            <w:r w:rsidRPr="004C1DAC">
              <w:rPr>
                <w:color w:val="000000"/>
                <w:sz w:val="20"/>
                <w:szCs w:val="20"/>
              </w:rPr>
              <w:t>100</w:t>
            </w:r>
          </w:p>
        </w:tc>
      </w:tr>
      <w:tr w:rsidR="005F0CFD" w:rsidRPr="004C1DAC" w14:paraId="4AB6160F" w14:textId="77777777" w:rsidTr="00C0190C">
        <w:trPr>
          <w:jc w:val="center"/>
        </w:trPr>
        <w:tc>
          <w:tcPr>
            <w:tcW w:w="1616" w:type="dxa"/>
            <w:vAlign w:val="bottom"/>
          </w:tcPr>
          <w:p w14:paraId="7BE11876" w14:textId="77777777" w:rsidR="005F0CFD" w:rsidRPr="004C1DAC" w:rsidRDefault="005F0CFD" w:rsidP="00C0190C">
            <w:pPr>
              <w:rPr>
                <w:color w:val="000000"/>
                <w:sz w:val="20"/>
                <w:szCs w:val="20"/>
              </w:rPr>
            </w:pPr>
            <w:r w:rsidRPr="004C1DAC">
              <w:rPr>
                <w:color w:val="000000"/>
                <w:sz w:val="20"/>
                <w:szCs w:val="20"/>
              </w:rPr>
              <w:t>S2</w:t>
            </w:r>
          </w:p>
        </w:tc>
        <w:tc>
          <w:tcPr>
            <w:tcW w:w="866" w:type="dxa"/>
            <w:vAlign w:val="bottom"/>
          </w:tcPr>
          <w:p w14:paraId="05745B3C" w14:textId="77777777" w:rsidR="005F0CFD" w:rsidRPr="004C1DAC" w:rsidRDefault="005F0CFD" w:rsidP="00C0190C">
            <w:pPr>
              <w:rPr>
                <w:color w:val="000000"/>
                <w:sz w:val="20"/>
                <w:szCs w:val="20"/>
              </w:rPr>
            </w:pPr>
            <w:r w:rsidRPr="004C1DAC">
              <w:rPr>
                <w:color w:val="000000"/>
                <w:sz w:val="20"/>
                <w:szCs w:val="20"/>
              </w:rPr>
              <w:t>17</w:t>
            </w:r>
          </w:p>
        </w:tc>
        <w:tc>
          <w:tcPr>
            <w:tcW w:w="666" w:type="dxa"/>
            <w:vAlign w:val="bottom"/>
          </w:tcPr>
          <w:p w14:paraId="5BDCC3B8" w14:textId="77777777" w:rsidR="005F0CFD" w:rsidRPr="004C1DAC" w:rsidRDefault="005F0CFD" w:rsidP="00C0190C">
            <w:pPr>
              <w:rPr>
                <w:color w:val="000000"/>
                <w:sz w:val="20"/>
                <w:szCs w:val="20"/>
              </w:rPr>
            </w:pPr>
            <w:r w:rsidRPr="004C1DAC">
              <w:rPr>
                <w:color w:val="000000"/>
                <w:sz w:val="20"/>
                <w:szCs w:val="20"/>
              </w:rPr>
              <w:t>102</w:t>
            </w:r>
          </w:p>
        </w:tc>
        <w:tc>
          <w:tcPr>
            <w:tcW w:w="717" w:type="dxa"/>
            <w:vAlign w:val="bottom"/>
          </w:tcPr>
          <w:p w14:paraId="3F4D4927" w14:textId="77777777" w:rsidR="005F0CFD" w:rsidRPr="004C1DAC" w:rsidRDefault="005F0CFD" w:rsidP="00C0190C">
            <w:pPr>
              <w:rPr>
                <w:color w:val="000000"/>
                <w:sz w:val="20"/>
                <w:szCs w:val="20"/>
              </w:rPr>
            </w:pPr>
            <w:r w:rsidRPr="004C1DAC">
              <w:rPr>
                <w:color w:val="000000"/>
                <w:sz w:val="20"/>
                <w:szCs w:val="20"/>
              </w:rPr>
              <w:t>85,7</w:t>
            </w:r>
          </w:p>
        </w:tc>
        <w:tc>
          <w:tcPr>
            <w:tcW w:w="1022" w:type="dxa"/>
            <w:vAlign w:val="bottom"/>
          </w:tcPr>
          <w:p w14:paraId="12FC38CF" w14:textId="77777777" w:rsidR="005F0CFD" w:rsidRPr="004C1DAC" w:rsidRDefault="005F0CFD" w:rsidP="00C0190C">
            <w:pPr>
              <w:rPr>
                <w:color w:val="000000"/>
                <w:sz w:val="20"/>
                <w:szCs w:val="20"/>
              </w:rPr>
            </w:pPr>
            <w:r w:rsidRPr="004C1DAC">
              <w:rPr>
                <w:color w:val="000000"/>
                <w:sz w:val="20"/>
                <w:szCs w:val="20"/>
              </w:rPr>
              <w:t>S10</w:t>
            </w:r>
          </w:p>
        </w:tc>
        <w:tc>
          <w:tcPr>
            <w:tcW w:w="666" w:type="dxa"/>
            <w:vAlign w:val="bottom"/>
          </w:tcPr>
          <w:p w14:paraId="711C164B" w14:textId="77777777" w:rsidR="005F0CFD" w:rsidRPr="004C1DAC" w:rsidRDefault="005F0CFD" w:rsidP="00C0190C">
            <w:pPr>
              <w:rPr>
                <w:color w:val="000000"/>
                <w:sz w:val="20"/>
                <w:szCs w:val="20"/>
              </w:rPr>
            </w:pPr>
            <w:r w:rsidRPr="004C1DAC">
              <w:rPr>
                <w:color w:val="000000"/>
                <w:sz w:val="20"/>
                <w:szCs w:val="20"/>
              </w:rPr>
              <w:t>14</w:t>
            </w:r>
          </w:p>
        </w:tc>
        <w:tc>
          <w:tcPr>
            <w:tcW w:w="666" w:type="dxa"/>
            <w:vAlign w:val="bottom"/>
          </w:tcPr>
          <w:p w14:paraId="5D9024D2" w14:textId="77777777" w:rsidR="005F0CFD" w:rsidRPr="004C1DAC" w:rsidRDefault="005F0CFD" w:rsidP="00C0190C">
            <w:pPr>
              <w:rPr>
                <w:color w:val="000000"/>
                <w:sz w:val="20"/>
                <w:szCs w:val="20"/>
              </w:rPr>
            </w:pPr>
            <w:r w:rsidRPr="004C1DAC">
              <w:rPr>
                <w:color w:val="000000"/>
                <w:sz w:val="20"/>
                <w:szCs w:val="20"/>
              </w:rPr>
              <w:t>105</w:t>
            </w:r>
          </w:p>
        </w:tc>
        <w:tc>
          <w:tcPr>
            <w:tcW w:w="666" w:type="dxa"/>
            <w:vAlign w:val="bottom"/>
          </w:tcPr>
          <w:p w14:paraId="7DE16394" w14:textId="77777777" w:rsidR="005F0CFD" w:rsidRPr="004C1DAC" w:rsidRDefault="005F0CFD" w:rsidP="00C0190C">
            <w:pPr>
              <w:rPr>
                <w:color w:val="000000"/>
                <w:sz w:val="20"/>
                <w:szCs w:val="20"/>
              </w:rPr>
            </w:pPr>
            <w:r w:rsidRPr="004C1DAC">
              <w:rPr>
                <w:color w:val="000000"/>
                <w:sz w:val="20"/>
                <w:szCs w:val="20"/>
              </w:rPr>
              <w:t>88,2</w:t>
            </w:r>
          </w:p>
        </w:tc>
      </w:tr>
      <w:tr w:rsidR="005F0CFD" w:rsidRPr="004C1DAC" w14:paraId="77CDAF29" w14:textId="77777777" w:rsidTr="00C0190C">
        <w:trPr>
          <w:jc w:val="center"/>
        </w:trPr>
        <w:tc>
          <w:tcPr>
            <w:tcW w:w="1616" w:type="dxa"/>
            <w:vAlign w:val="bottom"/>
          </w:tcPr>
          <w:p w14:paraId="46790980" w14:textId="77777777" w:rsidR="005F0CFD" w:rsidRPr="004C1DAC" w:rsidRDefault="005F0CFD" w:rsidP="00C0190C">
            <w:pPr>
              <w:rPr>
                <w:color w:val="000000"/>
                <w:sz w:val="20"/>
                <w:szCs w:val="20"/>
              </w:rPr>
            </w:pPr>
            <w:r w:rsidRPr="004C1DAC">
              <w:rPr>
                <w:color w:val="000000"/>
                <w:sz w:val="20"/>
                <w:szCs w:val="20"/>
              </w:rPr>
              <w:t>S3</w:t>
            </w:r>
          </w:p>
        </w:tc>
        <w:tc>
          <w:tcPr>
            <w:tcW w:w="866" w:type="dxa"/>
            <w:vAlign w:val="bottom"/>
          </w:tcPr>
          <w:p w14:paraId="2C6E5B5A" w14:textId="77777777" w:rsidR="005F0CFD" w:rsidRPr="004C1DAC" w:rsidRDefault="005F0CFD" w:rsidP="00C0190C">
            <w:pPr>
              <w:rPr>
                <w:color w:val="000000"/>
                <w:sz w:val="20"/>
                <w:szCs w:val="20"/>
              </w:rPr>
            </w:pPr>
            <w:r w:rsidRPr="004C1DAC">
              <w:rPr>
                <w:color w:val="000000"/>
                <w:sz w:val="20"/>
                <w:szCs w:val="20"/>
              </w:rPr>
              <w:t>1</w:t>
            </w:r>
          </w:p>
        </w:tc>
        <w:tc>
          <w:tcPr>
            <w:tcW w:w="666" w:type="dxa"/>
            <w:vAlign w:val="bottom"/>
          </w:tcPr>
          <w:p w14:paraId="20B35C18" w14:textId="77777777" w:rsidR="005F0CFD" w:rsidRPr="004C1DAC" w:rsidRDefault="005F0CFD" w:rsidP="00C0190C">
            <w:pPr>
              <w:rPr>
                <w:color w:val="000000"/>
                <w:sz w:val="20"/>
                <w:szCs w:val="20"/>
              </w:rPr>
            </w:pPr>
            <w:r w:rsidRPr="004C1DAC">
              <w:rPr>
                <w:color w:val="000000"/>
                <w:sz w:val="20"/>
                <w:szCs w:val="20"/>
              </w:rPr>
              <w:t>118</w:t>
            </w:r>
          </w:p>
        </w:tc>
        <w:tc>
          <w:tcPr>
            <w:tcW w:w="717" w:type="dxa"/>
            <w:vAlign w:val="bottom"/>
          </w:tcPr>
          <w:p w14:paraId="1BE0DABD" w14:textId="77777777" w:rsidR="005F0CFD" w:rsidRPr="004C1DAC" w:rsidRDefault="005F0CFD" w:rsidP="00C0190C">
            <w:pPr>
              <w:rPr>
                <w:color w:val="000000"/>
                <w:sz w:val="20"/>
                <w:szCs w:val="20"/>
              </w:rPr>
            </w:pPr>
            <w:r w:rsidRPr="004C1DAC">
              <w:rPr>
                <w:color w:val="000000"/>
                <w:sz w:val="20"/>
                <w:szCs w:val="20"/>
              </w:rPr>
              <w:t>99,2</w:t>
            </w:r>
          </w:p>
        </w:tc>
        <w:tc>
          <w:tcPr>
            <w:tcW w:w="1022" w:type="dxa"/>
            <w:vAlign w:val="bottom"/>
          </w:tcPr>
          <w:p w14:paraId="1C344C38" w14:textId="77777777" w:rsidR="005F0CFD" w:rsidRPr="004C1DAC" w:rsidRDefault="005F0CFD" w:rsidP="00C0190C">
            <w:pPr>
              <w:rPr>
                <w:color w:val="000000"/>
                <w:sz w:val="20"/>
                <w:szCs w:val="20"/>
              </w:rPr>
            </w:pPr>
            <w:r w:rsidRPr="004C1DAC">
              <w:rPr>
                <w:color w:val="000000"/>
                <w:sz w:val="20"/>
                <w:szCs w:val="20"/>
              </w:rPr>
              <w:t>S11</w:t>
            </w:r>
          </w:p>
        </w:tc>
        <w:tc>
          <w:tcPr>
            <w:tcW w:w="666" w:type="dxa"/>
            <w:vAlign w:val="bottom"/>
          </w:tcPr>
          <w:p w14:paraId="1D5CC5BB" w14:textId="77777777" w:rsidR="005F0CFD" w:rsidRPr="004C1DAC" w:rsidRDefault="005F0CFD" w:rsidP="00C0190C">
            <w:pPr>
              <w:rPr>
                <w:color w:val="000000"/>
                <w:sz w:val="20"/>
                <w:szCs w:val="20"/>
              </w:rPr>
            </w:pPr>
            <w:r w:rsidRPr="004C1DAC">
              <w:rPr>
                <w:color w:val="000000"/>
                <w:sz w:val="20"/>
                <w:szCs w:val="20"/>
              </w:rPr>
              <w:t>13</w:t>
            </w:r>
          </w:p>
        </w:tc>
        <w:tc>
          <w:tcPr>
            <w:tcW w:w="666" w:type="dxa"/>
            <w:vAlign w:val="bottom"/>
          </w:tcPr>
          <w:p w14:paraId="0B1A520E" w14:textId="77777777" w:rsidR="005F0CFD" w:rsidRPr="004C1DAC" w:rsidRDefault="005F0CFD" w:rsidP="00C0190C">
            <w:pPr>
              <w:rPr>
                <w:color w:val="000000"/>
                <w:sz w:val="20"/>
                <w:szCs w:val="20"/>
              </w:rPr>
            </w:pPr>
            <w:r w:rsidRPr="004C1DAC">
              <w:rPr>
                <w:color w:val="000000"/>
                <w:sz w:val="20"/>
                <w:szCs w:val="20"/>
              </w:rPr>
              <w:t>106</w:t>
            </w:r>
          </w:p>
        </w:tc>
        <w:tc>
          <w:tcPr>
            <w:tcW w:w="666" w:type="dxa"/>
            <w:vAlign w:val="bottom"/>
          </w:tcPr>
          <w:p w14:paraId="0BCAA2A1" w14:textId="77777777" w:rsidR="005F0CFD" w:rsidRPr="004C1DAC" w:rsidRDefault="005F0CFD" w:rsidP="00C0190C">
            <w:pPr>
              <w:rPr>
                <w:color w:val="000000"/>
                <w:sz w:val="20"/>
                <w:szCs w:val="20"/>
              </w:rPr>
            </w:pPr>
            <w:r w:rsidRPr="004C1DAC">
              <w:rPr>
                <w:color w:val="000000"/>
                <w:sz w:val="20"/>
                <w:szCs w:val="20"/>
              </w:rPr>
              <w:t>89,1</w:t>
            </w:r>
          </w:p>
        </w:tc>
      </w:tr>
      <w:tr w:rsidR="005F0CFD" w:rsidRPr="004C1DAC" w14:paraId="1295CF8E" w14:textId="77777777" w:rsidTr="00C0190C">
        <w:trPr>
          <w:jc w:val="center"/>
        </w:trPr>
        <w:tc>
          <w:tcPr>
            <w:tcW w:w="1616" w:type="dxa"/>
            <w:vAlign w:val="bottom"/>
          </w:tcPr>
          <w:p w14:paraId="28C5AC56" w14:textId="77777777" w:rsidR="005F0CFD" w:rsidRPr="004C1DAC" w:rsidRDefault="005F0CFD" w:rsidP="00C0190C">
            <w:pPr>
              <w:rPr>
                <w:color w:val="000000"/>
                <w:sz w:val="20"/>
                <w:szCs w:val="20"/>
              </w:rPr>
            </w:pPr>
            <w:r w:rsidRPr="004C1DAC">
              <w:rPr>
                <w:color w:val="000000"/>
                <w:sz w:val="20"/>
                <w:szCs w:val="20"/>
              </w:rPr>
              <w:t>S4</w:t>
            </w:r>
          </w:p>
        </w:tc>
        <w:tc>
          <w:tcPr>
            <w:tcW w:w="866" w:type="dxa"/>
            <w:vAlign w:val="bottom"/>
          </w:tcPr>
          <w:p w14:paraId="42711D35" w14:textId="77777777" w:rsidR="005F0CFD" w:rsidRPr="004C1DAC" w:rsidRDefault="005F0CFD" w:rsidP="00C0190C">
            <w:pPr>
              <w:rPr>
                <w:color w:val="000000"/>
                <w:sz w:val="20"/>
                <w:szCs w:val="20"/>
              </w:rPr>
            </w:pPr>
            <w:r w:rsidRPr="004C1DAC">
              <w:rPr>
                <w:color w:val="000000"/>
                <w:sz w:val="20"/>
                <w:szCs w:val="20"/>
              </w:rPr>
              <w:t>1</w:t>
            </w:r>
          </w:p>
        </w:tc>
        <w:tc>
          <w:tcPr>
            <w:tcW w:w="666" w:type="dxa"/>
            <w:vAlign w:val="bottom"/>
          </w:tcPr>
          <w:p w14:paraId="087A5C6A" w14:textId="77777777" w:rsidR="005F0CFD" w:rsidRPr="004C1DAC" w:rsidRDefault="005F0CFD" w:rsidP="00C0190C">
            <w:pPr>
              <w:rPr>
                <w:color w:val="000000"/>
                <w:sz w:val="20"/>
                <w:szCs w:val="20"/>
              </w:rPr>
            </w:pPr>
            <w:r w:rsidRPr="004C1DAC">
              <w:rPr>
                <w:color w:val="000000"/>
                <w:sz w:val="20"/>
                <w:szCs w:val="20"/>
              </w:rPr>
              <w:t>118</w:t>
            </w:r>
          </w:p>
        </w:tc>
        <w:tc>
          <w:tcPr>
            <w:tcW w:w="717" w:type="dxa"/>
            <w:vAlign w:val="bottom"/>
          </w:tcPr>
          <w:p w14:paraId="59380009" w14:textId="77777777" w:rsidR="005F0CFD" w:rsidRPr="004C1DAC" w:rsidRDefault="005F0CFD" w:rsidP="00C0190C">
            <w:pPr>
              <w:rPr>
                <w:color w:val="000000"/>
                <w:sz w:val="20"/>
                <w:szCs w:val="20"/>
              </w:rPr>
            </w:pPr>
            <w:r w:rsidRPr="004C1DAC">
              <w:rPr>
                <w:color w:val="000000"/>
                <w:sz w:val="20"/>
                <w:szCs w:val="20"/>
              </w:rPr>
              <w:t>99,2</w:t>
            </w:r>
          </w:p>
        </w:tc>
        <w:tc>
          <w:tcPr>
            <w:tcW w:w="1022" w:type="dxa"/>
            <w:vAlign w:val="bottom"/>
          </w:tcPr>
          <w:p w14:paraId="54663595" w14:textId="77777777" w:rsidR="005F0CFD" w:rsidRPr="004C1DAC" w:rsidRDefault="005F0CFD" w:rsidP="00C0190C">
            <w:pPr>
              <w:rPr>
                <w:color w:val="000000"/>
                <w:sz w:val="20"/>
                <w:szCs w:val="20"/>
              </w:rPr>
            </w:pPr>
            <w:r w:rsidRPr="004C1DAC">
              <w:rPr>
                <w:color w:val="000000"/>
                <w:sz w:val="20"/>
                <w:szCs w:val="20"/>
              </w:rPr>
              <w:t>S12</w:t>
            </w:r>
          </w:p>
        </w:tc>
        <w:tc>
          <w:tcPr>
            <w:tcW w:w="666" w:type="dxa"/>
            <w:vAlign w:val="bottom"/>
          </w:tcPr>
          <w:p w14:paraId="70226693" w14:textId="77777777" w:rsidR="005F0CFD" w:rsidRPr="004C1DAC" w:rsidRDefault="005F0CFD" w:rsidP="00C0190C">
            <w:pPr>
              <w:rPr>
                <w:color w:val="000000"/>
                <w:sz w:val="20"/>
                <w:szCs w:val="20"/>
              </w:rPr>
            </w:pPr>
            <w:r w:rsidRPr="004C1DAC">
              <w:rPr>
                <w:color w:val="000000"/>
                <w:sz w:val="20"/>
                <w:szCs w:val="20"/>
              </w:rPr>
              <w:t>10</w:t>
            </w:r>
          </w:p>
        </w:tc>
        <w:tc>
          <w:tcPr>
            <w:tcW w:w="666" w:type="dxa"/>
            <w:vAlign w:val="bottom"/>
          </w:tcPr>
          <w:p w14:paraId="72C6003F" w14:textId="77777777" w:rsidR="005F0CFD" w:rsidRPr="004C1DAC" w:rsidRDefault="005F0CFD" w:rsidP="00C0190C">
            <w:pPr>
              <w:rPr>
                <w:color w:val="000000"/>
                <w:sz w:val="20"/>
                <w:szCs w:val="20"/>
              </w:rPr>
            </w:pPr>
            <w:r w:rsidRPr="004C1DAC">
              <w:rPr>
                <w:color w:val="000000"/>
                <w:sz w:val="20"/>
                <w:szCs w:val="20"/>
              </w:rPr>
              <w:t>109</w:t>
            </w:r>
          </w:p>
        </w:tc>
        <w:tc>
          <w:tcPr>
            <w:tcW w:w="666" w:type="dxa"/>
            <w:vAlign w:val="bottom"/>
          </w:tcPr>
          <w:p w14:paraId="310471FD" w14:textId="77777777" w:rsidR="005F0CFD" w:rsidRPr="004C1DAC" w:rsidRDefault="005F0CFD" w:rsidP="00C0190C">
            <w:pPr>
              <w:rPr>
                <w:color w:val="000000"/>
                <w:sz w:val="20"/>
                <w:szCs w:val="20"/>
              </w:rPr>
            </w:pPr>
            <w:r w:rsidRPr="004C1DAC">
              <w:rPr>
                <w:color w:val="000000"/>
                <w:sz w:val="20"/>
                <w:szCs w:val="20"/>
              </w:rPr>
              <w:t>91,6</w:t>
            </w:r>
          </w:p>
        </w:tc>
      </w:tr>
      <w:tr w:rsidR="005F0CFD" w:rsidRPr="004C1DAC" w14:paraId="3FBA7AD2" w14:textId="77777777" w:rsidTr="00C0190C">
        <w:trPr>
          <w:jc w:val="center"/>
        </w:trPr>
        <w:tc>
          <w:tcPr>
            <w:tcW w:w="1616" w:type="dxa"/>
            <w:vAlign w:val="bottom"/>
          </w:tcPr>
          <w:p w14:paraId="1848297E" w14:textId="77777777" w:rsidR="005F0CFD" w:rsidRPr="004C1DAC" w:rsidRDefault="005F0CFD" w:rsidP="00C0190C">
            <w:pPr>
              <w:rPr>
                <w:color w:val="000000"/>
                <w:sz w:val="20"/>
                <w:szCs w:val="20"/>
              </w:rPr>
            </w:pPr>
            <w:r w:rsidRPr="004C1DAC">
              <w:rPr>
                <w:color w:val="000000"/>
                <w:sz w:val="20"/>
                <w:szCs w:val="20"/>
              </w:rPr>
              <w:t>S5</w:t>
            </w:r>
          </w:p>
        </w:tc>
        <w:tc>
          <w:tcPr>
            <w:tcW w:w="866" w:type="dxa"/>
            <w:vAlign w:val="bottom"/>
          </w:tcPr>
          <w:p w14:paraId="236C9560" w14:textId="77777777" w:rsidR="005F0CFD" w:rsidRPr="004C1DAC" w:rsidRDefault="005F0CFD" w:rsidP="00C0190C">
            <w:pPr>
              <w:rPr>
                <w:color w:val="000000"/>
                <w:sz w:val="20"/>
                <w:szCs w:val="20"/>
              </w:rPr>
            </w:pPr>
            <w:r w:rsidRPr="004C1DAC">
              <w:rPr>
                <w:color w:val="000000"/>
                <w:sz w:val="20"/>
                <w:szCs w:val="20"/>
              </w:rPr>
              <w:t>19</w:t>
            </w:r>
          </w:p>
        </w:tc>
        <w:tc>
          <w:tcPr>
            <w:tcW w:w="666" w:type="dxa"/>
            <w:vAlign w:val="bottom"/>
          </w:tcPr>
          <w:p w14:paraId="17AB4C1C" w14:textId="77777777" w:rsidR="005F0CFD" w:rsidRPr="004C1DAC" w:rsidRDefault="005F0CFD" w:rsidP="00C0190C">
            <w:pPr>
              <w:rPr>
                <w:color w:val="000000"/>
                <w:sz w:val="20"/>
                <w:szCs w:val="20"/>
              </w:rPr>
            </w:pPr>
            <w:r w:rsidRPr="004C1DAC">
              <w:rPr>
                <w:color w:val="000000"/>
                <w:sz w:val="20"/>
                <w:szCs w:val="20"/>
              </w:rPr>
              <w:t>100</w:t>
            </w:r>
          </w:p>
        </w:tc>
        <w:tc>
          <w:tcPr>
            <w:tcW w:w="717" w:type="dxa"/>
            <w:vAlign w:val="bottom"/>
          </w:tcPr>
          <w:p w14:paraId="2193858C" w14:textId="77777777" w:rsidR="005F0CFD" w:rsidRPr="004C1DAC" w:rsidRDefault="005F0CFD" w:rsidP="00C0190C">
            <w:pPr>
              <w:rPr>
                <w:color w:val="000000"/>
                <w:sz w:val="20"/>
                <w:szCs w:val="20"/>
              </w:rPr>
            </w:pPr>
            <w:r w:rsidRPr="004C1DAC">
              <w:rPr>
                <w:color w:val="000000"/>
                <w:sz w:val="20"/>
                <w:szCs w:val="20"/>
              </w:rPr>
              <w:t>84,0</w:t>
            </w:r>
          </w:p>
        </w:tc>
        <w:tc>
          <w:tcPr>
            <w:tcW w:w="1022" w:type="dxa"/>
            <w:vAlign w:val="bottom"/>
          </w:tcPr>
          <w:p w14:paraId="33770841" w14:textId="77777777" w:rsidR="005F0CFD" w:rsidRPr="004C1DAC" w:rsidRDefault="005F0CFD" w:rsidP="00C0190C">
            <w:pPr>
              <w:rPr>
                <w:color w:val="000000"/>
                <w:sz w:val="20"/>
                <w:szCs w:val="20"/>
              </w:rPr>
            </w:pPr>
            <w:r w:rsidRPr="004C1DAC">
              <w:rPr>
                <w:color w:val="000000"/>
                <w:sz w:val="20"/>
                <w:szCs w:val="20"/>
              </w:rPr>
              <w:t>S13</w:t>
            </w:r>
          </w:p>
        </w:tc>
        <w:tc>
          <w:tcPr>
            <w:tcW w:w="666" w:type="dxa"/>
            <w:vAlign w:val="bottom"/>
          </w:tcPr>
          <w:p w14:paraId="78846885" w14:textId="77777777" w:rsidR="005F0CFD" w:rsidRPr="004C1DAC" w:rsidRDefault="005F0CFD" w:rsidP="00C0190C">
            <w:pPr>
              <w:rPr>
                <w:color w:val="000000"/>
                <w:sz w:val="20"/>
                <w:szCs w:val="20"/>
              </w:rPr>
            </w:pPr>
            <w:r w:rsidRPr="004C1DAC">
              <w:rPr>
                <w:color w:val="000000"/>
                <w:sz w:val="20"/>
                <w:szCs w:val="20"/>
              </w:rPr>
              <w:t>3</w:t>
            </w:r>
          </w:p>
        </w:tc>
        <w:tc>
          <w:tcPr>
            <w:tcW w:w="666" w:type="dxa"/>
            <w:vAlign w:val="bottom"/>
          </w:tcPr>
          <w:p w14:paraId="0AAABE64" w14:textId="77777777" w:rsidR="005F0CFD" w:rsidRPr="004C1DAC" w:rsidRDefault="005F0CFD" w:rsidP="00C0190C">
            <w:pPr>
              <w:rPr>
                <w:color w:val="000000"/>
                <w:sz w:val="20"/>
                <w:szCs w:val="20"/>
              </w:rPr>
            </w:pPr>
            <w:r w:rsidRPr="004C1DAC">
              <w:rPr>
                <w:color w:val="000000"/>
                <w:sz w:val="20"/>
                <w:szCs w:val="20"/>
              </w:rPr>
              <w:t>116</w:t>
            </w:r>
          </w:p>
        </w:tc>
        <w:tc>
          <w:tcPr>
            <w:tcW w:w="666" w:type="dxa"/>
            <w:vAlign w:val="bottom"/>
          </w:tcPr>
          <w:p w14:paraId="5356B068" w14:textId="77777777" w:rsidR="005F0CFD" w:rsidRPr="004C1DAC" w:rsidRDefault="005F0CFD" w:rsidP="00C0190C">
            <w:pPr>
              <w:rPr>
                <w:color w:val="000000"/>
                <w:sz w:val="20"/>
                <w:szCs w:val="20"/>
              </w:rPr>
            </w:pPr>
            <w:r w:rsidRPr="004C1DAC">
              <w:rPr>
                <w:color w:val="000000"/>
                <w:sz w:val="20"/>
                <w:szCs w:val="20"/>
              </w:rPr>
              <w:t>97,5</w:t>
            </w:r>
          </w:p>
        </w:tc>
      </w:tr>
      <w:tr w:rsidR="005F0CFD" w:rsidRPr="004C1DAC" w14:paraId="07A55DE4" w14:textId="77777777" w:rsidTr="00C0190C">
        <w:trPr>
          <w:jc w:val="center"/>
        </w:trPr>
        <w:tc>
          <w:tcPr>
            <w:tcW w:w="1616" w:type="dxa"/>
            <w:vAlign w:val="bottom"/>
          </w:tcPr>
          <w:p w14:paraId="7006997C" w14:textId="77777777" w:rsidR="005F0CFD" w:rsidRPr="004C1DAC" w:rsidRDefault="005F0CFD" w:rsidP="00C0190C">
            <w:pPr>
              <w:rPr>
                <w:color w:val="000000"/>
                <w:sz w:val="20"/>
                <w:szCs w:val="20"/>
              </w:rPr>
            </w:pPr>
            <w:r w:rsidRPr="004C1DAC">
              <w:rPr>
                <w:color w:val="000000"/>
                <w:sz w:val="20"/>
                <w:szCs w:val="20"/>
              </w:rPr>
              <w:t>S6</w:t>
            </w:r>
          </w:p>
        </w:tc>
        <w:tc>
          <w:tcPr>
            <w:tcW w:w="866" w:type="dxa"/>
            <w:vAlign w:val="bottom"/>
          </w:tcPr>
          <w:p w14:paraId="483B2A06" w14:textId="77777777" w:rsidR="005F0CFD" w:rsidRPr="004C1DAC" w:rsidRDefault="005F0CFD" w:rsidP="00C0190C">
            <w:pPr>
              <w:rPr>
                <w:color w:val="000000"/>
                <w:sz w:val="20"/>
                <w:szCs w:val="20"/>
              </w:rPr>
            </w:pPr>
            <w:r w:rsidRPr="004C1DAC">
              <w:rPr>
                <w:color w:val="000000"/>
                <w:sz w:val="20"/>
                <w:szCs w:val="20"/>
              </w:rPr>
              <w:t>18</w:t>
            </w:r>
          </w:p>
        </w:tc>
        <w:tc>
          <w:tcPr>
            <w:tcW w:w="666" w:type="dxa"/>
            <w:vAlign w:val="bottom"/>
          </w:tcPr>
          <w:p w14:paraId="20C80B50" w14:textId="77777777" w:rsidR="005F0CFD" w:rsidRPr="004C1DAC" w:rsidRDefault="005F0CFD" w:rsidP="00C0190C">
            <w:pPr>
              <w:rPr>
                <w:color w:val="000000"/>
                <w:sz w:val="20"/>
                <w:szCs w:val="20"/>
              </w:rPr>
            </w:pPr>
            <w:r w:rsidRPr="004C1DAC">
              <w:rPr>
                <w:color w:val="000000"/>
                <w:sz w:val="20"/>
                <w:szCs w:val="20"/>
              </w:rPr>
              <w:t>101</w:t>
            </w:r>
          </w:p>
        </w:tc>
        <w:tc>
          <w:tcPr>
            <w:tcW w:w="717" w:type="dxa"/>
            <w:vAlign w:val="bottom"/>
          </w:tcPr>
          <w:p w14:paraId="3566BB74" w14:textId="77777777" w:rsidR="005F0CFD" w:rsidRPr="004C1DAC" w:rsidRDefault="005F0CFD" w:rsidP="00C0190C">
            <w:pPr>
              <w:rPr>
                <w:color w:val="000000"/>
                <w:sz w:val="20"/>
                <w:szCs w:val="20"/>
              </w:rPr>
            </w:pPr>
            <w:r w:rsidRPr="004C1DAC">
              <w:rPr>
                <w:color w:val="000000"/>
                <w:sz w:val="20"/>
                <w:szCs w:val="20"/>
              </w:rPr>
              <w:t>84,9</w:t>
            </w:r>
          </w:p>
        </w:tc>
        <w:tc>
          <w:tcPr>
            <w:tcW w:w="1022" w:type="dxa"/>
            <w:vAlign w:val="bottom"/>
          </w:tcPr>
          <w:p w14:paraId="41321E3E" w14:textId="77777777" w:rsidR="005F0CFD" w:rsidRPr="004C1DAC" w:rsidRDefault="005F0CFD" w:rsidP="00C0190C">
            <w:pPr>
              <w:rPr>
                <w:color w:val="000000"/>
                <w:sz w:val="20"/>
                <w:szCs w:val="20"/>
              </w:rPr>
            </w:pPr>
            <w:r w:rsidRPr="004C1DAC">
              <w:rPr>
                <w:color w:val="000000"/>
                <w:sz w:val="20"/>
                <w:szCs w:val="20"/>
              </w:rPr>
              <w:t>S14</w:t>
            </w:r>
          </w:p>
        </w:tc>
        <w:tc>
          <w:tcPr>
            <w:tcW w:w="666" w:type="dxa"/>
            <w:vAlign w:val="bottom"/>
          </w:tcPr>
          <w:p w14:paraId="3ABF06D7" w14:textId="77777777" w:rsidR="005F0CFD" w:rsidRPr="004C1DAC" w:rsidRDefault="005F0CFD" w:rsidP="00C0190C">
            <w:pPr>
              <w:rPr>
                <w:color w:val="000000"/>
                <w:sz w:val="20"/>
                <w:szCs w:val="20"/>
              </w:rPr>
            </w:pPr>
            <w:r w:rsidRPr="004C1DAC">
              <w:rPr>
                <w:color w:val="000000"/>
                <w:sz w:val="20"/>
                <w:szCs w:val="20"/>
              </w:rPr>
              <w:t>1</w:t>
            </w:r>
          </w:p>
        </w:tc>
        <w:tc>
          <w:tcPr>
            <w:tcW w:w="666" w:type="dxa"/>
            <w:vAlign w:val="bottom"/>
          </w:tcPr>
          <w:p w14:paraId="4D764989" w14:textId="77777777" w:rsidR="005F0CFD" w:rsidRPr="004C1DAC" w:rsidRDefault="005F0CFD" w:rsidP="00C0190C">
            <w:pPr>
              <w:rPr>
                <w:color w:val="000000"/>
                <w:sz w:val="20"/>
                <w:szCs w:val="20"/>
              </w:rPr>
            </w:pPr>
            <w:r w:rsidRPr="004C1DAC">
              <w:rPr>
                <w:color w:val="000000"/>
                <w:sz w:val="20"/>
                <w:szCs w:val="20"/>
              </w:rPr>
              <w:t>118</w:t>
            </w:r>
          </w:p>
        </w:tc>
        <w:tc>
          <w:tcPr>
            <w:tcW w:w="666" w:type="dxa"/>
            <w:vAlign w:val="bottom"/>
          </w:tcPr>
          <w:p w14:paraId="4DEFE808" w14:textId="77777777" w:rsidR="005F0CFD" w:rsidRPr="004C1DAC" w:rsidRDefault="005F0CFD" w:rsidP="00C0190C">
            <w:pPr>
              <w:rPr>
                <w:color w:val="000000"/>
                <w:sz w:val="20"/>
                <w:szCs w:val="20"/>
              </w:rPr>
            </w:pPr>
            <w:r w:rsidRPr="004C1DAC">
              <w:rPr>
                <w:color w:val="000000"/>
                <w:sz w:val="20"/>
                <w:szCs w:val="20"/>
              </w:rPr>
              <w:t>99,2</w:t>
            </w:r>
          </w:p>
        </w:tc>
      </w:tr>
      <w:tr w:rsidR="005F0CFD" w:rsidRPr="004C1DAC" w14:paraId="63BFA04B" w14:textId="77777777" w:rsidTr="00C0190C">
        <w:trPr>
          <w:jc w:val="center"/>
        </w:trPr>
        <w:tc>
          <w:tcPr>
            <w:tcW w:w="1616" w:type="dxa"/>
            <w:vAlign w:val="bottom"/>
          </w:tcPr>
          <w:p w14:paraId="6E0FA547" w14:textId="77777777" w:rsidR="005F0CFD" w:rsidRPr="004C1DAC" w:rsidRDefault="005F0CFD" w:rsidP="00C0190C">
            <w:pPr>
              <w:rPr>
                <w:color w:val="000000"/>
                <w:sz w:val="20"/>
                <w:szCs w:val="20"/>
              </w:rPr>
            </w:pPr>
            <w:r w:rsidRPr="004C1DAC">
              <w:rPr>
                <w:color w:val="000000"/>
                <w:sz w:val="20"/>
                <w:szCs w:val="20"/>
              </w:rPr>
              <w:t>S7</w:t>
            </w:r>
          </w:p>
        </w:tc>
        <w:tc>
          <w:tcPr>
            <w:tcW w:w="866" w:type="dxa"/>
            <w:vAlign w:val="bottom"/>
          </w:tcPr>
          <w:p w14:paraId="6944907F" w14:textId="77777777" w:rsidR="005F0CFD" w:rsidRPr="004C1DAC" w:rsidRDefault="005F0CFD" w:rsidP="00C0190C">
            <w:pPr>
              <w:rPr>
                <w:color w:val="000000"/>
                <w:sz w:val="20"/>
                <w:szCs w:val="20"/>
              </w:rPr>
            </w:pPr>
            <w:r w:rsidRPr="004C1DAC">
              <w:rPr>
                <w:color w:val="000000"/>
                <w:sz w:val="20"/>
                <w:szCs w:val="20"/>
              </w:rPr>
              <w:t>24</w:t>
            </w:r>
          </w:p>
        </w:tc>
        <w:tc>
          <w:tcPr>
            <w:tcW w:w="666" w:type="dxa"/>
            <w:vAlign w:val="bottom"/>
          </w:tcPr>
          <w:p w14:paraId="06685426" w14:textId="77777777" w:rsidR="005F0CFD" w:rsidRPr="004C1DAC" w:rsidRDefault="005F0CFD" w:rsidP="00C0190C">
            <w:pPr>
              <w:rPr>
                <w:color w:val="000000"/>
                <w:sz w:val="20"/>
                <w:szCs w:val="20"/>
              </w:rPr>
            </w:pPr>
            <w:r w:rsidRPr="004C1DAC">
              <w:rPr>
                <w:color w:val="000000"/>
                <w:sz w:val="20"/>
                <w:szCs w:val="20"/>
              </w:rPr>
              <w:t>95</w:t>
            </w:r>
          </w:p>
        </w:tc>
        <w:tc>
          <w:tcPr>
            <w:tcW w:w="717" w:type="dxa"/>
            <w:vAlign w:val="bottom"/>
          </w:tcPr>
          <w:p w14:paraId="6B70DA84" w14:textId="77777777" w:rsidR="005F0CFD" w:rsidRPr="004C1DAC" w:rsidRDefault="005F0CFD" w:rsidP="00C0190C">
            <w:pPr>
              <w:rPr>
                <w:color w:val="000000"/>
                <w:sz w:val="20"/>
                <w:szCs w:val="20"/>
              </w:rPr>
            </w:pPr>
            <w:r w:rsidRPr="004C1DAC">
              <w:rPr>
                <w:color w:val="000000"/>
                <w:sz w:val="20"/>
                <w:szCs w:val="20"/>
              </w:rPr>
              <w:t>79,8</w:t>
            </w:r>
          </w:p>
        </w:tc>
        <w:tc>
          <w:tcPr>
            <w:tcW w:w="1022" w:type="dxa"/>
            <w:vAlign w:val="bottom"/>
          </w:tcPr>
          <w:p w14:paraId="637BFA4E" w14:textId="77777777" w:rsidR="005F0CFD" w:rsidRPr="004C1DAC" w:rsidRDefault="005F0CFD" w:rsidP="00C0190C">
            <w:pPr>
              <w:rPr>
                <w:color w:val="000000"/>
                <w:sz w:val="20"/>
                <w:szCs w:val="20"/>
              </w:rPr>
            </w:pPr>
            <w:r w:rsidRPr="004C1DAC">
              <w:rPr>
                <w:color w:val="000000"/>
                <w:sz w:val="20"/>
                <w:szCs w:val="20"/>
              </w:rPr>
              <w:t>S15</w:t>
            </w:r>
          </w:p>
        </w:tc>
        <w:tc>
          <w:tcPr>
            <w:tcW w:w="666" w:type="dxa"/>
            <w:vAlign w:val="bottom"/>
          </w:tcPr>
          <w:p w14:paraId="263E6205" w14:textId="77777777" w:rsidR="005F0CFD" w:rsidRPr="004C1DAC" w:rsidRDefault="005F0CFD" w:rsidP="00C0190C">
            <w:pPr>
              <w:rPr>
                <w:color w:val="000000"/>
                <w:sz w:val="20"/>
                <w:szCs w:val="20"/>
              </w:rPr>
            </w:pPr>
            <w:r w:rsidRPr="004C1DAC">
              <w:rPr>
                <w:color w:val="000000"/>
                <w:sz w:val="20"/>
                <w:szCs w:val="20"/>
              </w:rPr>
              <w:t>16</w:t>
            </w:r>
          </w:p>
        </w:tc>
        <w:tc>
          <w:tcPr>
            <w:tcW w:w="666" w:type="dxa"/>
            <w:vAlign w:val="bottom"/>
          </w:tcPr>
          <w:p w14:paraId="424331EF" w14:textId="77777777" w:rsidR="005F0CFD" w:rsidRPr="004C1DAC" w:rsidRDefault="005F0CFD" w:rsidP="00C0190C">
            <w:pPr>
              <w:rPr>
                <w:color w:val="000000"/>
                <w:sz w:val="20"/>
                <w:szCs w:val="20"/>
              </w:rPr>
            </w:pPr>
            <w:r w:rsidRPr="004C1DAC">
              <w:rPr>
                <w:color w:val="000000"/>
                <w:sz w:val="20"/>
                <w:szCs w:val="20"/>
              </w:rPr>
              <w:t>103</w:t>
            </w:r>
          </w:p>
        </w:tc>
        <w:tc>
          <w:tcPr>
            <w:tcW w:w="666" w:type="dxa"/>
            <w:vAlign w:val="bottom"/>
          </w:tcPr>
          <w:p w14:paraId="26DF68AE" w14:textId="77777777" w:rsidR="005F0CFD" w:rsidRPr="004C1DAC" w:rsidRDefault="005F0CFD" w:rsidP="00C0190C">
            <w:pPr>
              <w:rPr>
                <w:color w:val="000000"/>
                <w:sz w:val="20"/>
                <w:szCs w:val="20"/>
              </w:rPr>
            </w:pPr>
            <w:r w:rsidRPr="004C1DAC">
              <w:rPr>
                <w:color w:val="000000"/>
                <w:sz w:val="20"/>
                <w:szCs w:val="20"/>
              </w:rPr>
              <w:t>86,5</w:t>
            </w:r>
          </w:p>
        </w:tc>
      </w:tr>
      <w:tr w:rsidR="005F0CFD" w:rsidRPr="004C1DAC" w14:paraId="5FB71434" w14:textId="77777777" w:rsidTr="00C0190C">
        <w:trPr>
          <w:jc w:val="center"/>
        </w:trPr>
        <w:tc>
          <w:tcPr>
            <w:tcW w:w="1616" w:type="dxa"/>
            <w:vAlign w:val="bottom"/>
          </w:tcPr>
          <w:p w14:paraId="49754938" w14:textId="77777777" w:rsidR="005F0CFD" w:rsidRPr="004C1DAC" w:rsidRDefault="005F0CFD" w:rsidP="00C0190C">
            <w:pPr>
              <w:rPr>
                <w:color w:val="000000"/>
                <w:sz w:val="20"/>
                <w:szCs w:val="20"/>
              </w:rPr>
            </w:pPr>
            <w:r w:rsidRPr="004C1DAC">
              <w:rPr>
                <w:color w:val="000000"/>
                <w:sz w:val="20"/>
                <w:szCs w:val="20"/>
              </w:rPr>
              <w:t>S8</w:t>
            </w:r>
          </w:p>
        </w:tc>
        <w:tc>
          <w:tcPr>
            <w:tcW w:w="866" w:type="dxa"/>
            <w:vAlign w:val="bottom"/>
          </w:tcPr>
          <w:p w14:paraId="3386B95E" w14:textId="77777777" w:rsidR="005F0CFD" w:rsidRPr="004C1DAC" w:rsidRDefault="005F0CFD" w:rsidP="00C0190C">
            <w:pPr>
              <w:rPr>
                <w:color w:val="000000"/>
                <w:sz w:val="20"/>
                <w:szCs w:val="20"/>
              </w:rPr>
            </w:pPr>
            <w:r w:rsidRPr="004C1DAC">
              <w:rPr>
                <w:color w:val="000000"/>
                <w:sz w:val="20"/>
                <w:szCs w:val="20"/>
              </w:rPr>
              <w:t>1</w:t>
            </w:r>
          </w:p>
        </w:tc>
        <w:tc>
          <w:tcPr>
            <w:tcW w:w="666" w:type="dxa"/>
            <w:vAlign w:val="bottom"/>
          </w:tcPr>
          <w:p w14:paraId="528224B0" w14:textId="77777777" w:rsidR="005F0CFD" w:rsidRPr="004C1DAC" w:rsidRDefault="005F0CFD" w:rsidP="00C0190C">
            <w:pPr>
              <w:rPr>
                <w:color w:val="000000"/>
                <w:sz w:val="20"/>
                <w:szCs w:val="20"/>
              </w:rPr>
            </w:pPr>
            <w:r w:rsidRPr="004C1DAC">
              <w:rPr>
                <w:color w:val="000000"/>
                <w:sz w:val="20"/>
                <w:szCs w:val="20"/>
              </w:rPr>
              <w:t>118</w:t>
            </w:r>
          </w:p>
        </w:tc>
        <w:tc>
          <w:tcPr>
            <w:tcW w:w="717" w:type="dxa"/>
            <w:vAlign w:val="bottom"/>
          </w:tcPr>
          <w:p w14:paraId="65C65019" w14:textId="77777777" w:rsidR="005F0CFD" w:rsidRPr="004C1DAC" w:rsidRDefault="005F0CFD" w:rsidP="00C0190C">
            <w:pPr>
              <w:rPr>
                <w:color w:val="000000"/>
                <w:sz w:val="20"/>
                <w:szCs w:val="20"/>
              </w:rPr>
            </w:pPr>
            <w:r w:rsidRPr="004C1DAC">
              <w:rPr>
                <w:color w:val="000000"/>
                <w:sz w:val="20"/>
                <w:szCs w:val="20"/>
              </w:rPr>
              <w:t>99,2</w:t>
            </w:r>
          </w:p>
        </w:tc>
        <w:tc>
          <w:tcPr>
            <w:tcW w:w="1022" w:type="dxa"/>
          </w:tcPr>
          <w:p w14:paraId="03FBB8F6" w14:textId="77777777" w:rsidR="005F0CFD" w:rsidRPr="004C1DAC" w:rsidRDefault="005F0CFD" w:rsidP="00C0190C">
            <w:pPr>
              <w:rPr>
                <w:color w:val="000000"/>
                <w:sz w:val="20"/>
                <w:szCs w:val="20"/>
              </w:rPr>
            </w:pPr>
          </w:p>
        </w:tc>
        <w:tc>
          <w:tcPr>
            <w:tcW w:w="666" w:type="dxa"/>
          </w:tcPr>
          <w:p w14:paraId="6AF35BBA" w14:textId="77777777" w:rsidR="005F0CFD" w:rsidRPr="004C1DAC" w:rsidRDefault="005F0CFD" w:rsidP="00C0190C">
            <w:pPr>
              <w:rPr>
                <w:color w:val="000000"/>
                <w:sz w:val="20"/>
                <w:szCs w:val="20"/>
              </w:rPr>
            </w:pPr>
          </w:p>
        </w:tc>
        <w:tc>
          <w:tcPr>
            <w:tcW w:w="666" w:type="dxa"/>
          </w:tcPr>
          <w:p w14:paraId="1512EEC7" w14:textId="77777777" w:rsidR="005F0CFD" w:rsidRPr="004C1DAC" w:rsidRDefault="005F0CFD" w:rsidP="00C0190C">
            <w:pPr>
              <w:rPr>
                <w:color w:val="000000"/>
                <w:sz w:val="20"/>
                <w:szCs w:val="20"/>
              </w:rPr>
            </w:pPr>
          </w:p>
        </w:tc>
        <w:tc>
          <w:tcPr>
            <w:tcW w:w="666" w:type="dxa"/>
          </w:tcPr>
          <w:p w14:paraId="125EF3AE" w14:textId="77777777" w:rsidR="005F0CFD" w:rsidRPr="004C1DAC" w:rsidRDefault="005F0CFD" w:rsidP="00C0190C">
            <w:pPr>
              <w:rPr>
                <w:color w:val="000000"/>
                <w:sz w:val="20"/>
                <w:szCs w:val="20"/>
              </w:rPr>
            </w:pPr>
          </w:p>
        </w:tc>
      </w:tr>
      <w:tr w:rsidR="005F0CFD" w:rsidRPr="004C1DAC" w14:paraId="570DC803" w14:textId="77777777" w:rsidTr="00C0190C">
        <w:trPr>
          <w:jc w:val="center"/>
        </w:trPr>
        <w:tc>
          <w:tcPr>
            <w:tcW w:w="1616" w:type="dxa"/>
            <w:vAlign w:val="bottom"/>
          </w:tcPr>
          <w:p w14:paraId="0D8EFF5D" w14:textId="77777777" w:rsidR="005F0CFD" w:rsidRPr="004C1DAC" w:rsidRDefault="005F0CFD" w:rsidP="00C0190C">
            <w:pPr>
              <w:rPr>
                <w:b/>
                <w:color w:val="000000"/>
                <w:sz w:val="20"/>
                <w:szCs w:val="20"/>
              </w:rPr>
            </w:pPr>
          </w:p>
        </w:tc>
        <w:tc>
          <w:tcPr>
            <w:tcW w:w="866" w:type="dxa"/>
            <w:vAlign w:val="bottom"/>
          </w:tcPr>
          <w:p w14:paraId="41E7388D" w14:textId="77777777" w:rsidR="005F0CFD" w:rsidRPr="004C1DAC" w:rsidRDefault="00CB736B" w:rsidP="00C0190C">
            <w:pPr>
              <w:rPr>
                <w:rFonts w:eastAsia="Calibri"/>
                <w:b/>
                <w:color w:val="000000" w:themeColor="text1"/>
                <w:sz w:val="20"/>
                <w:szCs w:val="20"/>
              </w:rPr>
            </w:pPr>
            <m:oMathPara>
              <m:oMath>
                <m:bar>
                  <m:barPr>
                    <m:pos m:val="top"/>
                    <m:ctrlPr>
                      <w:rPr>
                        <w:rFonts w:ascii="Cambria Math" w:eastAsia="Calibri" w:hAnsi="Cambria Math"/>
                        <w:b/>
                        <w:i/>
                        <w:color w:val="000000" w:themeColor="text1"/>
                        <w:sz w:val="20"/>
                        <w:szCs w:val="20"/>
                      </w:rPr>
                    </m:ctrlPr>
                  </m:barPr>
                  <m:e>
                    <m:r>
                      <m:rPr>
                        <m:sty m:val="b"/>
                      </m:rPr>
                      <w:rPr>
                        <w:rFonts w:ascii="Cambria Math" w:eastAsia="Calibri" w:hAnsi="Cambria Math"/>
                        <w:color w:val="000000" w:themeColor="text1"/>
                        <w:sz w:val="20"/>
                        <w:szCs w:val="20"/>
                      </w:rPr>
                      <m:t>X</m:t>
                    </m:r>
                  </m:e>
                </m:bar>
              </m:oMath>
            </m:oMathPara>
          </w:p>
        </w:tc>
        <w:tc>
          <w:tcPr>
            <w:tcW w:w="666" w:type="dxa"/>
            <w:vAlign w:val="bottom"/>
          </w:tcPr>
          <w:p w14:paraId="5E7141AD" w14:textId="77777777" w:rsidR="005F0CFD" w:rsidRPr="004C1DAC" w:rsidRDefault="005F0CFD" w:rsidP="00C0190C">
            <w:pPr>
              <w:rPr>
                <w:b/>
                <w:bCs/>
                <w:sz w:val="20"/>
                <w:szCs w:val="20"/>
              </w:rPr>
            </w:pPr>
            <w:r w:rsidRPr="004C1DAC">
              <w:rPr>
                <w:b/>
                <w:bCs/>
                <w:sz w:val="20"/>
                <w:szCs w:val="20"/>
              </w:rPr>
              <w:t>SS</w:t>
            </w:r>
          </w:p>
        </w:tc>
        <w:tc>
          <w:tcPr>
            <w:tcW w:w="717" w:type="dxa"/>
            <w:vAlign w:val="bottom"/>
          </w:tcPr>
          <w:p w14:paraId="39F17C7D" w14:textId="77777777" w:rsidR="005F0CFD" w:rsidRPr="004C1DAC" w:rsidRDefault="005F0CFD" w:rsidP="00C0190C">
            <w:pPr>
              <w:rPr>
                <w:b/>
                <w:bCs/>
                <w:sz w:val="20"/>
                <w:szCs w:val="20"/>
              </w:rPr>
            </w:pPr>
          </w:p>
        </w:tc>
        <w:tc>
          <w:tcPr>
            <w:tcW w:w="1022" w:type="dxa"/>
          </w:tcPr>
          <w:p w14:paraId="00419DCF" w14:textId="77777777" w:rsidR="005F0CFD" w:rsidRPr="004C1DAC" w:rsidRDefault="005F0CFD" w:rsidP="00C0190C">
            <w:pPr>
              <w:rPr>
                <w:b/>
                <w:bCs/>
                <w:sz w:val="20"/>
                <w:szCs w:val="20"/>
              </w:rPr>
            </w:pPr>
          </w:p>
        </w:tc>
        <w:tc>
          <w:tcPr>
            <w:tcW w:w="666" w:type="dxa"/>
            <w:vAlign w:val="bottom"/>
          </w:tcPr>
          <w:p w14:paraId="704FABDE" w14:textId="77777777" w:rsidR="005F0CFD" w:rsidRPr="004C1DAC" w:rsidRDefault="005F0CFD" w:rsidP="00C0190C">
            <w:pPr>
              <w:rPr>
                <w:rFonts w:eastAsia="Calibri"/>
                <w:b/>
                <w:color w:val="000000" w:themeColor="text1"/>
                <w:sz w:val="20"/>
                <w:szCs w:val="20"/>
              </w:rPr>
            </w:pPr>
          </w:p>
        </w:tc>
        <w:tc>
          <w:tcPr>
            <w:tcW w:w="666" w:type="dxa"/>
            <w:vAlign w:val="bottom"/>
          </w:tcPr>
          <w:p w14:paraId="3B816128" w14:textId="77777777" w:rsidR="005F0CFD" w:rsidRPr="004C1DAC" w:rsidRDefault="005F0CFD" w:rsidP="00C0190C">
            <w:pPr>
              <w:rPr>
                <w:b/>
                <w:bCs/>
                <w:sz w:val="20"/>
                <w:szCs w:val="20"/>
              </w:rPr>
            </w:pPr>
          </w:p>
        </w:tc>
        <w:tc>
          <w:tcPr>
            <w:tcW w:w="666" w:type="dxa"/>
            <w:vAlign w:val="bottom"/>
          </w:tcPr>
          <w:p w14:paraId="6D7906FB" w14:textId="77777777" w:rsidR="005F0CFD" w:rsidRPr="004C1DAC" w:rsidRDefault="005F0CFD" w:rsidP="00C0190C">
            <w:pPr>
              <w:rPr>
                <w:b/>
                <w:bCs/>
                <w:sz w:val="20"/>
                <w:szCs w:val="20"/>
              </w:rPr>
            </w:pPr>
          </w:p>
        </w:tc>
      </w:tr>
      <w:tr w:rsidR="005F0CFD" w:rsidRPr="004C1DAC" w14:paraId="7E4A8F7C" w14:textId="77777777" w:rsidTr="00C0190C">
        <w:trPr>
          <w:jc w:val="center"/>
        </w:trPr>
        <w:tc>
          <w:tcPr>
            <w:tcW w:w="1616" w:type="dxa"/>
            <w:vAlign w:val="bottom"/>
          </w:tcPr>
          <w:p w14:paraId="46BF0C9B" w14:textId="77777777" w:rsidR="005F0CFD" w:rsidRPr="004C1DAC" w:rsidRDefault="005F0CFD" w:rsidP="00C0190C">
            <w:pPr>
              <w:rPr>
                <w:b/>
                <w:color w:val="000000"/>
                <w:sz w:val="20"/>
                <w:szCs w:val="20"/>
              </w:rPr>
            </w:pPr>
            <w:r w:rsidRPr="004C1DAC">
              <w:rPr>
                <w:b/>
                <w:color w:val="000000"/>
                <w:sz w:val="20"/>
                <w:szCs w:val="20"/>
              </w:rPr>
              <w:t>Doğru cevap</w:t>
            </w:r>
          </w:p>
        </w:tc>
        <w:tc>
          <w:tcPr>
            <w:tcW w:w="866" w:type="dxa"/>
            <w:vAlign w:val="center"/>
          </w:tcPr>
          <w:p w14:paraId="2A537744" w14:textId="77777777" w:rsidR="005F0CFD" w:rsidRPr="004C1DAC" w:rsidRDefault="005F0CFD" w:rsidP="00C0190C">
            <w:pPr>
              <w:rPr>
                <w:color w:val="000000"/>
                <w:sz w:val="20"/>
                <w:szCs w:val="20"/>
              </w:rPr>
            </w:pPr>
            <w:r w:rsidRPr="004C1DAC">
              <w:rPr>
                <w:color w:val="000000"/>
                <w:sz w:val="20"/>
                <w:szCs w:val="20"/>
              </w:rPr>
              <w:t>13,84</w:t>
            </w:r>
          </w:p>
        </w:tc>
        <w:tc>
          <w:tcPr>
            <w:tcW w:w="666" w:type="dxa"/>
          </w:tcPr>
          <w:p w14:paraId="5F134730" w14:textId="77777777" w:rsidR="005F0CFD" w:rsidRPr="004C1DAC" w:rsidRDefault="005F0CFD" w:rsidP="00C0190C">
            <w:pPr>
              <w:rPr>
                <w:sz w:val="20"/>
                <w:szCs w:val="20"/>
              </w:rPr>
            </w:pPr>
            <w:r w:rsidRPr="004C1DAC">
              <w:rPr>
                <w:sz w:val="20"/>
                <w:szCs w:val="20"/>
              </w:rPr>
              <w:t>0,06</w:t>
            </w:r>
          </w:p>
        </w:tc>
        <w:tc>
          <w:tcPr>
            <w:tcW w:w="717" w:type="dxa"/>
            <w:vAlign w:val="bottom"/>
          </w:tcPr>
          <w:p w14:paraId="019EF454" w14:textId="77777777" w:rsidR="005F0CFD" w:rsidRPr="004C1DAC" w:rsidRDefault="005F0CFD" w:rsidP="00C0190C">
            <w:pPr>
              <w:rPr>
                <w:color w:val="000000"/>
                <w:sz w:val="20"/>
                <w:szCs w:val="20"/>
              </w:rPr>
            </w:pPr>
          </w:p>
        </w:tc>
        <w:tc>
          <w:tcPr>
            <w:tcW w:w="1022" w:type="dxa"/>
          </w:tcPr>
          <w:p w14:paraId="4A0FDF9B" w14:textId="77777777" w:rsidR="005F0CFD" w:rsidRPr="004C1DAC" w:rsidRDefault="005F0CFD" w:rsidP="00C0190C">
            <w:pPr>
              <w:rPr>
                <w:color w:val="000000"/>
                <w:sz w:val="20"/>
                <w:szCs w:val="20"/>
              </w:rPr>
            </w:pPr>
          </w:p>
        </w:tc>
        <w:tc>
          <w:tcPr>
            <w:tcW w:w="666" w:type="dxa"/>
            <w:vAlign w:val="center"/>
          </w:tcPr>
          <w:p w14:paraId="5E0213C7" w14:textId="77777777" w:rsidR="005F0CFD" w:rsidRPr="004C1DAC" w:rsidRDefault="005F0CFD" w:rsidP="00C0190C">
            <w:pPr>
              <w:rPr>
                <w:color w:val="000000"/>
                <w:sz w:val="20"/>
                <w:szCs w:val="20"/>
              </w:rPr>
            </w:pPr>
          </w:p>
        </w:tc>
        <w:tc>
          <w:tcPr>
            <w:tcW w:w="666" w:type="dxa"/>
          </w:tcPr>
          <w:p w14:paraId="10BD8FC3" w14:textId="77777777" w:rsidR="005F0CFD" w:rsidRPr="004C1DAC" w:rsidRDefault="005F0CFD" w:rsidP="00C0190C">
            <w:pPr>
              <w:rPr>
                <w:sz w:val="20"/>
                <w:szCs w:val="20"/>
              </w:rPr>
            </w:pPr>
          </w:p>
        </w:tc>
        <w:tc>
          <w:tcPr>
            <w:tcW w:w="666" w:type="dxa"/>
            <w:vAlign w:val="bottom"/>
          </w:tcPr>
          <w:p w14:paraId="5340F6D8" w14:textId="77777777" w:rsidR="005F0CFD" w:rsidRPr="004C1DAC" w:rsidRDefault="005F0CFD" w:rsidP="00C0190C">
            <w:pPr>
              <w:rPr>
                <w:color w:val="000000"/>
                <w:sz w:val="20"/>
                <w:szCs w:val="20"/>
              </w:rPr>
            </w:pPr>
          </w:p>
        </w:tc>
      </w:tr>
      <w:tr w:rsidR="005F0CFD" w:rsidRPr="004C1DAC" w14:paraId="7BFF5626" w14:textId="77777777" w:rsidTr="00C0190C">
        <w:trPr>
          <w:jc w:val="center"/>
        </w:trPr>
        <w:tc>
          <w:tcPr>
            <w:tcW w:w="1616" w:type="dxa"/>
            <w:vAlign w:val="bottom"/>
          </w:tcPr>
          <w:p w14:paraId="0D6F9225" w14:textId="77777777" w:rsidR="005F0CFD" w:rsidRPr="004C1DAC" w:rsidRDefault="005F0CFD" w:rsidP="00C0190C">
            <w:pPr>
              <w:rPr>
                <w:b/>
                <w:color w:val="000000"/>
                <w:sz w:val="20"/>
                <w:szCs w:val="20"/>
              </w:rPr>
            </w:pPr>
            <w:r w:rsidRPr="004C1DAC">
              <w:rPr>
                <w:b/>
                <w:color w:val="000000"/>
                <w:sz w:val="20"/>
                <w:szCs w:val="20"/>
              </w:rPr>
              <w:t>Test Puanı (%)</w:t>
            </w:r>
          </w:p>
        </w:tc>
        <w:tc>
          <w:tcPr>
            <w:tcW w:w="866" w:type="dxa"/>
            <w:vAlign w:val="center"/>
          </w:tcPr>
          <w:p w14:paraId="0C463FEE" w14:textId="77777777" w:rsidR="005F0CFD" w:rsidRPr="004C1DAC" w:rsidRDefault="005F0CFD" w:rsidP="00C0190C">
            <w:pPr>
              <w:rPr>
                <w:color w:val="000000"/>
                <w:sz w:val="20"/>
                <w:szCs w:val="20"/>
              </w:rPr>
            </w:pPr>
            <w:r w:rsidRPr="004C1DAC">
              <w:rPr>
                <w:color w:val="000000"/>
                <w:sz w:val="20"/>
                <w:szCs w:val="20"/>
              </w:rPr>
              <w:t>92,26</w:t>
            </w:r>
          </w:p>
        </w:tc>
        <w:tc>
          <w:tcPr>
            <w:tcW w:w="666" w:type="dxa"/>
          </w:tcPr>
          <w:p w14:paraId="7E0F408F" w14:textId="77777777" w:rsidR="005F0CFD" w:rsidRPr="004C1DAC" w:rsidRDefault="005F0CFD" w:rsidP="00C0190C">
            <w:pPr>
              <w:rPr>
                <w:sz w:val="20"/>
                <w:szCs w:val="20"/>
              </w:rPr>
            </w:pPr>
            <w:r w:rsidRPr="004C1DAC">
              <w:rPr>
                <w:sz w:val="20"/>
                <w:szCs w:val="20"/>
              </w:rPr>
              <w:t>0,06</w:t>
            </w:r>
          </w:p>
        </w:tc>
        <w:tc>
          <w:tcPr>
            <w:tcW w:w="717" w:type="dxa"/>
            <w:vAlign w:val="bottom"/>
          </w:tcPr>
          <w:p w14:paraId="2A2CA982" w14:textId="77777777" w:rsidR="005F0CFD" w:rsidRPr="004C1DAC" w:rsidRDefault="005F0CFD" w:rsidP="00C0190C">
            <w:pPr>
              <w:rPr>
                <w:color w:val="000000"/>
                <w:sz w:val="20"/>
                <w:szCs w:val="20"/>
              </w:rPr>
            </w:pPr>
          </w:p>
        </w:tc>
        <w:tc>
          <w:tcPr>
            <w:tcW w:w="1022" w:type="dxa"/>
          </w:tcPr>
          <w:p w14:paraId="0E6FA7F0" w14:textId="77777777" w:rsidR="005F0CFD" w:rsidRPr="004C1DAC" w:rsidRDefault="005F0CFD" w:rsidP="00C0190C">
            <w:pPr>
              <w:rPr>
                <w:color w:val="000000"/>
                <w:sz w:val="20"/>
                <w:szCs w:val="20"/>
              </w:rPr>
            </w:pPr>
          </w:p>
        </w:tc>
        <w:tc>
          <w:tcPr>
            <w:tcW w:w="666" w:type="dxa"/>
            <w:vAlign w:val="center"/>
          </w:tcPr>
          <w:p w14:paraId="6C8A4F24" w14:textId="77777777" w:rsidR="005F0CFD" w:rsidRPr="004C1DAC" w:rsidRDefault="005F0CFD" w:rsidP="00C0190C">
            <w:pPr>
              <w:rPr>
                <w:color w:val="000000"/>
                <w:sz w:val="20"/>
                <w:szCs w:val="20"/>
              </w:rPr>
            </w:pPr>
          </w:p>
        </w:tc>
        <w:tc>
          <w:tcPr>
            <w:tcW w:w="666" w:type="dxa"/>
          </w:tcPr>
          <w:p w14:paraId="110B17AF" w14:textId="77777777" w:rsidR="005F0CFD" w:rsidRPr="004C1DAC" w:rsidRDefault="005F0CFD" w:rsidP="00C0190C">
            <w:pPr>
              <w:rPr>
                <w:sz w:val="20"/>
                <w:szCs w:val="20"/>
              </w:rPr>
            </w:pPr>
          </w:p>
        </w:tc>
        <w:tc>
          <w:tcPr>
            <w:tcW w:w="666" w:type="dxa"/>
            <w:vAlign w:val="bottom"/>
          </w:tcPr>
          <w:p w14:paraId="719854EF" w14:textId="77777777" w:rsidR="005F0CFD" w:rsidRPr="004C1DAC" w:rsidRDefault="005F0CFD" w:rsidP="00C0190C">
            <w:pPr>
              <w:rPr>
                <w:color w:val="000000"/>
                <w:sz w:val="20"/>
                <w:szCs w:val="20"/>
              </w:rPr>
            </w:pPr>
          </w:p>
        </w:tc>
      </w:tr>
    </w:tbl>
    <w:p w14:paraId="0D98DD6E" w14:textId="77777777" w:rsidR="005F0CFD" w:rsidRPr="004C1DAC" w:rsidRDefault="005F0CFD" w:rsidP="005F0CFD">
      <w:pPr>
        <w:jc w:val="center"/>
        <w:rPr>
          <w:sz w:val="20"/>
          <w:szCs w:val="20"/>
        </w:rPr>
      </w:pPr>
      <w:r w:rsidRPr="004C1DAC">
        <w:rPr>
          <w:sz w:val="20"/>
          <w:szCs w:val="20"/>
        </w:rPr>
        <w:t>YC: Yanlış cevap sayısı DC: Doğru cevap sayısı%: Doğru cevap yüzdesi</w:t>
      </w:r>
    </w:p>
    <w:p w14:paraId="22A8D088" w14:textId="490DF678" w:rsidR="002D72D1" w:rsidRPr="00A144D3" w:rsidRDefault="005F0CFD" w:rsidP="009A1AE0">
      <w:pPr>
        <w:pStyle w:val="StilStilkiYanaYaslaSol104cmlksatr125cmSa01"/>
        <w:rPr>
          <w:szCs w:val="24"/>
        </w:rPr>
      </w:pPr>
      <w:r w:rsidRPr="00A144D3">
        <w:rPr>
          <w:szCs w:val="24"/>
        </w:rPr>
        <w:t>Afet bilgisi testinde en fazla doğru cevaplanan sorular sırasıyla soru 1 (%100), soru 9 (%100), soru 3 (%99,2), soru 4 (%99,2), soru 8 (%99,2), soru 14 (%99,2) olarak tespit edilmiştir. Katılımcıların tümü tarafından doğru yanıtlanan S1 ve S9 ayırt edicilik özelliğine sahip olmadıklarından testin geçerliği için kullanılamayacağı tespit edilmiştir. Testte elde edilen doğru cevap ortalaması 13,8 olarak ve genel olarak testin başarı yüzdesi % 92,3 olarak gerçekleşmiştir.</w:t>
      </w:r>
    </w:p>
    <w:p w14:paraId="3364C36E" w14:textId="77777777" w:rsidR="005F0CFD" w:rsidRPr="00FD2B78" w:rsidRDefault="00E83558" w:rsidP="00F6242B">
      <w:pPr>
        <w:pStyle w:val="Balk4"/>
        <w:spacing w:line="360" w:lineRule="auto"/>
      </w:pPr>
      <w:r w:rsidRPr="00FD2B78">
        <w:tab/>
      </w:r>
      <w:r w:rsidR="005F0CFD" w:rsidRPr="00FD2B78">
        <w:t>4.9.2. Afet Bilgisi Testi Geçerlik ve Güvenirlik Analizi Sonuçları</w:t>
      </w:r>
    </w:p>
    <w:p w14:paraId="3BAA333F" w14:textId="4B00176E" w:rsidR="005F0CFD" w:rsidRPr="00A144D3" w:rsidRDefault="005F0CFD" w:rsidP="000B65D0">
      <w:pPr>
        <w:pStyle w:val="StilStilkiYanaYaslaSol104cmlksatr125cmSa01"/>
        <w:rPr>
          <w:szCs w:val="24"/>
          <w:highlight w:val="yellow"/>
        </w:rPr>
      </w:pPr>
      <w:r w:rsidRPr="00A144D3">
        <w:rPr>
          <w:szCs w:val="24"/>
        </w:rPr>
        <w:t xml:space="preserve">Bir maddenin ayırt ediciliği testin toplam puanının hesaplanıp toplam puana göre örneklemin yüksekten düşüğe doğru sıralanması ve bu sıralama sonucunda üst kısımdaki %27’lik (N=119 olduğu için 119*%27=32) ve alt kısımdaki %27’lik puanların farkı alınarak herhangi gruptaki örneklem sayısına bölünmesi ile elde edilir. Madde ayırt ediciliğinin yüksek olması testin geçerliliğini arttırmaktadır. Maddelerin ayırt edicilik indeksi ≥0,40 ise madde “çok iyi”; 0,30-0,39 arasında ise madde “oldukça iyi”, 0,20-0,29 </w:t>
      </w:r>
      <w:r w:rsidRPr="00A144D3">
        <w:rPr>
          <w:szCs w:val="24"/>
        </w:rPr>
        <w:lastRenderedPageBreak/>
        <w:t>arasında ise madde “zorunlu hallerde kullanılabilir ancak düzeltme ve geliştirilmesi gerekir”, ≤0,19 ise madde “çok zayıftır, eğer düzeltmelerle geliştirilemiyorsa testten çıkarılmalıdır</w:t>
      </w:r>
      <w:r w:rsidR="00707559">
        <w:rPr>
          <w:szCs w:val="24"/>
        </w:rPr>
        <w:t>.</w:t>
      </w:r>
      <w:r w:rsidR="00707559" w:rsidRPr="00A144D3">
        <w:rPr>
          <w:szCs w:val="24"/>
        </w:rPr>
        <w:t>” (</w:t>
      </w:r>
      <w:r w:rsidR="002A3592">
        <w:rPr>
          <w:szCs w:val="24"/>
        </w:rPr>
        <w:t>Turgut ve Baykul</w:t>
      </w:r>
      <w:r w:rsidRPr="00A144D3">
        <w:rPr>
          <w:szCs w:val="24"/>
        </w:rPr>
        <w:t>, 2019: 224-228).</w:t>
      </w:r>
    </w:p>
    <w:p w14:paraId="14755160" w14:textId="1DE7105E" w:rsidR="00ED6EDC" w:rsidRPr="00A144D3" w:rsidRDefault="005F0CFD" w:rsidP="009D261B">
      <w:pPr>
        <w:pStyle w:val="StilStilkiYanaYaslaSol104cmlksatr125cmSa01"/>
        <w:rPr>
          <w:szCs w:val="24"/>
        </w:rPr>
      </w:pPr>
      <w:r w:rsidRPr="00A144D3">
        <w:rPr>
          <w:szCs w:val="24"/>
        </w:rPr>
        <w:t xml:space="preserve">Bir maddenin güçlük derecesi o maddeye verilen doğru cevap sayısının o maddeye cevap veren sayısına bölünmesi ile elde edilir. Madde güçlüğü 0 ile 1 arasında değer almakta olup 0-0,35 “zor madde”; 35-75 “orta zorlukta madde”; 75 ve üzeri “kolay madde” olarak tanımlanır. Bir testte her üç gruptan da maddenin olması ve bir testteki madde güçlüğünün 0,50 düzeyinde olması beklenir. Madde ayırt </w:t>
      </w:r>
      <w:r w:rsidR="00583331">
        <w:rPr>
          <w:szCs w:val="24"/>
        </w:rPr>
        <w:t xml:space="preserve">ediciliği </w:t>
      </w:r>
      <w:r w:rsidRPr="00A144D3">
        <w:rPr>
          <w:szCs w:val="24"/>
        </w:rPr>
        <w:t>incelenirken maddelerin değişik zorluk seviyelerinde dengeli dağılım göstermesi ve testin ortalama güçlüğünün 0,50 civarında olması bekl</w:t>
      </w:r>
      <w:r w:rsidR="002A3592">
        <w:rPr>
          <w:szCs w:val="24"/>
        </w:rPr>
        <w:t>enir (Yalçın, 2020</w:t>
      </w:r>
      <w:r w:rsidRPr="00A144D3">
        <w:rPr>
          <w:szCs w:val="24"/>
        </w:rPr>
        <w:t xml:space="preserve">).  Tablo </w:t>
      </w:r>
      <w:r w:rsidR="005D7BE6">
        <w:rPr>
          <w:szCs w:val="24"/>
        </w:rPr>
        <w:t>5.’t</w:t>
      </w:r>
      <w:r w:rsidRPr="00A144D3">
        <w:rPr>
          <w:szCs w:val="24"/>
        </w:rPr>
        <w:t>e afet bilgisi testi madde ayırt ediciliği ve madde güçlüğü sonuçlarına yer verilmiştir.</w:t>
      </w:r>
    </w:p>
    <w:p w14:paraId="4B1FA56D" w14:textId="756A6BC9" w:rsidR="005F0CFD" w:rsidRPr="00ED6EDC" w:rsidRDefault="00ED6EDC" w:rsidP="00ED6EDC">
      <w:pPr>
        <w:jc w:val="center"/>
        <w:rPr>
          <w:b/>
          <w:bCs/>
        </w:rPr>
      </w:pPr>
      <w:bookmarkStart w:id="137" w:name="_Toc56515930"/>
      <w:bookmarkStart w:id="138" w:name="_Toc62595014"/>
      <w:bookmarkEnd w:id="137"/>
      <w:r w:rsidRPr="00ED6EDC">
        <w:rPr>
          <w:b/>
          <w:bCs/>
        </w:rPr>
        <w:t xml:space="preserve">Tablo </w:t>
      </w:r>
      <w:r w:rsidRPr="00ED6EDC">
        <w:rPr>
          <w:b/>
          <w:bCs/>
        </w:rPr>
        <w:fldChar w:fldCharType="begin"/>
      </w:r>
      <w:r w:rsidRPr="00ED6EDC">
        <w:rPr>
          <w:b/>
          <w:bCs/>
        </w:rPr>
        <w:instrText xml:space="preserve"> SEQ Tablo \* ARABIC </w:instrText>
      </w:r>
      <w:r w:rsidRPr="00ED6EDC">
        <w:rPr>
          <w:b/>
          <w:bCs/>
        </w:rPr>
        <w:fldChar w:fldCharType="separate"/>
      </w:r>
      <w:r w:rsidR="003C79E2">
        <w:rPr>
          <w:b/>
          <w:bCs/>
          <w:noProof/>
        </w:rPr>
        <w:t>5</w:t>
      </w:r>
      <w:r w:rsidRPr="00ED6EDC">
        <w:rPr>
          <w:b/>
          <w:bCs/>
        </w:rPr>
        <w:fldChar w:fldCharType="end"/>
      </w:r>
      <w:r w:rsidRPr="00ED6EDC">
        <w:rPr>
          <w:b/>
          <w:bCs/>
        </w:rPr>
        <w:t>. Afet Bilgisi Testi Madde Ayırt Ediciliği Analizi Sonuçları</w:t>
      </w:r>
      <w:bookmarkEnd w:id="138"/>
    </w:p>
    <w:tbl>
      <w:tblPr>
        <w:tblStyle w:val="TabloKlavuzu"/>
        <w:tblW w:w="0" w:type="auto"/>
        <w:jc w:val="center"/>
        <w:tblBorders>
          <w:left w:val="none" w:sz="0" w:space="0" w:color="auto"/>
          <w:right w:val="none" w:sz="0" w:space="0" w:color="auto"/>
          <w:insideV w:val="none" w:sz="0" w:space="0" w:color="auto"/>
        </w:tblBorders>
        <w:tblLook w:val="01E0" w:firstRow="1" w:lastRow="1" w:firstColumn="1" w:lastColumn="1" w:noHBand="0" w:noVBand="0"/>
      </w:tblPr>
      <w:tblGrid>
        <w:gridCol w:w="530"/>
        <w:gridCol w:w="923"/>
        <w:gridCol w:w="905"/>
        <w:gridCol w:w="726"/>
        <w:gridCol w:w="1980"/>
        <w:gridCol w:w="577"/>
        <w:gridCol w:w="1364"/>
      </w:tblGrid>
      <w:tr w:rsidR="005F0CFD" w:rsidRPr="004C1DAC" w14:paraId="240F521A" w14:textId="77777777" w:rsidTr="00C0190C">
        <w:trPr>
          <w:jc w:val="center"/>
        </w:trPr>
        <w:tc>
          <w:tcPr>
            <w:tcW w:w="530" w:type="dxa"/>
            <w:vAlign w:val="bottom"/>
          </w:tcPr>
          <w:p w14:paraId="181A350B" w14:textId="77777777" w:rsidR="005F0CFD" w:rsidRPr="004C1DAC" w:rsidRDefault="005F0CFD" w:rsidP="00C0190C">
            <w:pPr>
              <w:rPr>
                <w:b/>
                <w:bCs/>
                <w:sz w:val="20"/>
                <w:szCs w:val="20"/>
              </w:rPr>
            </w:pPr>
            <w:r w:rsidRPr="004C1DAC">
              <w:rPr>
                <w:b/>
                <w:bCs/>
                <w:sz w:val="20"/>
                <w:szCs w:val="20"/>
              </w:rPr>
              <w:t>No</w:t>
            </w:r>
          </w:p>
        </w:tc>
        <w:tc>
          <w:tcPr>
            <w:tcW w:w="923" w:type="dxa"/>
            <w:vAlign w:val="bottom"/>
          </w:tcPr>
          <w:p w14:paraId="4071B6CC" w14:textId="77777777" w:rsidR="005F0CFD" w:rsidRPr="004C1DAC" w:rsidRDefault="005F0CFD" w:rsidP="00C0190C">
            <w:pPr>
              <w:rPr>
                <w:b/>
                <w:bCs/>
                <w:sz w:val="20"/>
                <w:szCs w:val="20"/>
              </w:rPr>
            </w:pPr>
            <w:r w:rsidRPr="004C1DAC">
              <w:rPr>
                <w:b/>
                <w:bCs/>
                <w:sz w:val="20"/>
                <w:szCs w:val="20"/>
              </w:rPr>
              <w:t>N=32</w:t>
            </w:r>
          </w:p>
          <w:p w14:paraId="657E74BE" w14:textId="77777777" w:rsidR="005F0CFD" w:rsidRPr="004C1DAC" w:rsidRDefault="005F0CFD" w:rsidP="00C0190C">
            <w:pPr>
              <w:rPr>
                <w:b/>
                <w:bCs/>
                <w:sz w:val="20"/>
                <w:szCs w:val="20"/>
              </w:rPr>
            </w:pPr>
            <w:r w:rsidRPr="004C1DAC">
              <w:rPr>
                <w:b/>
                <w:bCs/>
                <w:sz w:val="20"/>
                <w:szCs w:val="20"/>
              </w:rPr>
              <w:t>Alt%27 Doğru</w:t>
            </w:r>
          </w:p>
        </w:tc>
        <w:tc>
          <w:tcPr>
            <w:tcW w:w="905" w:type="dxa"/>
            <w:vAlign w:val="bottom"/>
          </w:tcPr>
          <w:p w14:paraId="3F51858C" w14:textId="77777777" w:rsidR="005F0CFD" w:rsidRPr="004C1DAC" w:rsidRDefault="005F0CFD" w:rsidP="00C0190C">
            <w:pPr>
              <w:rPr>
                <w:b/>
                <w:bCs/>
                <w:sz w:val="20"/>
                <w:szCs w:val="20"/>
              </w:rPr>
            </w:pPr>
            <w:r w:rsidRPr="004C1DAC">
              <w:rPr>
                <w:b/>
                <w:bCs/>
                <w:sz w:val="20"/>
                <w:szCs w:val="20"/>
              </w:rPr>
              <w:t>N=32</w:t>
            </w:r>
          </w:p>
          <w:p w14:paraId="357D349C" w14:textId="77777777" w:rsidR="005F0CFD" w:rsidRPr="004C1DAC" w:rsidRDefault="005F0CFD" w:rsidP="00C0190C">
            <w:pPr>
              <w:rPr>
                <w:b/>
                <w:bCs/>
                <w:sz w:val="20"/>
                <w:szCs w:val="20"/>
              </w:rPr>
            </w:pPr>
            <w:r w:rsidRPr="004C1DAC">
              <w:rPr>
                <w:b/>
                <w:bCs/>
                <w:sz w:val="20"/>
                <w:szCs w:val="20"/>
              </w:rPr>
              <w:t>Üst%27 Doğru</w:t>
            </w:r>
          </w:p>
        </w:tc>
        <w:tc>
          <w:tcPr>
            <w:tcW w:w="726" w:type="dxa"/>
            <w:vAlign w:val="bottom"/>
          </w:tcPr>
          <w:p w14:paraId="1F581BF7" w14:textId="77777777" w:rsidR="005F0CFD" w:rsidRPr="004C1DAC" w:rsidRDefault="005F0CFD" w:rsidP="00C0190C">
            <w:pPr>
              <w:rPr>
                <w:b/>
                <w:bCs/>
                <w:sz w:val="20"/>
                <w:szCs w:val="20"/>
              </w:rPr>
            </w:pPr>
            <w:r w:rsidRPr="004C1DAC">
              <w:rPr>
                <w:b/>
                <w:bCs/>
                <w:sz w:val="20"/>
                <w:szCs w:val="20"/>
              </w:rPr>
              <w:t>d</w:t>
            </w:r>
          </w:p>
        </w:tc>
        <w:tc>
          <w:tcPr>
            <w:tcW w:w="1980" w:type="dxa"/>
            <w:vAlign w:val="bottom"/>
          </w:tcPr>
          <w:p w14:paraId="12359DA9" w14:textId="77777777" w:rsidR="005F0CFD" w:rsidRPr="004C1DAC" w:rsidRDefault="005F0CFD" w:rsidP="00C0190C">
            <w:pPr>
              <w:rPr>
                <w:b/>
                <w:bCs/>
                <w:sz w:val="20"/>
                <w:szCs w:val="20"/>
              </w:rPr>
            </w:pPr>
            <w:r w:rsidRPr="004C1DAC">
              <w:rPr>
                <w:b/>
                <w:bCs/>
                <w:sz w:val="20"/>
                <w:szCs w:val="20"/>
              </w:rPr>
              <w:t>Ayırt edicilik sonuç</w:t>
            </w:r>
          </w:p>
        </w:tc>
        <w:tc>
          <w:tcPr>
            <w:tcW w:w="577" w:type="dxa"/>
            <w:vAlign w:val="bottom"/>
          </w:tcPr>
          <w:p w14:paraId="2DEE2873" w14:textId="77777777" w:rsidR="005F0CFD" w:rsidRPr="004C1DAC" w:rsidRDefault="005F0CFD" w:rsidP="00C0190C">
            <w:pPr>
              <w:rPr>
                <w:b/>
                <w:bCs/>
                <w:sz w:val="20"/>
                <w:szCs w:val="20"/>
              </w:rPr>
            </w:pPr>
            <w:r w:rsidRPr="004C1DAC">
              <w:rPr>
                <w:b/>
                <w:bCs/>
                <w:sz w:val="20"/>
                <w:szCs w:val="20"/>
              </w:rPr>
              <w:t>p</w:t>
            </w:r>
          </w:p>
        </w:tc>
        <w:tc>
          <w:tcPr>
            <w:tcW w:w="1364" w:type="dxa"/>
          </w:tcPr>
          <w:p w14:paraId="24928544" w14:textId="77777777" w:rsidR="005F0CFD" w:rsidRPr="004C1DAC" w:rsidRDefault="005F0CFD" w:rsidP="00C0190C">
            <w:pPr>
              <w:rPr>
                <w:b/>
                <w:bCs/>
                <w:sz w:val="20"/>
                <w:szCs w:val="20"/>
              </w:rPr>
            </w:pPr>
            <w:r w:rsidRPr="004C1DAC">
              <w:rPr>
                <w:b/>
                <w:bCs/>
                <w:sz w:val="20"/>
                <w:szCs w:val="20"/>
              </w:rPr>
              <w:t>Madde güçlüğü sonuç</w:t>
            </w:r>
          </w:p>
        </w:tc>
      </w:tr>
      <w:tr w:rsidR="005F0CFD" w:rsidRPr="004C1DAC" w14:paraId="03F0C74D" w14:textId="77777777" w:rsidTr="00C0190C">
        <w:trPr>
          <w:jc w:val="center"/>
        </w:trPr>
        <w:tc>
          <w:tcPr>
            <w:tcW w:w="530" w:type="dxa"/>
            <w:vAlign w:val="bottom"/>
          </w:tcPr>
          <w:p w14:paraId="7ACD8576" w14:textId="77777777" w:rsidR="005F0CFD" w:rsidRPr="004C1DAC" w:rsidRDefault="005F0CFD" w:rsidP="00C0190C">
            <w:pPr>
              <w:rPr>
                <w:sz w:val="20"/>
                <w:szCs w:val="20"/>
              </w:rPr>
            </w:pPr>
            <w:r w:rsidRPr="004C1DAC">
              <w:rPr>
                <w:sz w:val="20"/>
                <w:szCs w:val="20"/>
              </w:rPr>
              <w:t>S1</w:t>
            </w:r>
          </w:p>
        </w:tc>
        <w:tc>
          <w:tcPr>
            <w:tcW w:w="923" w:type="dxa"/>
            <w:vAlign w:val="center"/>
          </w:tcPr>
          <w:p w14:paraId="3985EDCA" w14:textId="77777777" w:rsidR="005F0CFD" w:rsidRPr="004C1DAC" w:rsidRDefault="005F0CFD" w:rsidP="00C0190C">
            <w:pPr>
              <w:rPr>
                <w:color w:val="000000"/>
                <w:sz w:val="20"/>
                <w:szCs w:val="20"/>
              </w:rPr>
            </w:pPr>
            <w:r w:rsidRPr="004C1DAC">
              <w:rPr>
                <w:color w:val="000000"/>
                <w:sz w:val="20"/>
                <w:szCs w:val="20"/>
              </w:rPr>
              <w:t>32</w:t>
            </w:r>
          </w:p>
        </w:tc>
        <w:tc>
          <w:tcPr>
            <w:tcW w:w="905" w:type="dxa"/>
            <w:vAlign w:val="center"/>
          </w:tcPr>
          <w:p w14:paraId="620023D7" w14:textId="77777777" w:rsidR="005F0CFD" w:rsidRPr="004C1DAC" w:rsidRDefault="005F0CFD" w:rsidP="00C0190C">
            <w:pPr>
              <w:rPr>
                <w:color w:val="000000"/>
                <w:sz w:val="20"/>
                <w:szCs w:val="20"/>
              </w:rPr>
            </w:pPr>
            <w:r w:rsidRPr="004C1DAC">
              <w:rPr>
                <w:color w:val="000000"/>
                <w:sz w:val="20"/>
                <w:szCs w:val="20"/>
              </w:rPr>
              <w:t>32</w:t>
            </w:r>
          </w:p>
        </w:tc>
        <w:tc>
          <w:tcPr>
            <w:tcW w:w="726" w:type="dxa"/>
            <w:vAlign w:val="bottom"/>
          </w:tcPr>
          <w:p w14:paraId="3A6BD78E" w14:textId="77777777" w:rsidR="005F0CFD" w:rsidRPr="004C1DAC" w:rsidRDefault="005F0CFD" w:rsidP="00C0190C">
            <w:pPr>
              <w:rPr>
                <w:color w:val="000000"/>
                <w:sz w:val="20"/>
                <w:szCs w:val="20"/>
              </w:rPr>
            </w:pPr>
            <w:r w:rsidRPr="004C1DAC">
              <w:rPr>
                <w:color w:val="000000"/>
                <w:sz w:val="20"/>
                <w:szCs w:val="20"/>
              </w:rPr>
              <w:t>0,00</w:t>
            </w:r>
          </w:p>
        </w:tc>
        <w:tc>
          <w:tcPr>
            <w:tcW w:w="1980" w:type="dxa"/>
            <w:vAlign w:val="bottom"/>
          </w:tcPr>
          <w:p w14:paraId="5639445E" w14:textId="77777777" w:rsidR="005F0CFD" w:rsidRPr="004C1DAC" w:rsidRDefault="005F0CFD" w:rsidP="00C0190C">
            <w:pPr>
              <w:rPr>
                <w:color w:val="000000"/>
                <w:sz w:val="20"/>
                <w:szCs w:val="20"/>
              </w:rPr>
            </w:pPr>
            <w:r w:rsidRPr="004C1DAC">
              <w:rPr>
                <w:color w:val="000000"/>
                <w:sz w:val="20"/>
                <w:szCs w:val="20"/>
              </w:rPr>
              <w:t>kullanılamaz</w:t>
            </w:r>
          </w:p>
        </w:tc>
        <w:tc>
          <w:tcPr>
            <w:tcW w:w="577" w:type="dxa"/>
            <w:vAlign w:val="bottom"/>
          </w:tcPr>
          <w:p w14:paraId="6E00A58F" w14:textId="77777777" w:rsidR="005F0CFD" w:rsidRPr="004C1DAC" w:rsidRDefault="005F0CFD" w:rsidP="00C0190C">
            <w:pPr>
              <w:rPr>
                <w:color w:val="000000"/>
                <w:sz w:val="20"/>
                <w:szCs w:val="20"/>
              </w:rPr>
            </w:pPr>
            <w:r w:rsidRPr="004C1DAC">
              <w:rPr>
                <w:color w:val="000000"/>
                <w:sz w:val="20"/>
                <w:szCs w:val="20"/>
              </w:rPr>
              <w:t>1,00</w:t>
            </w:r>
          </w:p>
        </w:tc>
        <w:tc>
          <w:tcPr>
            <w:tcW w:w="1364" w:type="dxa"/>
            <w:vAlign w:val="bottom"/>
          </w:tcPr>
          <w:p w14:paraId="29DC4FDE" w14:textId="77777777" w:rsidR="005F0CFD" w:rsidRPr="004C1DAC" w:rsidRDefault="005F0CFD" w:rsidP="00C0190C">
            <w:pPr>
              <w:rPr>
                <w:color w:val="000000"/>
                <w:sz w:val="20"/>
                <w:szCs w:val="20"/>
              </w:rPr>
            </w:pPr>
            <w:r w:rsidRPr="004C1DAC">
              <w:rPr>
                <w:color w:val="000000"/>
                <w:sz w:val="20"/>
                <w:szCs w:val="20"/>
              </w:rPr>
              <w:t>kolay</w:t>
            </w:r>
          </w:p>
        </w:tc>
      </w:tr>
      <w:tr w:rsidR="005F0CFD" w:rsidRPr="004C1DAC" w14:paraId="1F5AE789" w14:textId="77777777" w:rsidTr="00C0190C">
        <w:trPr>
          <w:jc w:val="center"/>
        </w:trPr>
        <w:tc>
          <w:tcPr>
            <w:tcW w:w="530" w:type="dxa"/>
            <w:vAlign w:val="bottom"/>
          </w:tcPr>
          <w:p w14:paraId="471A8BAC" w14:textId="77777777" w:rsidR="005F0CFD" w:rsidRPr="004C1DAC" w:rsidRDefault="005F0CFD" w:rsidP="00C0190C">
            <w:pPr>
              <w:rPr>
                <w:sz w:val="20"/>
                <w:szCs w:val="20"/>
              </w:rPr>
            </w:pPr>
            <w:r w:rsidRPr="004C1DAC">
              <w:rPr>
                <w:sz w:val="20"/>
                <w:szCs w:val="20"/>
              </w:rPr>
              <w:t>S2</w:t>
            </w:r>
          </w:p>
        </w:tc>
        <w:tc>
          <w:tcPr>
            <w:tcW w:w="923" w:type="dxa"/>
            <w:vAlign w:val="center"/>
          </w:tcPr>
          <w:p w14:paraId="606D0FE3" w14:textId="77777777" w:rsidR="005F0CFD" w:rsidRPr="004C1DAC" w:rsidRDefault="005F0CFD" w:rsidP="00C0190C">
            <w:pPr>
              <w:rPr>
                <w:color w:val="000000"/>
                <w:sz w:val="20"/>
                <w:szCs w:val="20"/>
              </w:rPr>
            </w:pPr>
            <w:r w:rsidRPr="004C1DAC">
              <w:rPr>
                <w:color w:val="000000"/>
                <w:sz w:val="20"/>
                <w:szCs w:val="20"/>
              </w:rPr>
              <w:t>15</w:t>
            </w:r>
          </w:p>
        </w:tc>
        <w:tc>
          <w:tcPr>
            <w:tcW w:w="905" w:type="dxa"/>
            <w:vAlign w:val="center"/>
          </w:tcPr>
          <w:p w14:paraId="53075F77" w14:textId="77777777" w:rsidR="005F0CFD" w:rsidRPr="004C1DAC" w:rsidRDefault="005F0CFD" w:rsidP="00C0190C">
            <w:pPr>
              <w:rPr>
                <w:color w:val="000000"/>
                <w:sz w:val="20"/>
                <w:szCs w:val="20"/>
              </w:rPr>
            </w:pPr>
            <w:r w:rsidRPr="004C1DAC">
              <w:rPr>
                <w:color w:val="000000"/>
                <w:sz w:val="20"/>
                <w:szCs w:val="20"/>
              </w:rPr>
              <w:t>32</w:t>
            </w:r>
          </w:p>
        </w:tc>
        <w:tc>
          <w:tcPr>
            <w:tcW w:w="726" w:type="dxa"/>
            <w:vAlign w:val="bottom"/>
          </w:tcPr>
          <w:p w14:paraId="5CE63690" w14:textId="77777777" w:rsidR="005F0CFD" w:rsidRPr="004C1DAC" w:rsidRDefault="005F0CFD" w:rsidP="00C0190C">
            <w:pPr>
              <w:rPr>
                <w:color w:val="000000"/>
                <w:sz w:val="20"/>
                <w:szCs w:val="20"/>
              </w:rPr>
            </w:pPr>
            <w:r w:rsidRPr="004C1DAC">
              <w:rPr>
                <w:color w:val="000000"/>
                <w:sz w:val="20"/>
                <w:szCs w:val="20"/>
              </w:rPr>
              <w:t>0,53</w:t>
            </w:r>
          </w:p>
        </w:tc>
        <w:tc>
          <w:tcPr>
            <w:tcW w:w="1980" w:type="dxa"/>
            <w:vAlign w:val="bottom"/>
          </w:tcPr>
          <w:p w14:paraId="06C82675" w14:textId="77777777" w:rsidR="005F0CFD" w:rsidRPr="004C1DAC" w:rsidRDefault="005F0CFD" w:rsidP="00C0190C">
            <w:pPr>
              <w:rPr>
                <w:color w:val="000000"/>
                <w:sz w:val="20"/>
                <w:szCs w:val="20"/>
              </w:rPr>
            </w:pPr>
            <w:r w:rsidRPr="004C1DAC">
              <w:rPr>
                <w:color w:val="000000"/>
                <w:sz w:val="20"/>
                <w:szCs w:val="20"/>
              </w:rPr>
              <w:t>çok iyi</w:t>
            </w:r>
          </w:p>
        </w:tc>
        <w:tc>
          <w:tcPr>
            <w:tcW w:w="577" w:type="dxa"/>
            <w:vAlign w:val="bottom"/>
          </w:tcPr>
          <w:p w14:paraId="4777F872" w14:textId="77777777" w:rsidR="005F0CFD" w:rsidRPr="004C1DAC" w:rsidRDefault="005F0CFD" w:rsidP="00C0190C">
            <w:pPr>
              <w:rPr>
                <w:color w:val="000000"/>
                <w:sz w:val="20"/>
                <w:szCs w:val="20"/>
              </w:rPr>
            </w:pPr>
            <w:r w:rsidRPr="004C1DAC">
              <w:rPr>
                <w:color w:val="000000"/>
                <w:sz w:val="20"/>
                <w:szCs w:val="20"/>
              </w:rPr>
              <w:t>0,73</w:t>
            </w:r>
          </w:p>
        </w:tc>
        <w:tc>
          <w:tcPr>
            <w:tcW w:w="1364" w:type="dxa"/>
            <w:vAlign w:val="bottom"/>
          </w:tcPr>
          <w:p w14:paraId="6083121E" w14:textId="77777777" w:rsidR="005F0CFD" w:rsidRPr="004C1DAC" w:rsidRDefault="005F0CFD" w:rsidP="00C0190C">
            <w:pPr>
              <w:rPr>
                <w:color w:val="000000"/>
                <w:sz w:val="20"/>
                <w:szCs w:val="20"/>
              </w:rPr>
            </w:pPr>
            <w:r w:rsidRPr="004C1DAC">
              <w:rPr>
                <w:color w:val="000000"/>
                <w:sz w:val="20"/>
                <w:szCs w:val="20"/>
              </w:rPr>
              <w:t>orta</w:t>
            </w:r>
          </w:p>
        </w:tc>
      </w:tr>
      <w:tr w:rsidR="005F0CFD" w:rsidRPr="004C1DAC" w14:paraId="7278629F" w14:textId="77777777" w:rsidTr="00C0190C">
        <w:trPr>
          <w:jc w:val="center"/>
        </w:trPr>
        <w:tc>
          <w:tcPr>
            <w:tcW w:w="530" w:type="dxa"/>
            <w:vAlign w:val="bottom"/>
          </w:tcPr>
          <w:p w14:paraId="7D71360D" w14:textId="77777777" w:rsidR="005F0CFD" w:rsidRPr="004C1DAC" w:rsidRDefault="005F0CFD" w:rsidP="00C0190C">
            <w:pPr>
              <w:rPr>
                <w:sz w:val="20"/>
                <w:szCs w:val="20"/>
              </w:rPr>
            </w:pPr>
            <w:r w:rsidRPr="004C1DAC">
              <w:rPr>
                <w:sz w:val="20"/>
                <w:szCs w:val="20"/>
              </w:rPr>
              <w:t>S3</w:t>
            </w:r>
          </w:p>
        </w:tc>
        <w:tc>
          <w:tcPr>
            <w:tcW w:w="923" w:type="dxa"/>
            <w:vAlign w:val="center"/>
          </w:tcPr>
          <w:p w14:paraId="7B339544" w14:textId="77777777" w:rsidR="005F0CFD" w:rsidRPr="004C1DAC" w:rsidRDefault="005F0CFD" w:rsidP="00C0190C">
            <w:pPr>
              <w:rPr>
                <w:color w:val="000000"/>
                <w:sz w:val="20"/>
                <w:szCs w:val="20"/>
              </w:rPr>
            </w:pPr>
            <w:r w:rsidRPr="004C1DAC">
              <w:rPr>
                <w:color w:val="000000"/>
                <w:sz w:val="20"/>
                <w:szCs w:val="20"/>
              </w:rPr>
              <w:t>31</w:t>
            </w:r>
          </w:p>
        </w:tc>
        <w:tc>
          <w:tcPr>
            <w:tcW w:w="905" w:type="dxa"/>
            <w:vAlign w:val="center"/>
          </w:tcPr>
          <w:p w14:paraId="04F25E59" w14:textId="77777777" w:rsidR="005F0CFD" w:rsidRPr="004C1DAC" w:rsidRDefault="005F0CFD" w:rsidP="00C0190C">
            <w:pPr>
              <w:rPr>
                <w:color w:val="000000"/>
                <w:sz w:val="20"/>
                <w:szCs w:val="20"/>
              </w:rPr>
            </w:pPr>
            <w:r w:rsidRPr="004C1DAC">
              <w:rPr>
                <w:color w:val="000000"/>
                <w:sz w:val="20"/>
                <w:szCs w:val="20"/>
              </w:rPr>
              <w:t>32</w:t>
            </w:r>
          </w:p>
        </w:tc>
        <w:tc>
          <w:tcPr>
            <w:tcW w:w="726" w:type="dxa"/>
            <w:vAlign w:val="bottom"/>
          </w:tcPr>
          <w:p w14:paraId="611A2D8F" w14:textId="77777777" w:rsidR="005F0CFD" w:rsidRPr="004C1DAC" w:rsidRDefault="005F0CFD" w:rsidP="00C0190C">
            <w:pPr>
              <w:rPr>
                <w:color w:val="000000"/>
                <w:sz w:val="20"/>
                <w:szCs w:val="20"/>
              </w:rPr>
            </w:pPr>
            <w:r w:rsidRPr="004C1DAC">
              <w:rPr>
                <w:color w:val="000000"/>
                <w:sz w:val="20"/>
                <w:szCs w:val="20"/>
              </w:rPr>
              <w:t>0,03</w:t>
            </w:r>
          </w:p>
        </w:tc>
        <w:tc>
          <w:tcPr>
            <w:tcW w:w="1980" w:type="dxa"/>
            <w:vAlign w:val="bottom"/>
          </w:tcPr>
          <w:p w14:paraId="4452ADC0" w14:textId="77777777" w:rsidR="005F0CFD" w:rsidRPr="004C1DAC" w:rsidRDefault="005F0CFD" w:rsidP="00C0190C">
            <w:pPr>
              <w:rPr>
                <w:color w:val="000000"/>
                <w:sz w:val="20"/>
                <w:szCs w:val="20"/>
              </w:rPr>
            </w:pPr>
            <w:r w:rsidRPr="004C1DAC">
              <w:rPr>
                <w:color w:val="000000"/>
                <w:sz w:val="20"/>
                <w:szCs w:val="20"/>
              </w:rPr>
              <w:t>kullanılamaz</w:t>
            </w:r>
          </w:p>
        </w:tc>
        <w:tc>
          <w:tcPr>
            <w:tcW w:w="577" w:type="dxa"/>
            <w:vAlign w:val="bottom"/>
          </w:tcPr>
          <w:p w14:paraId="32E080AF" w14:textId="77777777" w:rsidR="005F0CFD" w:rsidRPr="004C1DAC" w:rsidRDefault="005F0CFD" w:rsidP="00C0190C">
            <w:pPr>
              <w:rPr>
                <w:color w:val="000000"/>
                <w:sz w:val="20"/>
                <w:szCs w:val="20"/>
              </w:rPr>
            </w:pPr>
            <w:r w:rsidRPr="004C1DAC">
              <w:rPr>
                <w:color w:val="000000"/>
                <w:sz w:val="20"/>
                <w:szCs w:val="20"/>
              </w:rPr>
              <w:t>0,98</w:t>
            </w:r>
          </w:p>
        </w:tc>
        <w:tc>
          <w:tcPr>
            <w:tcW w:w="1364" w:type="dxa"/>
            <w:vAlign w:val="bottom"/>
          </w:tcPr>
          <w:p w14:paraId="69B57C8F" w14:textId="77777777" w:rsidR="005F0CFD" w:rsidRPr="004C1DAC" w:rsidRDefault="005F0CFD" w:rsidP="00C0190C">
            <w:pPr>
              <w:rPr>
                <w:color w:val="000000"/>
                <w:sz w:val="20"/>
                <w:szCs w:val="20"/>
              </w:rPr>
            </w:pPr>
            <w:r w:rsidRPr="004C1DAC">
              <w:rPr>
                <w:color w:val="000000"/>
                <w:sz w:val="20"/>
                <w:szCs w:val="20"/>
              </w:rPr>
              <w:t>kolay</w:t>
            </w:r>
          </w:p>
        </w:tc>
      </w:tr>
      <w:tr w:rsidR="005F0CFD" w:rsidRPr="004C1DAC" w14:paraId="6180824D" w14:textId="77777777" w:rsidTr="00C0190C">
        <w:trPr>
          <w:jc w:val="center"/>
        </w:trPr>
        <w:tc>
          <w:tcPr>
            <w:tcW w:w="530" w:type="dxa"/>
            <w:vAlign w:val="bottom"/>
          </w:tcPr>
          <w:p w14:paraId="0F6C6474" w14:textId="77777777" w:rsidR="005F0CFD" w:rsidRPr="004C1DAC" w:rsidRDefault="005F0CFD" w:rsidP="00C0190C">
            <w:pPr>
              <w:rPr>
                <w:sz w:val="20"/>
                <w:szCs w:val="20"/>
              </w:rPr>
            </w:pPr>
            <w:r w:rsidRPr="004C1DAC">
              <w:rPr>
                <w:sz w:val="20"/>
                <w:szCs w:val="20"/>
              </w:rPr>
              <w:t>S4</w:t>
            </w:r>
          </w:p>
        </w:tc>
        <w:tc>
          <w:tcPr>
            <w:tcW w:w="923" w:type="dxa"/>
            <w:vAlign w:val="center"/>
          </w:tcPr>
          <w:p w14:paraId="4C565ED4" w14:textId="77777777" w:rsidR="005F0CFD" w:rsidRPr="004C1DAC" w:rsidRDefault="005F0CFD" w:rsidP="00C0190C">
            <w:pPr>
              <w:rPr>
                <w:color w:val="000000"/>
                <w:sz w:val="20"/>
                <w:szCs w:val="20"/>
              </w:rPr>
            </w:pPr>
            <w:r w:rsidRPr="004C1DAC">
              <w:rPr>
                <w:color w:val="000000"/>
                <w:sz w:val="20"/>
                <w:szCs w:val="20"/>
              </w:rPr>
              <w:t>31</w:t>
            </w:r>
          </w:p>
        </w:tc>
        <w:tc>
          <w:tcPr>
            <w:tcW w:w="905" w:type="dxa"/>
            <w:vAlign w:val="center"/>
          </w:tcPr>
          <w:p w14:paraId="2880B6B2" w14:textId="77777777" w:rsidR="005F0CFD" w:rsidRPr="004C1DAC" w:rsidRDefault="005F0CFD" w:rsidP="00C0190C">
            <w:pPr>
              <w:rPr>
                <w:color w:val="000000"/>
                <w:sz w:val="20"/>
                <w:szCs w:val="20"/>
              </w:rPr>
            </w:pPr>
            <w:r w:rsidRPr="004C1DAC">
              <w:rPr>
                <w:color w:val="000000"/>
                <w:sz w:val="20"/>
                <w:szCs w:val="20"/>
              </w:rPr>
              <w:t>32</w:t>
            </w:r>
          </w:p>
        </w:tc>
        <w:tc>
          <w:tcPr>
            <w:tcW w:w="726" w:type="dxa"/>
            <w:vAlign w:val="bottom"/>
          </w:tcPr>
          <w:p w14:paraId="6CED8FAC" w14:textId="77777777" w:rsidR="005F0CFD" w:rsidRPr="004C1DAC" w:rsidRDefault="005F0CFD" w:rsidP="00C0190C">
            <w:pPr>
              <w:rPr>
                <w:color w:val="000000"/>
                <w:sz w:val="20"/>
                <w:szCs w:val="20"/>
              </w:rPr>
            </w:pPr>
            <w:r w:rsidRPr="004C1DAC">
              <w:rPr>
                <w:color w:val="000000"/>
                <w:sz w:val="20"/>
                <w:szCs w:val="20"/>
              </w:rPr>
              <w:t>0,03</w:t>
            </w:r>
          </w:p>
        </w:tc>
        <w:tc>
          <w:tcPr>
            <w:tcW w:w="1980" w:type="dxa"/>
            <w:vAlign w:val="bottom"/>
          </w:tcPr>
          <w:p w14:paraId="70AD9E7C" w14:textId="77777777" w:rsidR="005F0CFD" w:rsidRPr="004C1DAC" w:rsidRDefault="005F0CFD" w:rsidP="00C0190C">
            <w:pPr>
              <w:rPr>
                <w:color w:val="000000"/>
                <w:sz w:val="20"/>
                <w:szCs w:val="20"/>
              </w:rPr>
            </w:pPr>
            <w:r w:rsidRPr="004C1DAC">
              <w:rPr>
                <w:color w:val="000000"/>
                <w:sz w:val="20"/>
                <w:szCs w:val="20"/>
              </w:rPr>
              <w:t>kullanılamaz</w:t>
            </w:r>
          </w:p>
        </w:tc>
        <w:tc>
          <w:tcPr>
            <w:tcW w:w="577" w:type="dxa"/>
            <w:vAlign w:val="bottom"/>
          </w:tcPr>
          <w:p w14:paraId="4FA5F58E" w14:textId="77777777" w:rsidR="005F0CFD" w:rsidRPr="004C1DAC" w:rsidRDefault="005F0CFD" w:rsidP="00C0190C">
            <w:pPr>
              <w:rPr>
                <w:color w:val="000000"/>
                <w:sz w:val="20"/>
                <w:szCs w:val="20"/>
              </w:rPr>
            </w:pPr>
            <w:r w:rsidRPr="004C1DAC">
              <w:rPr>
                <w:color w:val="000000"/>
                <w:sz w:val="20"/>
                <w:szCs w:val="20"/>
              </w:rPr>
              <w:t>0,98</w:t>
            </w:r>
          </w:p>
        </w:tc>
        <w:tc>
          <w:tcPr>
            <w:tcW w:w="1364" w:type="dxa"/>
            <w:vAlign w:val="bottom"/>
          </w:tcPr>
          <w:p w14:paraId="2CCA21D4" w14:textId="77777777" w:rsidR="005F0CFD" w:rsidRPr="004C1DAC" w:rsidRDefault="005F0CFD" w:rsidP="00C0190C">
            <w:pPr>
              <w:rPr>
                <w:color w:val="000000"/>
                <w:sz w:val="20"/>
                <w:szCs w:val="20"/>
              </w:rPr>
            </w:pPr>
            <w:r w:rsidRPr="004C1DAC">
              <w:rPr>
                <w:color w:val="000000"/>
                <w:sz w:val="20"/>
                <w:szCs w:val="20"/>
              </w:rPr>
              <w:t>kolay</w:t>
            </w:r>
          </w:p>
        </w:tc>
      </w:tr>
      <w:tr w:rsidR="005F0CFD" w:rsidRPr="004C1DAC" w14:paraId="35B5E998" w14:textId="77777777" w:rsidTr="00C0190C">
        <w:trPr>
          <w:jc w:val="center"/>
        </w:trPr>
        <w:tc>
          <w:tcPr>
            <w:tcW w:w="530" w:type="dxa"/>
            <w:vAlign w:val="bottom"/>
          </w:tcPr>
          <w:p w14:paraId="1A13BE55" w14:textId="77777777" w:rsidR="005F0CFD" w:rsidRPr="004C1DAC" w:rsidRDefault="005F0CFD" w:rsidP="00C0190C">
            <w:pPr>
              <w:rPr>
                <w:sz w:val="20"/>
                <w:szCs w:val="20"/>
              </w:rPr>
            </w:pPr>
            <w:r w:rsidRPr="004C1DAC">
              <w:rPr>
                <w:sz w:val="20"/>
                <w:szCs w:val="20"/>
              </w:rPr>
              <w:t>S5</w:t>
            </w:r>
          </w:p>
        </w:tc>
        <w:tc>
          <w:tcPr>
            <w:tcW w:w="923" w:type="dxa"/>
            <w:vAlign w:val="center"/>
          </w:tcPr>
          <w:p w14:paraId="02798E1C" w14:textId="77777777" w:rsidR="005F0CFD" w:rsidRPr="004C1DAC" w:rsidRDefault="005F0CFD" w:rsidP="00C0190C">
            <w:pPr>
              <w:rPr>
                <w:color w:val="000000"/>
                <w:sz w:val="20"/>
                <w:szCs w:val="20"/>
              </w:rPr>
            </w:pPr>
            <w:r w:rsidRPr="004C1DAC">
              <w:rPr>
                <w:color w:val="000000"/>
                <w:sz w:val="20"/>
                <w:szCs w:val="20"/>
              </w:rPr>
              <w:t>13</w:t>
            </w:r>
          </w:p>
        </w:tc>
        <w:tc>
          <w:tcPr>
            <w:tcW w:w="905" w:type="dxa"/>
            <w:vAlign w:val="center"/>
          </w:tcPr>
          <w:p w14:paraId="0C4D89BD" w14:textId="77777777" w:rsidR="005F0CFD" w:rsidRPr="004C1DAC" w:rsidRDefault="005F0CFD" w:rsidP="00C0190C">
            <w:pPr>
              <w:rPr>
                <w:color w:val="000000"/>
                <w:sz w:val="20"/>
                <w:szCs w:val="20"/>
              </w:rPr>
            </w:pPr>
            <w:r w:rsidRPr="004C1DAC">
              <w:rPr>
                <w:color w:val="000000"/>
                <w:sz w:val="20"/>
                <w:szCs w:val="20"/>
              </w:rPr>
              <w:t>32</w:t>
            </w:r>
          </w:p>
        </w:tc>
        <w:tc>
          <w:tcPr>
            <w:tcW w:w="726" w:type="dxa"/>
            <w:vAlign w:val="bottom"/>
          </w:tcPr>
          <w:p w14:paraId="15A9C8AB" w14:textId="77777777" w:rsidR="005F0CFD" w:rsidRPr="004C1DAC" w:rsidRDefault="005F0CFD" w:rsidP="00C0190C">
            <w:pPr>
              <w:rPr>
                <w:color w:val="000000"/>
                <w:sz w:val="20"/>
                <w:szCs w:val="20"/>
              </w:rPr>
            </w:pPr>
            <w:r w:rsidRPr="004C1DAC">
              <w:rPr>
                <w:color w:val="000000"/>
                <w:sz w:val="20"/>
                <w:szCs w:val="20"/>
              </w:rPr>
              <w:t>0,59</w:t>
            </w:r>
          </w:p>
        </w:tc>
        <w:tc>
          <w:tcPr>
            <w:tcW w:w="1980" w:type="dxa"/>
            <w:vAlign w:val="bottom"/>
          </w:tcPr>
          <w:p w14:paraId="2D840AA6" w14:textId="77777777" w:rsidR="005F0CFD" w:rsidRPr="004C1DAC" w:rsidRDefault="005F0CFD" w:rsidP="00C0190C">
            <w:pPr>
              <w:rPr>
                <w:color w:val="000000"/>
                <w:sz w:val="20"/>
                <w:szCs w:val="20"/>
              </w:rPr>
            </w:pPr>
            <w:r w:rsidRPr="004C1DAC">
              <w:rPr>
                <w:color w:val="000000"/>
                <w:sz w:val="20"/>
                <w:szCs w:val="20"/>
              </w:rPr>
              <w:t>çok iyi</w:t>
            </w:r>
          </w:p>
        </w:tc>
        <w:tc>
          <w:tcPr>
            <w:tcW w:w="577" w:type="dxa"/>
            <w:vAlign w:val="bottom"/>
          </w:tcPr>
          <w:p w14:paraId="3D995849" w14:textId="77777777" w:rsidR="005F0CFD" w:rsidRPr="004C1DAC" w:rsidRDefault="005F0CFD" w:rsidP="00C0190C">
            <w:pPr>
              <w:rPr>
                <w:color w:val="000000"/>
                <w:sz w:val="20"/>
                <w:szCs w:val="20"/>
              </w:rPr>
            </w:pPr>
            <w:r w:rsidRPr="004C1DAC">
              <w:rPr>
                <w:color w:val="000000"/>
                <w:sz w:val="20"/>
                <w:szCs w:val="20"/>
              </w:rPr>
              <w:t>0,70</w:t>
            </w:r>
          </w:p>
        </w:tc>
        <w:tc>
          <w:tcPr>
            <w:tcW w:w="1364" w:type="dxa"/>
            <w:vAlign w:val="bottom"/>
          </w:tcPr>
          <w:p w14:paraId="3EDCBFC6" w14:textId="77777777" w:rsidR="005F0CFD" w:rsidRPr="004C1DAC" w:rsidRDefault="005F0CFD" w:rsidP="00C0190C">
            <w:pPr>
              <w:rPr>
                <w:color w:val="000000"/>
                <w:sz w:val="20"/>
                <w:szCs w:val="20"/>
              </w:rPr>
            </w:pPr>
            <w:r w:rsidRPr="004C1DAC">
              <w:rPr>
                <w:color w:val="000000"/>
                <w:sz w:val="20"/>
                <w:szCs w:val="20"/>
              </w:rPr>
              <w:t>orta</w:t>
            </w:r>
          </w:p>
        </w:tc>
      </w:tr>
      <w:tr w:rsidR="005F0CFD" w:rsidRPr="004C1DAC" w14:paraId="0553402C" w14:textId="77777777" w:rsidTr="00C0190C">
        <w:trPr>
          <w:jc w:val="center"/>
        </w:trPr>
        <w:tc>
          <w:tcPr>
            <w:tcW w:w="530" w:type="dxa"/>
            <w:vAlign w:val="bottom"/>
          </w:tcPr>
          <w:p w14:paraId="1ECF3DD1" w14:textId="77777777" w:rsidR="005F0CFD" w:rsidRPr="004C1DAC" w:rsidRDefault="005F0CFD" w:rsidP="00C0190C">
            <w:pPr>
              <w:rPr>
                <w:sz w:val="20"/>
                <w:szCs w:val="20"/>
              </w:rPr>
            </w:pPr>
            <w:r w:rsidRPr="004C1DAC">
              <w:rPr>
                <w:sz w:val="20"/>
                <w:szCs w:val="20"/>
              </w:rPr>
              <w:t>S6</w:t>
            </w:r>
          </w:p>
        </w:tc>
        <w:tc>
          <w:tcPr>
            <w:tcW w:w="923" w:type="dxa"/>
            <w:vAlign w:val="center"/>
          </w:tcPr>
          <w:p w14:paraId="0F834D5A" w14:textId="77777777" w:rsidR="005F0CFD" w:rsidRPr="004C1DAC" w:rsidRDefault="005F0CFD" w:rsidP="00C0190C">
            <w:pPr>
              <w:rPr>
                <w:color w:val="000000"/>
                <w:sz w:val="20"/>
                <w:szCs w:val="20"/>
              </w:rPr>
            </w:pPr>
            <w:r w:rsidRPr="004C1DAC">
              <w:rPr>
                <w:color w:val="000000"/>
                <w:sz w:val="20"/>
                <w:szCs w:val="20"/>
              </w:rPr>
              <w:t>14</w:t>
            </w:r>
          </w:p>
        </w:tc>
        <w:tc>
          <w:tcPr>
            <w:tcW w:w="905" w:type="dxa"/>
            <w:vAlign w:val="center"/>
          </w:tcPr>
          <w:p w14:paraId="3B3B21AE" w14:textId="77777777" w:rsidR="005F0CFD" w:rsidRPr="004C1DAC" w:rsidRDefault="005F0CFD" w:rsidP="00C0190C">
            <w:pPr>
              <w:rPr>
                <w:color w:val="000000"/>
                <w:sz w:val="20"/>
                <w:szCs w:val="20"/>
              </w:rPr>
            </w:pPr>
            <w:r w:rsidRPr="004C1DAC">
              <w:rPr>
                <w:color w:val="000000"/>
                <w:sz w:val="20"/>
                <w:szCs w:val="20"/>
              </w:rPr>
              <w:t>32</w:t>
            </w:r>
          </w:p>
        </w:tc>
        <w:tc>
          <w:tcPr>
            <w:tcW w:w="726" w:type="dxa"/>
            <w:vAlign w:val="bottom"/>
          </w:tcPr>
          <w:p w14:paraId="6687DB96" w14:textId="77777777" w:rsidR="005F0CFD" w:rsidRPr="004C1DAC" w:rsidRDefault="005F0CFD" w:rsidP="00C0190C">
            <w:pPr>
              <w:rPr>
                <w:color w:val="000000"/>
                <w:sz w:val="20"/>
                <w:szCs w:val="20"/>
              </w:rPr>
            </w:pPr>
            <w:r w:rsidRPr="004C1DAC">
              <w:rPr>
                <w:color w:val="000000"/>
                <w:sz w:val="20"/>
                <w:szCs w:val="20"/>
              </w:rPr>
              <w:t>0,56</w:t>
            </w:r>
          </w:p>
        </w:tc>
        <w:tc>
          <w:tcPr>
            <w:tcW w:w="1980" w:type="dxa"/>
            <w:vAlign w:val="bottom"/>
          </w:tcPr>
          <w:p w14:paraId="04FFFF5C" w14:textId="77777777" w:rsidR="005F0CFD" w:rsidRPr="004C1DAC" w:rsidRDefault="005F0CFD" w:rsidP="00C0190C">
            <w:pPr>
              <w:rPr>
                <w:color w:val="000000"/>
                <w:sz w:val="20"/>
                <w:szCs w:val="20"/>
              </w:rPr>
            </w:pPr>
            <w:r w:rsidRPr="004C1DAC">
              <w:rPr>
                <w:color w:val="000000"/>
                <w:sz w:val="20"/>
                <w:szCs w:val="20"/>
              </w:rPr>
              <w:t>çok iyi</w:t>
            </w:r>
          </w:p>
        </w:tc>
        <w:tc>
          <w:tcPr>
            <w:tcW w:w="577" w:type="dxa"/>
            <w:vAlign w:val="bottom"/>
          </w:tcPr>
          <w:p w14:paraId="6BF4152E" w14:textId="77777777" w:rsidR="005F0CFD" w:rsidRPr="004C1DAC" w:rsidRDefault="005F0CFD" w:rsidP="00C0190C">
            <w:pPr>
              <w:rPr>
                <w:color w:val="000000"/>
                <w:sz w:val="20"/>
                <w:szCs w:val="20"/>
              </w:rPr>
            </w:pPr>
            <w:r w:rsidRPr="004C1DAC">
              <w:rPr>
                <w:color w:val="000000"/>
                <w:sz w:val="20"/>
                <w:szCs w:val="20"/>
              </w:rPr>
              <w:t>0,72</w:t>
            </w:r>
          </w:p>
        </w:tc>
        <w:tc>
          <w:tcPr>
            <w:tcW w:w="1364" w:type="dxa"/>
            <w:vAlign w:val="bottom"/>
          </w:tcPr>
          <w:p w14:paraId="0DDD7EB9" w14:textId="77777777" w:rsidR="005F0CFD" w:rsidRPr="004C1DAC" w:rsidRDefault="005F0CFD" w:rsidP="00C0190C">
            <w:pPr>
              <w:rPr>
                <w:color w:val="000000"/>
                <w:sz w:val="20"/>
                <w:szCs w:val="20"/>
              </w:rPr>
            </w:pPr>
            <w:r w:rsidRPr="004C1DAC">
              <w:rPr>
                <w:color w:val="000000"/>
                <w:sz w:val="20"/>
                <w:szCs w:val="20"/>
              </w:rPr>
              <w:t>orta</w:t>
            </w:r>
          </w:p>
        </w:tc>
      </w:tr>
      <w:tr w:rsidR="005F0CFD" w:rsidRPr="004C1DAC" w14:paraId="6B49E017" w14:textId="77777777" w:rsidTr="00C0190C">
        <w:trPr>
          <w:jc w:val="center"/>
        </w:trPr>
        <w:tc>
          <w:tcPr>
            <w:tcW w:w="530" w:type="dxa"/>
            <w:vAlign w:val="bottom"/>
          </w:tcPr>
          <w:p w14:paraId="65D19DF7" w14:textId="77777777" w:rsidR="005F0CFD" w:rsidRPr="004C1DAC" w:rsidRDefault="005F0CFD" w:rsidP="00C0190C">
            <w:pPr>
              <w:rPr>
                <w:sz w:val="20"/>
                <w:szCs w:val="20"/>
              </w:rPr>
            </w:pPr>
            <w:r w:rsidRPr="004C1DAC">
              <w:rPr>
                <w:sz w:val="20"/>
                <w:szCs w:val="20"/>
              </w:rPr>
              <w:t>S7</w:t>
            </w:r>
          </w:p>
        </w:tc>
        <w:tc>
          <w:tcPr>
            <w:tcW w:w="923" w:type="dxa"/>
            <w:vAlign w:val="center"/>
          </w:tcPr>
          <w:p w14:paraId="35A5FF99" w14:textId="77777777" w:rsidR="005F0CFD" w:rsidRPr="004C1DAC" w:rsidRDefault="005F0CFD" w:rsidP="00C0190C">
            <w:pPr>
              <w:rPr>
                <w:color w:val="000000"/>
                <w:sz w:val="20"/>
                <w:szCs w:val="20"/>
              </w:rPr>
            </w:pPr>
            <w:r w:rsidRPr="004C1DAC">
              <w:rPr>
                <w:color w:val="000000"/>
                <w:sz w:val="20"/>
                <w:szCs w:val="20"/>
              </w:rPr>
              <w:t>8</w:t>
            </w:r>
          </w:p>
        </w:tc>
        <w:tc>
          <w:tcPr>
            <w:tcW w:w="905" w:type="dxa"/>
            <w:vAlign w:val="center"/>
          </w:tcPr>
          <w:p w14:paraId="3C4B5584" w14:textId="77777777" w:rsidR="005F0CFD" w:rsidRPr="004C1DAC" w:rsidRDefault="005F0CFD" w:rsidP="00C0190C">
            <w:pPr>
              <w:rPr>
                <w:color w:val="000000"/>
                <w:sz w:val="20"/>
                <w:szCs w:val="20"/>
              </w:rPr>
            </w:pPr>
            <w:r w:rsidRPr="004C1DAC">
              <w:rPr>
                <w:color w:val="000000"/>
                <w:sz w:val="20"/>
                <w:szCs w:val="20"/>
              </w:rPr>
              <w:t>32</w:t>
            </w:r>
          </w:p>
        </w:tc>
        <w:tc>
          <w:tcPr>
            <w:tcW w:w="726" w:type="dxa"/>
            <w:vAlign w:val="bottom"/>
          </w:tcPr>
          <w:p w14:paraId="311C86FD" w14:textId="77777777" w:rsidR="005F0CFD" w:rsidRPr="004C1DAC" w:rsidRDefault="005F0CFD" w:rsidP="00C0190C">
            <w:pPr>
              <w:rPr>
                <w:color w:val="000000"/>
                <w:sz w:val="20"/>
                <w:szCs w:val="20"/>
              </w:rPr>
            </w:pPr>
            <w:r w:rsidRPr="004C1DAC">
              <w:rPr>
                <w:color w:val="000000"/>
                <w:sz w:val="20"/>
                <w:szCs w:val="20"/>
              </w:rPr>
              <w:t>0,75</w:t>
            </w:r>
          </w:p>
        </w:tc>
        <w:tc>
          <w:tcPr>
            <w:tcW w:w="1980" w:type="dxa"/>
            <w:vAlign w:val="bottom"/>
          </w:tcPr>
          <w:p w14:paraId="2E73702D" w14:textId="77777777" w:rsidR="005F0CFD" w:rsidRPr="004C1DAC" w:rsidRDefault="005F0CFD" w:rsidP="00C0190C">
            <w:pPr>
              <w:rPr>
                <w:color w:val="000000"/>
                <w:sz w:val="20"/>
                <w:szCs w:val="20"/>
              </w:rPr>
            </w:pPr>
            <w:r w:rsidRPr="004C1DAC">
              <w:rPr>
                <w:color w:val="000000"/>
                <w:sz w:val="20"/>
                <w:szCs w:val="20"/>
              </w:rPr>
              <w:t>çok iyi</w:t>
            </w:r>
          </w:p>
        </w:tc>
        <w:tc>
          <w:tcPr>
            <w:tcW w:w="577" w:type="dxa"/>
            <w:vAlign w:val="bottom"/>
          </w:tcPr>
          <w:p w14:paraId="1DA34724" w14:textId="77777777" w:rsidR="005F0CFD" w:rsidRPr="004C1DAC" w:rsidRDefault="005F0CFD" w:rsidP="00C0190C">
            <w:pPr>
              <w:rPr>
                <w:color w:val="000000"/>
                <w:sz w:val="20"/>
                <w:szCs w:val="20"/>
              </w:rPr>
            </w:pPr>
            <w:r w:rsidRPr="004C1DAC">
              <w:rPr>
                <w:color w:val="000000"/>
                <w:sz w:val="20"/>
                <w:szCs w:val="20"/>
              </w:rPr>
              <w:t>0,63</w:t>
            </w:r>
          </w:p>
        </w:tc>
        <w:tc>
          <w:tcPr>
            <w:tcW w:w="1364" w:type="dxa"/>
            <w:vAlign w:val="bottom"/>
          </w:tcPr>
          <w:p w14:paraId="1BECECEC" w14:textId="77777777" w:rsidR="005F0CFD" w:rsidRPr="004C1DAC" w:rsidRDefault="005F0CFD" w:rsidP="00C0190C">
            <w:pPr>
              <w:rPr>
                <w:color w:val="000000"/>
                <w:sz w:val="20"/>
                <w:szCs w:val="20"/>
              </w:rPr>
            </w:pPr>
            <w:r w:rsidRPr="004C1DAC">
              <w:rPr>
                <w:color w:val="000000"/>
                <w:sz w:val="20"/>
                <w:szCs w:val="20"/>
              </w:rPr>
              <w:t>orta</w:t>
            </w:r>
          </w:p>
        </w:tc>
      </w:tr>
      <w:tr w:rsidR="005F0CFD" w:rsidRPr="004C1DAC" w14:paraId="1F36070D" w14:textId="77777777" w:rsidTr="00C0190C">
        <w:trPr>
          <w:jc w:val="center"/>
        </w:trPr>
        <w:tc>
          <w:tcPr>
            <w:tcW w:w="530" w:type="dxa"/>
            <w:vAlign w:val="bottom"/>
          </w:tcPr>
          <w:p w14:paraId="0C26C1B4" w14:textId="77777777" w:rsidR="005F0CFD" w:rsidRPr="004C1DAC" w:rsidRDefault="005F0CFD" w:rsidP="00C0190C">
            <w:pPr>
              <w:rPr>
                <w:sz w:val="20"/>
                <w:szCs w:val="20"/>
              </w:rPr>
            </w:pPr>
            <w:r w:rsidRPr="004C1DAC">
              <w:rPr>
                <w:sz w:val="20"/>
                <w:szCs w:val="20"/>
              </w:rPr>
              <w:t>S8</w:t>
            </w:r>
          </w:p>
        </w:tc>
        <w:tc>
          <w:tcPr>
            <w:tcW w:w="923" w:type="dxa"/>
            <w:vAlign w:val="center"/>
          </w:tcPr>
          <w:p w14:paraId="45E1C6DF" w14:textId="77777777" w:rsidR="005F0CFD" w:rsidRPr="004C1DAC" w:rsidRDefault="005F0CFD" w:rsidP="00C0190C">
            <w:pPr>
              <w:rPr>
                <w:color w:val="000000"/>
                <w:sz w:val="20"/>
                <w:szCs w:val="20"/>
              </w:rPr>
            </w:pPr>
            <w:r w:rsidRPr="004C1DAC">
              <w:rPr>
                <w:color w:val="000000"/>
                <w:sz w:val="20"/>
                <w:szCs w:val="20"/>
              </w:rPr>
              <w:t>31</w:t>
            </w:r>
          </w:p>
        </w:tc>
        <w:tc>
          <w:tcPr>
            <w:tcW w:w="905" w:type="dxa"/>
            <w:vAlign w:val="center"/>
          </w:tcPr>
          <w:p w14:paraId="0197207F" w14:textId="77777777" w:rsidR="005F0CFD" w:rsidRPr="004C1DAC" w:rsidRDefault="005F0CFD" w:rsidP="00C0190C">
            <w:pPr>
              <w:rPr>
                <w:color w:val="000000"/>
                <w:sz w:val="20"/>
                <w:szCs w:val="20"/>
              </w:rPr>
            </w:pPr>
            <w:r w:rsidRPr="004C1DAC">
              <w:rPr>
                <w:color w:val="000000"/>
                <w:sz w:val="20"/>
                <w:szCs w:val="20"/>
              </w:rPr>
              <w:t>32</w:t>
            </w:r>
          </w:p>
        </w:tc>
        <w:tc>
          <w:tcPr>
            <w:tcW w:w="726" w:type="dxa"/>
            <w:vAlign w:val="bottom"/>
          </w:tcPr>
          <w:p w14:paraId="1DC6668E" w14:textId="77777777" w:rsidR="005F0CFD" w:rsidRPr="004C1DAC" w:rsidRDefault="005F0CFD" w:rsidP="00C0190C">
            <w:pPr>
              <w:rPr>
                <w:color w:val="000000"/>
                <w:sz w:val="20"/>
                <w:szCs w:val="20"/>
              </w:rPr>
            </w:pPr>
            <w:r w:rsidRPr="004C1DAC">
              <w:rPr>
                <w:color w:val="000000"/>
                <w:sz w:val="20"/>
                <w:szCs w:val="20"/>
              </w:rPr>
              <w:t>0,03</w:t>
            </w:r>
          </w:p>
        </w:tc>
        <w:tc>
          <w:tcPr>
            <w:tcW w:w="1980" w:type="dxa"/>
            <w:vAlign w:val="bottom"/>
          </w:tcPr>
          <w:p w14:paraId="5F5914D3" w14:textId="77777777" w:rsidR="005F0CFD" w:rsidRPr="004C1DAC" w:rsidRDefault="005F0CFD" w:rsidP="00C0190C">
            <w:pPr>
              <w:rPr>
                <w:color w:val="000000"/>
                <w:sz w:val="20"/>
                <w:szCs w:val="20"/>
              </w:rPr>
            </w:pPr>
            <w:r w:rsidRPr="004C1DAC">
              <w:rPr>
                <w:color w:val="000000"/>
                <w:sz w:val="20"/>
                <w:szCs w:val="20"/>
              </w:rPr>
              <w:t>kullanılamaz</w:t>
            </w:r>
          </w:p>
        </w:tc>
        <w:tc>
          <w:tcPr>
            <w:tcW w:w="577" w:type="dxa"/>
            <w:vAlign w:val="bottom"/>
          </w:tcPr>
          <w:p w14:paraId="7780D3AE" w14:textId="77777777" w:rsidR="005F0CFD" w:rsidRPr="004C1DAC" w:rsidRDefault="005F0CFD" w:rsidP="00C0190C">
            <w:pPr>
              <w:rPr>
                <w:color w:val="000000"/>
                <w:sz w:val="20"/>
                <w:szCs w:val="20"/>
              </w:rPr>
            </w:pPr>
            <w:r w:rsidRPr="004C1DAC">
              <w:rPr>
                <w:color w:val="000000"/>
                <w:sz w:val="20"/>
                <w:szCs w:val="20"/>
              </w:rPr>
              <w:t>0,98</w:t>
            </w:r>
          </w:p>
        </w:tc>
        <w:tc>
          <w:tcPr>
            <w:tcW w:w="1364" w:type="dxa"/>
            <w:vAlign w:val="bottom"/>
          </w:tcPr>
          <w:p w14:paraId="2445A775" w14:textId="77777777" w:rsidR="005F0CFD" w:rsidRPr="004C1DAC" w:rsidRDefault="005F0CFD" w:rsidP="00C0190C">
            <w:pPr>
              <w:rPr>
                <w:color w:val="000000"/>
                <w:sz w:val="20"/>
                <w:szCs w:val="20"/>
              </w:rPr>
            </w:pPr>
            <w:r w:rsidRPr="004C1DAC">
              <w:rPr>
                <w:color w:val="000000"/>
                <w:sz w:val="20"/>
                <w:szCs w:val="20"/>
              </w:rPr>
              <w:t>kolay</w:t>
            </w:r>
          </w:p>
        </w:tc>
      </w:tr>
      <w:tr w:rsidR="005F0CFD" w:rsidRPr="004C1DAC" w14:paraId="3FCE44A8" w14:textId="77777777" w:rsidTr="00C0190C">
        <w:trPr>
          <w:jc w:val="center"/>
        </w:trPr>
        <w:tc>
          <w:tcPr>
            <w:tcW w:w="530" w:type="dxa"/>
            <w:vAlign w:val="bottom"/>
          </w:tcPr>
          <w:p w14:paraId="76B94580" w14:textId="77777777" w:rsidR="005F0CFD" w:rsidRPr="004C1DAC" w:rsidRDefault="005F0CFD" w:rsidP="00C0190C">
            <w:pPr>
              <w:rPr>
                <w:sz w:val="20"/>
                <w:szCs w:val="20"/>
              </w:rPr>
            </w:pPr>
            <w:r w:rsidRPr="004C1DAC">
              <w:rPr>
                <w:sz w:val="20"/>
                <w:szCs w:val="20"/>
              </w:rPr>
              <w:t>S9</w:t>
            </w:r>
          </w:p>
        </w:tc>
        <w:tc>
          <w:tcPr>
            <w:tcW w:w="923" w:type="dxa"/>
            <w:vAlign w:val="center"/>
          </w:tcPr>
          <w:p w14:paraId="3CAC4027" w14:textId="77777777" w:rsidR="005F0CFD" w:rsidRPr="004C1DAC" w:rsidRDefault="005F0CFD" w:rsidP="00C0190C">
            <w:pPr>
              <w:rPr>
                <w:color w:val="000000"/>
                <w:sz w:val="20"/>
                <w:szCs w:val="20"/>
              </w:rPr>
            </w:pPr>
            <w:r w:rsidRPr="004C1DAC">
              <w:rPr>
                <w:color w:val="000000"/>
                <w:sz w:val="20"/>
                <w:szCs w:val="20"/>
              </w:rPr>
              <w:t>32</w:t>
            </w:r>
          </w:p>
        </w:tc>
        <w:tc>
          <w:tcPr>
            <w:tcW w:w="905" w:type="dxa"/>
            <w:vAlign w:val="center"/>
          </w:tcPr>
          <w:p w14:paraId="3725ED5D" w14:textId="77777777" w:rsidR="005F0CFD" w:rsidRPr="004C1DAC" w:rsidRDefault="005F0CFD" w:rsidP="00C0190C">
            <w:pPr>
              <w:rPr>
                <w:color w:val="000000"/>
                <w:sz w:val="20"/>
                <w:szCs w:val="20"/>
              </w:rPr>
            </w:pPr>
            <w:r w:rsidRPr="004C1DAC">
              <w:rPr>
                <w:color w:val="000000"/>
                <w:sz w:val="20"/>
                <w:szCs w:val="20"/>
              </w:rPr>
              <w:t>32</w:t>
            </w:r>
          </w:p>
        </w:tc>
        <w:tc>
          <w:tcPr>
            <w:tcW w:w="726" w:type="dxa"/>
            <w:vAlign w:val="bottom"/>
          </w:tcPr>
          <w:p w14:paraId="450FD06B" w14:textId="77777777" w:rsidR="005F0CFD" w:rsidRPr="004C1DAC" w:rsidRDefault="005F0CFD" w:rsidP="00C0190C">
            <w:pPr>
              <w:rPr>
                <w:color w:val="000000"/>
                <w:sz w:val="20"/>
                <w:szCs w:val="20"/>
              </w:rPr>
            </w:pPr>
            <w:r w:rsidRPr="004C1DAC">
              <w:rPr>
                <w:color w:val="000000"/>
                <w:sz w:val="20"/>
                <w:szCs w:val="20"/>
              </w:rPr>
              <w:t>0,00</w:t>
            </w:r>
          </w:p>
        </w:tc>
        <w:tc>
          <w:tcPr>
            <w:tcW w:w="1980" w:type="dxa"/>
            <w:vAlign w:val="bottom"/>
          </w:tcPr>
          <w:p w14:paraId="0ABB653A" w14:textId="77777777" w:rsidR="005F0CFD" w:rsidRPr="004C1DAC" w:rsidRDefault="005F0CFD" w:rsidP="00C0190C">
            <w:pPr>
              <w:rPr>
                <w:color w:val="000000"/>
                <w:sz w:val="20"/>
                <w:szCs w:val="20"/>
              </w:rPr>
            </w:pPr>
            <w:r w:rsidRPr="004C1DAC">
              <w:rPr>
                <w:color w:val="000000"/>
                <w:sz w:val="20"/>
                <w:szCs w:val="20"/>
              </w:rPr>
              <w:t>kullanılamaz</w:t>
            </w:r>
          </w:p>
        </w:tc>
        <w:tc>
          <w:tcPr>
            <w:tcW w:w="577" w:type="dxa"/>
            <w:vAlign w:val="bottom"/>
          </w:tcPr>
          <w:p w14:paraId="52271911" w14:textId="77777777" w:rsidR="005F0CFD" w:rsidRPr="004C1DAC" w:rsidRDefault="005F0CFD" w:rsidP="00C0190C">
            <w:pPr>
              <w:rPr>
                <w:color w:val="000000"/>
                <w:sz w:val="20"/>
                <w:szCs w:val="20"/>
              </w:rPr>
            </w:pPr>
            <w:r w:rsidRPr="004C1DAC">
              <w:rPr>
                <w:color w:val="000000"/>
                <w:sz w:val="20"/>
                <w:szCs w:val="20"/>
              </w:rPr>
              <w:t>1,00</w:t>
            </w:r>
          </w:p>
        </w:tc>
        <w:tc>
          <w:tcPr>
            <w:tcW w:w="1364" w:type="dxa"/>
            <w:vAlign w:val="bottom"/>
          </w:tcPr>
          <w:p w14:paraId="40F98774" w14:textId="77777777" w:rsidR="005F0CFD" w:rsidRPr="004C1DAC" w:rsidRDefault="005F0CFD" w:rsidP="00C0190C">
            <w:pPr>
              <w:rPr>
                <w:color w:val="000000"/>
                <w:sz w:val="20"/>
                <w:szCs w:val="20"/>
              </w:rPr>
            </w:pPr>
            <w:r w:rsidRPr="004C1DAC">
              <w:rPr>
                <w:color w:val="000000"/>
                <w:sz w:val="20"/>
                <w:szCs w:val="20"/>
              </w:rPr>
              <w:t>kolay</w:t>
            </w:r>
          </w:p>
        </w:tc>
      </w:tr>
      <w:tr w:rsidR="005F0CFD" w:rsidRPr="004C1DAC" w14:paraId="39AC5C9F" w14:textId="77777777" w:rsidTr="00C0190C">
        <w:trPr>
          <w:jc w:val="center"/>
        </w:trPr>
        <w:tc>
          <w:tcPr>
            <w:tcW w:w="530" w:type="dxa"/>
            <w:vAlign w:val="bottom"/>
          </w:tcPr>
          <w:p w14:paraId="672CC0DD" w14:textId="77777777" w:rsidR="005F0CFD" w:rsidRPr="004C1DAC" w:rsidRDefault="005F0CFD" w:rsidP="00C0190C">
            <w:pPr>
              <w:rPr>
                <w:sz w:val="20"/>
                <w:szCs w:val="20"/>
              </w:rPr>
            </w:pPr>
            <w:r w:rsidRPr="004C1DAC">
              <w:rPr>
                <w:sz w:val="20"/>
                <w:szCs w:val="20"/>
              </w:rPr>
              <w:t>S10</w:t>
            </w:r>
          </w:p>
        </w:tc>
        <w:tc>
          <w:tcPr>
            <w:tcW w:w="923" w:type="dxa"/>
            <w:vAlign w:val="center"/>
          </w:tcPr>
          <w:p w14:paraId="3AEFC457" w14:textId="77777777" w:rsidR="005F0CFD" w:rsidRPr="004C1DAC" w:rsidRDefault="005F0CFD" w:rsidP="00C0190C">
            <w:pPr>
              <w:rPr>
                <w:color w:val="000000"/>
                <w:sz w:val="20"/>
                <w:szCs w:val="20"/>
              </w:rPr>
            </w:pPr>
            <w:r w:rsidRPr="004C1DAC">
              <w:rPr>
                <w:color w:val="000000"/>
                <w:sz w:val="20"/>
                <w:szCs w:val="20"/>
              </w:rPr>
              <w:t>18</w:t>
            </w:r>
          </w:p>
        </w:tc>
        <w:tc>
          <w:tcPr>
            <w:tcW w:w="905" w:type="dxa"/>
            <w:vAlign w:val="center"/>
          </w:tcPr>
          <w:p w14:paraId="1B4C0038" w14:textId="77777777" w:rsidR="005F0CFD" w:rsidRPr="004C1DAC" w:rsidRDefault="005F0CFD" w:rsidP="00C0190C">
            <w:pPr>
              <w:rPr>
                <w:color w:val="000000"/>
                <w:sz w:val="20"/>
                <w:szCs w:val="20"/>
              </w:rPr>
            </w:pPr>
            <w:r w:rsidRPr="004C1DAC">
              <w:rPr>
                <w:color w:val="000000"/>
                <w:sz w:val="20"/>
                <w:szCs w:val="20"/>
              </w:rPr>
              <w:t>32</w:t>
            </w:r>
          </w:p>
        </w:tc>
        <w:tc>
          <w:tcPr>
            <w:tcW w:w="726" w:type="dxa"/>
            <w:vAlign w:val="bottom"/>
          </w:tcPr>
          <w:p w14:paraId="4DB12A2D" w14:textId="77777777" w:rsidR="005F0CFD" w:rsidRPr="004C1DAC" w:rsidRDefault="005F0CFD" w:rsidP="00C0190C">
            <w:pPr>
              <w:rPr>
                <w:color w:val="000000"/>
                <w:sz w:val="20"/>
                <w:szCs w:val="20"/>
              </w:rPr>
            </w:pPr>
            <w:r w:rsidRPr="004C1DAC">
              <w:rPr>
                <w:color w:val="000000"/>
                <w:sz w:val="20"/>
                <w:szCs w:val="20"/>
              </w:rPr>
              <w:t>0,44</w:t>
            </w:r>
          </w:p>
        </w:tc>
        <w:tc>
          <w:tcPr>
            <w:tcW w:w="1980" w:type="dxa"/>
            <w:vAlign w:val="bottom"/>
          </w:tcPr>
          <w:p w14:paraId="20ABE547" w14:textId="77777777" w:rsidR="005F0CFD" w:rsidRPr="004C1DAC" w:rsidRDefault="005F0CFD" w:rsidP="00C0190C">
            <w:pPr>
              <w:rPr>
                <w:color w:val="000000"/>
                <w:sz w:val="20"/>
                <w:szCs w:val="20"/>
              </w:rPr>
            </w:pPr>
            <w:r w:rsidRPr="004C1DAC">
              <w:rPr>
                <w:color w:val="000000"/>
                <w:sz w:val="20"/>
                <w:szCs w:val="20"/>
              </w:rPr>
              <w:t>çok iyi</w:t>
            </w:r>
          </w:p>
        </w:tc>
        <w:tc>
          <w:tcPr>
            <w:tcW w:w="577" w:type="dxa"/>
            <w:vAlign w:val="bottom"/>
          </w:tcPr>
          <w:p w14:paraId="7D87A1F7" w14:textId="77777777" w:rsidR="005F0CFD" w:rsidRPr="004C1DAC" w:rsidRDefault="005F0CFD" w:rsidP="00C0190C">
            <w:pPr>
              <w:rPr>
                <w:color w:val="000000"/>
                <w:sz w:val="20"/>
                <w:szCs w:val="20"/>
              </w:rPr>
            </w:pPr>
            <w:r w:rsidRPr="004C1DAC">
              <w:rPr>
                <w:color w:val="000000"/>
                <w:sz w:val="20"/>
                <w:szCs w:val="20"/>
              </w:rPr>
              <w:t>0,78</w:t>
            </w:r>
          </w:p>
        </w:tc>
        <w:tc>
          <w:tcPr>
            <w:tcW w:w="1364" w:type="dxa"/>
            <w:vAlign w:val="bottom"/>
          </w:tcPr>
          <w:p w14:paraId="575D8461" w14:textId="77777777" w:rsidR="005F0CFD" w:rsidRPr="004C1DAC" w:rsidRDefault="005F0CFD" w:rsidP="00C0190C">
            <w:pPr>
              <w:rPr>
                <w:color w:val="000000"/>
                <w:sz w:val="20"/>
                <w:szCs w:val="20"/>
              </w:rPr>
            </w:pPr>
            <w:r w:rsidRPr="004C1DAC">
              <w:rPr>
                <w:color w:val="000000"/>
                <w:sz w:val="20"/>
                <w:szCs w:val="20"/>
              </w:rPr>
              <w:t>kolay</w:t>
            </w:r>
          </w:p>
        </w:tc>
      </w:tr>
      <w:tr w:rsidR="005F0CFD" w:rsidRPr="004C1DAC" w14:paraId="59B4EC0B" w14:textId="77777777" w:rsidTr="00C0190C">
        <w:trPr>
          <w:jc w:val="center"/>
        </w:trPr>
        <w:tc>
          <w:tcPr>
            <w:tcW w:w="530" w:type="dxa"/>
            <w:vAlign w:val="bottom"/>
          </w:tcPr>
          <w:p w14:paraId="246A225F" w14:textId="77777777" w:rsidR="005F0CFD" w:rsidRPr="004C1DAC" w:rsidRDefault="005F0CFD" w:rsidP="00C0190C">
            <w:pPr>
              <w:rPr>
                <w:sz w:val="20"/>
                <w:szCs w:val="20"/>
              </w:rPr>
            </w:pPr>
            <w:r w:rsidRPr="004C1DAC">
              <w:rPr>
                <w:sz w:val="20"/>
                <w:szCs w:val="20"/>
              </w:rPr>
              <w:t>S11</w:t>
            </w:r>
          </w:p>
        </w:tc>
        <w:tc>
          <w:tcPr>
            <w:tcW w:w="923" w:type="dxa"/>
            <w:vAlign w:val="center"/>
          </w:tcPr>
          <w:p w14:paraId="16B54B7D" w14:textId="77777777" w:rsidR="005F0CFD" w:rsidRPr="004C1DAC" w:rsidRDefault="005F0CFD" w:rsidP="00C0190C">
            <w:pPr>
              <w:rPr>
                <w:color w:val="000000"/>
                <w:sz w:val="20"/>
                <w:szCs w:val="20"/>
              </w:rPr>
            </w:pPr>
            <w:r w:rsidRPr="004C1DAC">
              <w:rPr>
                <w:color w:val="000000"/>
                <w:sz w:val="20"/>
                <w:szCs w:val="20"/>
              </w:rPr>
              <w:t>19</w:t>
            </w:r>
          </w:p>
        </w:tc>
        <w:tc>
          <w:tcPr>
            <w:tcW w:w="905" w:type="dxa"/>
            <w:vAlign w:val="center"/>
          </w:tcPr>
          <w:p w14:paraId="441DBDFF" w14:textId="77777777" w:rsidR="005F0CFD" w:rsidRPr="004C1DAC" w:rsidRDefault="005F0CFD" w:rsidP="00C0190C">
            <w:pPr>
              <w:rPr>
                <w:color w:val="000000"/>
                <w:sz w:val="20"/>
                <w:szCs w:val="20"/>
              </w:rPr>
            </w:pPr>
            <w:r w:rsidRPr="004C1DAC">
              <w:rPr>
                <w:color w:val="000000"/>
                <w:sz w:val="20"/>
                <w:szCs w:val="20"/>
              </w:rPr>
              <w:t>32</w:t>
            </w:r>
          </w:p>
        </w:tc>
        <w:tc>
          <w:tcPr>
            <w:tcW w:w="726" w:type="dxa"/>
            <w:vAlign w:val="bottom"/>
          </w:tcPr>
          <w:p w14:paraId="440EB355" w14:textId="77777777" w:rsidR="005F0CFD" w:rsidRPr="004C1DAC" w:rsidRDefault="005F0CFD" w:rsidP="00C0190C">
            <w:pPr>
              <w:rPr>
                <w:color w:val="000000"/>
                <w:sz w:val="20"/>
                <w:szCs w:val="20"/>
              </w:rPr>
            </w:pPr>
            <w:r w:rsidRPr="004C1DAC">
              <w:rPr>
                <w:color w:val="000000"/>
                <w:sz w:val="20"/>
                <w:szCs w:val="20"/>
              </w:rPr>
              <w:t>0,41</w:t>
            </w:r>
          </w:p>
        </w:tc>
        <w:tc>
          <w:tcPr>
            <w:tcW w:w="1980" w:type="dxa"/>
            <w:vAlign w:val="bottom"/>
          </w:tcPr>
          <w:p w14:paraId="0302999A" w14:textId="77777777" w:rsidR="005F0CFD" w:rsidRPr="004C1DAC" w:rsidRDefault="005F0CFD" w:rsidP="00C0190C">
            <w:pPr>
              <w:rPr>
                <w:color w:val="000000"/>
                <w:sz w:val="20"/>
                <w:szCs w:val="20"/>
              </w:rPr>
            </w:pPr>
            <w:r w:rsidRPr="004C1DAC">
              <w:rPr>
                <w:color w:val="000000"/>
                <w:sz w:val="20"/>
                <w:szCs w:val="20"/>
              </w:rPr>
              <w:t>çok iyi</w:t>
            </w:r>
          </w:p>
        </w:tc>
        <w:tc>
          <w:tcPr>
            <w:tcW w:w="577" w:type="dxa"/>
            <w:vAlign w:val="bottom"/>
          </w:tcPr>
          <w:p w14:paraId="15CB54A2" w14:textId="77777777" w:rsidR="005F0CFD" w:rsidRPr="004C1DAC" w:rsidRDefault="005F0CFD" w:rsidP="00C0190C">
            <w:pPr>
              <w:rPr>
                <w:color w:val="000000"/>
                <w:sz w:val="20"/>
                <w:szCs w:val="20"/>
              </w:rPr>
            </w:pPr>
            <w:r w:rsidRPr="004C1DAC">
              <w:rPr>
                <w:color w:val="000000"/>
                <w:sz w:val="20"/>
                <w:szCs w:val="20"/>
              </w:rPr>
              <w:t>0,80</w:t>
            </w:r>
          </w:p>
        </w:tc>
        <w:tc>
          <w:tcPr>
            <w:tcW w:w="1364" w:type="dxa"/>
            <w:vAlign w:val="bottom"/>
          </w:tcPr>
          <w:p w14:paraId="347A7A5C" w14:textId="77777777" w:rsidR="005F0CFD" w:rsidRPr="004C1DAC" w:rsidRDefault="005F0CFD" w:rsidP="00C0190C">
            <w:pPr>
              <w:rPr>
                <w:color w:val="000000"/>
                <w:sz w:val="20"/>
                <w:szCs w:val="20"/>
              </w:rPr>
            </w:pPr>
            <w:r w:rsidRPr="004C1DAC">
              <w:rPr>
                <w:color w:val="000000"/>
                <w:sz w:val="20"/>
                <w:szCs w:val="20"/>
              </w:rPr>
              <w:t>kolay</w:t>
            </w:r>
          </w:p>
        </w:tc>
      </w:tr>
      <w:tr w:rsidR="005F0CFD" w:rsidRPr="004C1DAC" w14:paraId="3472226E" w14:textId="77777777" w:rsidTr="00C0190C">
        <w:trPr>
          <w:jc w:val="center"/>
        </w:trPr>
        <w:tc>
          <w:tcPr>
            <w:tcW w:w="530" w:type="dxa"/>
            <w:vAlign w:val="bottom"/>
          </w:tcPr>
          <w:p w14:paraId="0CD04CEC" w14:textId="77777777" w:rsidR="005F0CFD" w:rsidRPr="004C1DAC" w:rsidRDefault="005F0CFD" w:rsidP="00C0190C">
            <w:pPr>
              <w:rPr>
                <w:sz w:val="20"/>
                <w:szCs w:val="20"/>
              </w:rPr>
            </w:pPr>
            <w:r w:rsidRPr="004C1DAC">
              <w:rPr>
                <w:sz w:val="20"/>
                <w:szCs w:val="20"/>
              </w:rPr>
              <w:t>S12</w:t>
            </w:r>
          </w:p>
        </w:tc>
        <w:tc>
          <w:tcPr>
            <w:tcW w:w="923" w:type="dxa"/>
            <w:vAlign w:val="center"/>
          </w:tcPr>
          <w:p w14:paraId="2E23B4EE" w14:textId="77777777" w:rsidR="005F0CFD" w:rsidRPr="004C1DAC" w:rsidRDefault="005F0CFD" w:rsidP="00C0190C">
            <w:pPr>
              <w:rPr>
                <w:color w:val="000000"/>
                <w:sz w:val="20"/>
                <w:szCs w:val="20"/>
              </w:rPr>
            </w:pPr>
            <w:r w:rsidRPr="004C1DAC">
              <w:rPr>
                <w:color w:val="000000"/>
                <w:sz w:val="20"/>
                <w:szCs w:val="20"/>
              </w:rPr>
              <w:t>22</w:t>
            </w:r>
          </w:p>
        </w:tc>
        <w:tc>
          <w:tcPr>
            <w:tcW w:w="905" w:type="dxa"/>
            <w:vAlign w:val="center"/>
          </w:tcPr>
          <w:p w14:paraId="2AE0D4F8" w14:textId="77777777" w:rsidR="005F0CFD" w:rsidRPr="004C1DAC" w:rsidRDefault="005F0CFD" w:rsidP="00C0190C">
            <w:pPr>
              <w:rPr>
                <w:color w:val="000000"/>
                <w:sz w:val="20"/>
                <w:szCs w:val="20"/>
              </w:rPr>
            </w:pPr>
            <w:r w:rsidRPr="004C1DAC">
              <w:rPr>
                <w:color w:val="000000"/>
                <w:sz w:val="20"/>
                <w:szCs w:val="20"/>
              </w:rPr>
              <w:t>32</w:t>
            </w:r>
          </w:p>
        </w:tc>
        <w:tc>
          <w:tcPr>
            <w:tcW w:w="726" w:type="dxa"/>
            <w:vAlign w:val="bottom"/>
          </w:tcPr>
          <w:p w14:paraId="0E570504" w14:textId="77777777" w:rsidR="005F0CFD" w:rsidRPr="004C1DAC" w:rsidRDefault="005F0CFD" w:rsidP="00C0190C">
            <w:pPr>
              <w:rPr>
                <w:color w:val="000000"/>
                <w:sz w:val="20"/>
                <w:szCs w:val="20"/>
              </w:rPr>
            </w:pPr>
            <w:r w:rsidRPr="004C1DAC">
              <w:rPr>
                <w:color w:val="000000"/>
                <w:sz w:val="20"/>
                <w:szCs w:val="20"/>
              </w:rPr>
              <w:t>0,31</w:t>
            </w:r>
          </w:p>
        </w:tc>
        <w:tc>
          <w:tcPr>
            <w:tcW w:w="1980" w:type="dxa"/>
            <w:vAlign w:val="bottom"/>
          </w:tcPr>
          <w:p w14:paraId="3B68128A" w14:textId="77777777" w:rsidR="005F0CFD" w:rsidRPr="004C1DAC" w:rsidRDefault="005F0CFD" w:rsidP="00C0190C">
            <w:pPr>
              <w:rPr>
                <w:color w:val="000000"/>
                <w:sz w:val="20"/>
                <w:szCs w:val="20"/>
              </w:rPr>
            </w:pPr>
            <w:r w:rsidRPr="004C1DAC">
              <w:rPr>
                <w:color w:val="000000"/>
                <w:sz w:val="20"/>
                <w:szCs w:val="20"/>
              </w:rPr>
              <w:t>oldukça iyi</w:t>
            </w:r>
          </w:p>
        </w:tc>
        <w:tc>
          <w:tcPr>
            <w:tcW w:w="577" w:type="dxa"/>
            <w:vAlign w:val="bottom"/>
          </w:tcPr>
          <w:p w14:paraId="229C18CB" w14:textId="77777777" w:rsidR="005F0CFD" w:rsidRPr="004C1DAC" w:rsidRDefault="005F0CFD" w:rsidP="00C0190C">
            <w:pPr>
              <w:rPr>
                <w:color w:val="000000"/>
                <w:sz w:val="20"/>
                <w:szCs w:val="20"/>
              </w:rPr>
            </w:pPr>
            <w:r w:rsidRPr="004C1DAC">
              <w:rPr>
                <w:color w:val="000000"/>
                <w:sz w:val="20"/>
                <w:szCs w:val="20"/>
              </w:rPr>
              <w:t>0,84</w:t>
            </w:r>
          </w:p>
        </w:tc>
        <w:tc>
          <w:tcPr>
            <w:tcW w:w="1364" w:type="dxa"/>
            <w:vAlign w:val="bottom"/>
          </w:tcPr>
          <w:p w14:paraId="596FE35C" w14:textId="77777777" w:rsidR="005F0CFD" w:rsidRPr="004C1DAC" w:rsidRDefault="005F0CFD" w:rsidP="00C0190C">
            <w:pPr>
              <w:rPr>
                <w:color w:val="000000"/>
                <w:sz w:val="20"/>
                <w:szCs w:val="20"/>
              </w:rPr>
            </w:pPr>
            <w:r w:rsidRPr="004C1DAC">
              <w:rPr>
                <w:color w:val="000000"/>
                <w:sz w:val="20"/>
                <w:szCs w:val="20"/>
              </w:rPr>
              <w:t>kolay</w:t>
            </w:r>
          </w:p>
        </w:tc>
      </w:tr>
      <w:tr w:rsidR="005F0CFD" w:rsidRPr="004C1DAC" w14:paraId="4DCEA899" w14:textId="77777777" w:rsidTr="00C0190C">
        <w:trPr>
          <w:jc w:val="center"/>
        </w:trPr>
        <w:tc>
          <w:tcPr>
            <w:tcW w:w="530" w:type="dxa"/>
            <w:vAlign w:val="bottom"/>
          </w:tcPr>
          <w:p w14:paraId="199F9FEB" w14:textId="77777777" w:rsidR="005F0CFD" w:rsidRPr="004C1DAC" w:rsidRDefault="005F0CFD" w:rsidP="00C0190C">
            <w:pPr>
              <w:rPr>
                <w:color w:val="000000"/>
                <w:sz w:val="20"/>
                <w:szCs w:val="20"/>
              </w:rPr>
            </w:pPr>
            <w:r w:rsidRPr="004C1DAC">
              <w:rPr>
                <w:color w:val="000000"/>
                <w:sz w:val="20"/>
                <w:szCs w:val="20"/>
              </w:rPr>
              <w:t>S13</w:t>
            </w:r>
          </w:p>
        </w:tc>
        <w:tc>
          <w:tcPr>
            <w:tcW w:w="923" w:type="dxa"/>
            <w:vAlign w:val="center"/>
          </w:tcPr>
          <w:p w14:paraId="1BC6B890" w14:textId="77777777" w:rsidR="005F0CFD" w:rsidRPr="004C1DAC" w:rsidRDefault="005F0CFD" w:rsidP="00C0190C">
            <w:pPr>
              <w:rPr>
                <w:color w:val="000000"/>
                <w:sz w:val="20"/>
                <w:szCs w:val="20"/>
              </w:rPr>
            </w:pPr>
            <w:r w:rsidRPr="004C1DAC">
              <w:rPr>
                <w:color w:val="000000"/>
                <w:sz w:val="20"/>
                <w:szCs w:val="20"/>
              </w:rPr>
              <w:t>29</w:t>
            </w:r>
          </w:p>
        </w:tc>
        <w:tc>
          <w:tcPr>
            <w:tcW w:w="905" w:type="dxa"/>
            <w:vAlign w:val="center"/>
          </w:tcPr>
          <w:p w14:paraId="31A33D03" w14:textId="77777777" w:rsidR="005F0CFD" w:rsidRPr="004C1DAC" w:rsidRDefault="005F0CFD" w:rsidP="00C0190C">
            <w:pPr>
              <w:rPr>
                <w:color w:val="000000"/>
                <w:sz w:val="20"/>
                <w:szCs w:val="20"/>
              </w:rPr>
            </w:pPr>
            <w:r w:rsidRPr="004C1DAC">
              <w:rPr>
                <w:color w:val="000000"/>
                <w:sz w:val="20"/>
                <w:szCs w:val="20"/>
              </w:rPr>
              <w:t>32</w:t>
            </w:r>
          </w:p>
        </w:tc>
        <w:tc>
          <w:tcPr>
            <w:tcW w:w="726" w:type="dxa"/>
            <w:vAlign w:val="bottom"/>
          </w:tcPr>
          <w:p w14:paraId="5E68679E" w14:textId="77777777" w:rsidR="005F0CFD" w:rsidRPr="004C1DAC" w:rsidRDefault="005F0CFD" w:rsidP="00C0190C">
            <w:pPr>
              <w:rPr>
                <w:color w:val="000000"/>
                <w:sz w:val="20"/>
                <w:szCs w:val="20"/>
              </w:rPr>
            </w:pPr>
            <w:r w:rsidRPr="004C1DAC">
              <w:rPr>
                <w:color w:val="000000"/>
                <w:sz w:val="20"/>
                <w:szCs w:val="20"/>
              </w:rPr>
              <w:t>0,09</w:t>
            </w:r>
          </w:p>
        </w:tc>
        <w:tc>
          <w:tcPr>
            <w:tcW w:w="1980" w:type="dxa"/>
            <w:vAlign w:val="bottom"/>
          </w:tcPr>
          <w:p w14:paraId="665BF5D5" w14:textId="77777777" w:rsidR="005F0CFD" w:rsidRPr="004C1DAC" w:rsidRDefault="005F0CFD" w:rsidP="00C0190C">
            <w:pPr>
              <w:rPr>
                <w:color w:val="000000"/>
                <w:sz w:val="20"/>
                <w:szCs w:val="20"/>
              </w:rPr>
            </w:pPr>
            <w:r w:rsidRPr="004C1DAC">
              <w:rPr>
                <w:color w:val="000000"/>
                <w:sz w:val="20"/>
                <w:szCs w:val="20"/>
              </w:rPr>
              <w:t>kullanılamaz</w:t>
            </w:r>
          </w:p>
        </w:tc>
        <w:tc>
          <w:tcPr>
            <w:tcW w:w="577" w:type="dxa"/>
            <w:vAlign w:val="bottom"/>
          </w:tcPr>
          <w:p w14:paraId="70F2D99F" w14:textId="77777777" w:rsidR="005F0CFD" w:rsidRPr="004C1DAC" w:rsidRDefault="005F0CFD" w:rsidP="00C0190C">
            <w:pPr>
              <w:rPr>
                <w:color w:val="000000"/>
                <w:sz w:val="20"/>
                <w:szCs w:val="20"/>
              </w:rPr>
            </w:pPr>
            <w:r w:rsidRPr="004C1DAC">
              <w:rPr>
                <w:color w:val="000000"/>
                <w:sz w:val="20"/>
                <w:szCs w:val="20"/>
              </w:rPr>
              <w:t>0,95</w:t>
            </w:r>
          </w:p>
        </w:tc>
        <w:tc>
          <w:tcPr>
            <w:tcW w:w="1364" w:type="dxa"/>
            <w:vAlign w:val="bottom"/>
          </w:tcPr>
          <w:p w14:paraId="2F93A286" w14:textId="77777777" w:rsidR="005F0CFD" w:rsidRPr="004C1DAC" w:rsidRDefault="005F0CFD" w:rsidP="00C0190C">
            <w:pPr>
              <w:rPr>
                <w:color w:val="000000"/>
                <w:sz w:val="20"/>
                <w:szCs w:val="20"/>
              </w:rPr>
            </w:pPr>
            <w:r w:rsidRPr="004C1DAC">
              <w:rPr>
                <w:color w:val="000000"/>
                <w:sz w:val="20"/>
                <w:szCs w:val="20"/>
              </w:rPr>
              <w:t>kolay</w:t>
            </w:r>
          </w:p>
        </w:tc>
      </w:tr>
      <w:tr w:rsidR="005F0CFD" w:rsidRPr="004C1DAC" w14:paraId="203A0266" w14:textId="77777777" w:rsidTr="00C0190C">
        <w:trPr>
          <w:jc w:val="center"/>
        </w:trPr>
        <w:tc>
          <w:tcPr>
            <w:tcW w:w="530" w:type="dxa"/>
            <w:vAlign w:val="bottom"/>
          </w:tcPr>
          <w:p w14:paraId="0C26DF16" w14:textId="77777777" w:rsidR="005F0CFD" w:rsidRPr="004C1DAC" w:rsidRDefault="005F0CFD" w:rsidP="00C0190C">
            <w:pPr>
              <w:rPr>
                <w:color w:val="000000"/>
                <w:sz w:val="20"/>
                <w:szCs w:val="20"/>
              </w:rPr>
            </w:pPr>
            <w:r w:rsidRPr="004C1DAC">
              <w:rPr>
                <w:color w:val="000000"/>
                <w:sz w:val="20"/>
                <w:szCs w:val="20"/>
              </w:rPr>
              <w:t>S14</w:t>
            </w:r>
          </w:p>
        </w:tc>
        <w:tc>
          <w:tcPr>
            <w:tcW w:w="923" w:type="dxa"/>
            <w:vAlign w:val="center"/>
          </w:tcPr>
          <w:p w14:paraId="4A48F8E0" w14:textId="77777777" w:rsidR="005F0CFD" w:rsidRPr="004C1DAC" w:rsidRDefault="005F0CFD" w:rsidP="00C0190C">
            <w:pPr>
              <w:rPr>
                <w:color w:val="000000"/>
                <w:sz w:val="20"/>
                <w:szCs w:val="20"/>
              </w:rPr>
            </w:pPr>
            <w:r w:rsidRPr="004C1DAC">
              <w:rPr>
                <w:color w:val="000000"/>
                <w:sz w:val="20"/>
                <w:szCs w:val="20"/>
              </w:rPr>
              <w:t>31</w:t>
            </w:r>
          </w:p>
        </w:tc>
        <w:tc>
          <w:tcPr>
            <w:tcW w:w="905" w:type="dxa"/>
            <w:vAlign w:val="center"/>
          </w:tcPr>
          <w:p w14:paraId="6C8097D1" w14:textId="77777777" w:rsidR="005F0CFD" w:rsidRPr="004C1DAC" w:rsidRDefault="005F0CFD" w:rsidP="00C0190C">
            <w:pPr>
              <w:rPr>
                <w:color w:val="000000"/>
                <w:sz w:val="20"/>
                <w:szCs w:val="20"/>
              </w:rPr>
            </w:pPr>
            <w:r w:rsidRPr="004C1DAC">
              <w:rPr>
                <w:color w:val="000000"/>
                <w:sz w:val="20"/>
                <w:szCs w:val="20"/>
              </w:rPr>
              <w:t>32</w:t>
            </w:r>
          </w:p>
        </w:tc>
        <w:tc>
          <w:tcPr>
            <w:tcW w:w="726" w:type="dxa"/>
            <w:vAlign w:val="bottom"/>
          </w:tcPr>
          <w:p w14:paraId="1C4D2317" w14:textId="77777777" w:rsidR="005F0CFD" w:rsidRPr="004C1DAC" w:rsidRDefault="005F0CFD" w:rsidP="00C0190C">
            <w:pPr>
              <w:rPr>
                <w:color w:val="000000"/>
                <w:sz w:val="20"/>
                <w:szCs w:val="20"/>
              </w:rPr>
            </w:pPr>
            <w:r w:rsidRPr="004C1DAC">
              <w:rPr>
                <w:color w:val="000000"/>
                <w:sz w:val="20"/>
                <w:szCs w:val="20"/>
              </w:rPr>
              <w:t>0,03</w:t>
            </w:r>
          </w:p>
        </w:tc>
        <w:tc>
          <w:tcPr>
            <w:tcW w:w="1980" w:type="dxa"/>
            <w:vAlign w:val="bottom"/>
          </w:tcPr>
          <w:p w14:paraId="5647EE10" w14:textId="77777777" w:rsidR="005F0CFD" w:rsidRPr="004C1DAC" w:rsidRDefault="005F0CFD" w:rsidP="00C0190C">
            <w:pPr>
              <w:rPr>
                <w:color w:val="000000"/>
                <w:sz w:val="20"/>
                <w:szCs w:val="20"/>
              </w:rPr>
            </w:pPr>
            <w:r w:rsidRPr="004C1DAC">
              <w:rPr>
                <w:color w:val="000000"/>
                <w:sz w:val="20"/>
                <w:szCs w:val="20"/>
              </w:rPr>
              <w:t>kullanılamaz</w:t>
            </w:r>
          </w:p>
        </w:tc>
        <w:tc>
          <w:tcPr>
            <w:tcW w:w="577" w:type="dxa"/>
            <w:vAlign w:val="bottom"/>
          </w:tcPr>
          <w:p w14:paraId="2084CB4F" w14:textId="77777777" w:rsidR="005F0CFD" w:rsidRPr="004C1DAC" w:rsidRDefault="005F0CFD" w:rsidP="00C0190C">
            <w:pPr>
              <w:rPr>
                <w:color w:val="000000"/>
                <w:sz w:val="20"/>
                <w:szCs w:val="20"/>
              </w:rPr>
            </w:pPr>
            <w:r w:rsidRPr="004C1DAC">
              <w:rPr>
                <w:color w:val="000000"/>
                <w:sz w:val="20"/>
                <w:szCs w:val="20"/>
              </w:rPr>
              <w:t>0,98</w:t>
            </w:r>
          </w:p>
        </w:tc>
        <w:tc>
          <w:tcPr>
            <w:tcW w:w="1364" w:type="dxa"/>
            <w:vAlign w:val="bottom"/>
          </w:tcPr>
          <w:p w14:paraId="217853F8" w14:textId="77777777" w:rsidR="005F0CFD" w:rsidRPr="004C1DAC" w:rsidRDefault="005F0CFD" w:rsidP="00C0190C">
            <w:pPr>
              <w:rPr>
                <w:color w:val="000000"/>
                <w:sz w:val="20"/>
                <w:szCs w:val="20"/>
              </w:rPr>
            </w:pPr>
            <w:r w:rsidRPr="004C1DAC">
              <w:rPr>
                <w:color w:val="000000"/>
                <w:sz w:val="20"/>
                <w:szCs w:val="20"/>
              </w:rPr>
              <w:t>kolay</w:t>
            </w:r>
          </w:p>
        </w:tc>
      </w:tr>
      <w:tr w:rsidR="005F0CFD" w:rsidRPr="004C1DAC" w14:paraId="289ECC1C" w14:textId="77777777" w:rsidTr="00C0190C">
        <w:trPr>
          <w:jc w:val="center"/>
        </w:trPr>
        <w:tc>
          <w:tcPr>
            <w:tcW w:w="530" w:type="dxa"/>
            <w:vAlign w:val="bottom"/>
          </w:tcPr>
          <w:p w14:paraId="6C7ACA75" w14:textId="77777777" w:rsidR="005F0CFD" w:rsidRPr="004C1DAC" w:rsidRDefault="005F0CFD" w:rsidP="00C0190C">
            <w:pPr>
              <w:rPr>
                <w:color w:val="000000"/>
                <w:sz w:val="20"/>
                <w:szCs w:val="20"/>
              </w:rPr>
            </w:pPr>
            <w:r w:rsidRPr="004C1DAC">
              <w:rPr>
                <w:color w:val="000000"/>
                <w:sz w:val="20"/>
                <w:szCs w:val="20"/>
              </w:rPr>
              <w:t>S15</w:t>
            </w:r>
          </w:p>
        </w:tc>
        <w:tc>
          <w:tcPr>
            <w:tcW w:w="923" w:type="dxa"/>
            <w:vAlign w:val="center"/>
          </w:tcPr>
          <w:p w14:paraId="3DB5EEAE" w14:textId="77777777" w:rsidR="005F0CFD" w:rsidRPr="004C1DAC" w:rsidRDefault="005F0CFD" w:rsidP="00C0190C">
            <w:pPr>
              <w:rPr>
                <w:color w:val="000000"/>
                <w:sz w:val="20"/>
                <w:szCs w:val="20"/>
              </w:rPr>
            </w:pPr>
            <w:r w:rsidRPr="004C1DAC">
              <w:rPr>
                <w:color w:val="000000"/>
                <w:sz w:val="20"/>
                <w:szCs w:val="20"/>
              </w:rPr>
              <w:t>16</w:t>
            </w:r>
          </w:p>
        </w:tc>
        <w:tc>
          <w:tcPr>
            <w:tcW w:w="905" w:type="dxa"/>
            <w:vAlign w:val="center"/>
          </w:tcPr>
          <w:p w14:paraId="07924C93" w14:textId="77777777" w:rsidR="005F0CFD" w:rsidRPr="004C1DAC" w:rsidRDefault="005F0CFD" w:rsidP="00C0190C">
            <w:pPr>
              <w:rPr>
                <w:color w:val="000000"/>
                <w:sz w:val="20"/>
                <w:szCs w:val="20"/>
              </w:rPr>
            </w:pPr>
            <w:r w:rsidRPr="004C1DAC">
              <w:rPr>
                <w:color w:val="000000"/>
                <w:sz w:val="20"/>
                <w:szCs w:val="20"/>
              </w:rPr>
              <w:t>32</w:t>
            </w:r>
          </w:p>
        </w:tc>
        <w:tc>
          <w:tcPr>
            <w:tcW w:w="726" w:type="dxa"/>
            <w:vAlign w:val="bottom"/>
          </w:tcPr>
          <w:p w14:paraId="12906232" w14:textId="77777777" w:rsidR="005F0CFD" w:rsidRPr="004C1DAC" w:rsidRDefault="005F0CFD" w:rsidP="00C0190C">
            <w:pPr>
              <w:rPr>
                <w:color w:val="000000"/>
                <w:sz w:val="20"/>
                <w:szCs w:val="20"/>
              </w:rPr>
            </w:pPr>
            <w:r w:rsidRPr="004C1DAC">
              <w:rPr>
                <w:color w:val="000000"/>
                <w:sz w:val="20"/>
                <w:szCs w:val="20"/>
              </w:rPr>
              <w:t>0,50</w:t>
            </w:r>
          </w:p>
        </w:tc>
        <w:tc>
          <w:tcPr>
            <w:tcW w:w="1980" w:type="dxa"/>
            <w:vAlign w:val="bottom"/>
          </w:tcPr>
          <w:p w14:paraId="4813D3E2" w14:textId="77777777" w:rsidR="005F0CFD" w:rsidRPr="004C1DAC" w:rsidRDefault="005F0CFD" w:rsidP="00C0190C">
            <w:pPr>
              <w:rPr>
                <w:color w:val="000000"/>
                <w:sz w:val="20"/>
                <w:szCs w:val="20"/>
              </w:rPr>
            </w:pPr>
            <w:r w:rsidRPr="004C1DAC">
              <w:rPr>
                <w:color w:val="000000"/>
                <w:sz w:val="20"/>
                <w:szCs w:val="20"/>
              </w:rPr>
              <w:t>çok iyi</w:t>
            </w:r>
          </w:p>
        </w:tc>
        <w:tc>
          <w:tcPr>
            <w:tcW w:w="577" w:type="dxa"/>
            <w:vAlign w:val="bottom"/>
          </w:tcPr>
          <w:p w14:paraId="3BB45606" w14:textId="77777777" w:rsidR="005F0CFD" w:rsidRPr="004C1DAC" w:rsidRDefault="005F0CFD" w:rsidP="00C0190C">
            <w:pPr>
              <w:rPr>
                <w:color w:val="000000"/>
                <w:sz w:val="20"/>
                <w:szCs w:val="20"/>
              </w:rPr>
            </w:pPr>
            <w:r w:rsidRPr="004C1DAC">
              <w:rPr>
                <w:color w:val="000000"/>
                <w:sz w:val="20"/>
                <w:szCs w:val="20"/>
              </w:rPr>
              <w:t>0,75</w:t>
            </w:r>
          </w:p>
        </w:tc>
        <w:tc>
          <w:tcPr>
            <w:tcW w:w="1364" w:type="dxa"/>
            <w:vAlign w:val="bottom"/>
          </w:tcPr>
          <w:p w14:paraId="1055049E" w14:textId="77777777" w:rsidR="005F0CFD" w:rsidRPr="004C1DAC" w:rsidRDefault="005F0CFD" w:rsidP="00C0190C">
            <w:pPr>
              <w:rPr>
                <w:color w:val="000000"/>
                <w:sz w:val="20"/>
                <w:szCs w:val="20"/>
              </w:rPr>
            </w:pPr>
            <w:r w:rsidRPr="004C1DAC">
              <w:rPr>
                <w:color w:val="000000"/>
                <w:sz w:val="20"/>
                <w:szCs w:val="20"/>
              </w:rPr>
              <w:t>orta</w:t>
            </w:r>
          </w:p>
        </w:tc>
      </w:tr>
    </w:tbl>
    <w:p w14:paraId="6F09162D" w14:textId="77777777" w:rsidR="005F0CFD" w:rsidRPr="004C1DAC" w:rsidRDefault="005F0CFD" w:rsidP="005F0CFD">
      <w:pPr>
        <w:jc w:val="center"/>
        <w:rPr>
          <w:sz w:val="20"/>
          <w:szCs w:val="20"/>
        </w:rPr>
      </w:pPr>
      <w:r w:rsidRPr="004C1DAC">
        <w:rPr>
          <w:sz w:val="20"/>
          <w:szCs w:val="20"/>
        </w:rPr>
        <w:t>d: Madde ayırt edicilik indeksi    p: Madde güçlük indeksi</w:t>
      </w:r>
    </w:p>
    <w:p w14:paraId="4AA4AB8A" w14:textId="3E635384" w:rsidR="005F0CFD" w:rsidRPr="00A144D3" w:rsidRDefault="005F0CFD" w:rsidP="005F0CFD">
      <w:pPr>
        <w:pStyle w:val="StilStilkiYanaYaslaSol104cmlksatr125cmSa01"/>
        <w:rPr>
          <w:szCs w:val="24"/>
        </w:rPr>
      </w:pPr>
      <w:r w:rsidRPr="00A144D3">
        <w:rPr>
          <w:szCs w:val="24"/>
        </w:rPr>
        <w:t xml:space="preserve">Tablo </w:t>
      </w:r>
      <w:r w:rsidR="005D7BE6">
        <w:rPr>
          <w:szCs w:val="24"/>
        </w:rPr>
        <w:t xml:space="preserve">5.’te </w:t>
      </w:r>
      <w:r w:rsidRPr="00A144D3">
        <w:rPr>
          <w:szCs w:val="24"/>
        </w:rPr>
        <w:t xml:space="preserve">ki sonuçlara göre madde ayırt ediciliği testinde 8 maddenin madde ayırt edicilik indeksinin 0,30’dan büyük olduğu ve testte yer almalarının uygun olduğu gözlenmiştir. Ayırt edicilik indeksi 0,20 ile 0,30 aralığında düzeltilmesi gereken madde </w:t>
      </w:r>
      <w:r w:rsidRPr="00A144D3">
        <w:rPr>
          <w:szCs w:val="24"/>
        </w:rPr>
        <w:lastRenderedPageBreak/>
        <w:t xml:space="preserve">olmadığı; diğer 7 maddenin ayırt edicilik indeksinin &lt;0,20 olduğundan testten çıkarılması gerektiği tespit edilmiştir. </w:t>
      </w:r>
    </w:p>
    <w:p w14:paraId="4DB16B92" w14:textId="2A78A784" w:rsidR="009D261B" w:rsidRPr="00A144D3" w:rsidRDefault="005F0CFD" w:rsidP="009D261B">
      <w:pPr>
        <w:pStyle w:val="StilStilkiYanaYaslaSol104cmlksatr125cmSa01"/>
        <w:rPr>
          <w:szCs w:val="24"/>
        </w:rPr>
      </w:pPr>
      <w:r w:rsidRPr="00A144D3">
        <w:rPr>
          <w:szCs w:val="24"/>
        </w:rPr>
        <w:t xml:space="preserve">Madde güçlüğü testinde zor maddenin olmadığı; 5 maddenin “orta güçlükte”, 10 maddenin “kolay” düzeyde olduğu tespit edilmiştir. Testten çıkarılan maddeler dikkate alındığında kalan maddelerin ağırlıklı olarak orta güçlükte olduğu kabul edilmiştir. Afet bilgisi testi için yapılan güvenirlik analizi sonuçları Tablo </w:t>
      </w:r>
      <w:r w:rsidR="005D7BE6">
        <w:rPr>
          <w:szCs w:val="24"/>
        </w:rPr>
        <w:t>6.’da</w:t>
      </w:r>
      <w:r w:rsidRPr="00A144D3">
        <w:rPr>
          <w:szCs w:val="24"/>
        </w:rPr>
        <w:t xml:space="preserve"> yer almaktadır. </w:t>
      </w:r>
    </w:p>
    <w:p w14:paraId="3623CB67" w14:textId="439C654D" w:rsidR="005F0CFD" w:rsidRPr="009D261B" w:rsidRDefault="00ED6EDC" w:rsidP="009D261B">
      <w:pPr>
        <w:jc w:val="center"/>
        <w:rPr>
          <w:b/>
          <w:bCs/>
        </w:rPr>
      </w:pPr>
      <w:bookmarkStart w:id="139" w:name="_Toc62595015"/>
      <w:r w:rsidRPr="009D261B">
        <w:rPr>
          <w:b/>
          <w:bCs/>
        </w:rPr>
        <w:t xml:space="preserve">Tablo </w:t>
      </w:r>
      <w:r w:rsidRPr="009D261B">
        <w:rPr>
          <w:b/>
          <w:bCs/>
        </w:rPr>
        <w:fldChar w:fldCharType="begin"/>
      </w:r>
      <w:r w:rsidRPr="009D261B">
        <w:rPr>
          <w:b/>
          <w:bCs/>
        </w:rPr>
        <w:instrText xml:space="preserve"> SEQ Tablo \* ARABIC </w:instrText>
      </w:r>
      <w:r w:rsidRPr="009D261B">
        <w:rPr>
          <w:b/>
          <w:bCs/>
        </w:rPr>
        <w:fldChar w:fldCharType="separate"/>
      </w:r>
      <w:r w:rsidR="003C79E2">
        <w:rPr>
          <w:b/>
          <w:bCs/>
          <w:noProof/>
        </w:rPr>
        <w:t>6</w:t>
      </w:r>
      <w:r w:rsidRPr="009D261B">
        <w:rPr>
          <w:b/>
          <w:bCs/>
        </w:rPr>
        <w:fldChar w:fldCharType="end"/>
      </w:r>
      <w:r w:rsidRPr="009D261B">
        <w:rPr>
          <w:b/>
          <w:bCs/>
        </w:rPr>
        <w:t>. Afet Bilgisi Testi Madde Analizi Sonuçları</w:t>
      </w:r>
      <w:bookmarkEnd w:id="139"/>
    </w:p>
    <w:tbl>
      <w:tblPr>
        <w:tblStyle w:val="TabloKlavuzu"/>
        <w:tblW w:w="0" w:type="auto"/>
        <w:jc w:val="center"/>
        <w:tblBorders>
          <w:left w:val="none" w:sz="0" w:space="0" w:color="auto"/>
          <w:right w:val="none" w:sz="0" w:space="0" w:color="auto"/>
          <w:insideV w:val="none" w:sz="0" w:space="0" w:color="auto"/>
        </w:tblBorders>
        <w:tblLook w:val="01E0" w:firstRow="1" w:lastRow="1" w:firstColumn="1" w:lastColumn="1" w:noHBand="0" w:noVBand="0"/>
      </w:tblPr>
      <w:tblGrid>
        <w:gridCol w:w="529"/>
        <w:gridCol w:w="2018"/>
        <w:gridCol w:w="1180"/>
        <w:gridCol w:w="1180"/>
        <w:gridCol w:w="1094"/>
        <w:gridCol w:w="984"/>
      </w:tblGrid>
      <w:tr w:rsidR="005F0CFD" w:rsidRPr="004C1DAC" w14:paraId="7A60EDCF" w14:textId="77777777" w:rsidTr="00C0190C">
        <w:trPr>
          <w:jc w:val="center"/>
        </w:trPr>
        <w:tc>
          <w:tcPr>
            <w:tcW w:w="529" w:type="dxa"/>
            <w:vAlign w:val="bottom"/>
          </w:tcPr>
          <w:p w14:paraId="163EF454" w14:textId="77777777" w:rsidR="005F0CFD" w:rsidRPr="004C1DAC" w:rsidRDefault="005F0CFD" w:rsidP="00C0190C">
            <w:pPr>
              <w:rPr>
                <w:b/>
                <w:bCs/>
                <w:sz w:val="20"/>
                <w:szCs w:val="20"/>
              </w:rPr>
            </w:pPr>
            <w:r w:rsidRPr="004C1DAC">
              <w:rPr>
                <w:b/>
                <w:bCs/>
                <w:sz w:val="20"/>
                <w:szCs w:val="20"/>
              </w:rPr>
              <w:t>No</w:t>
            </w:r>
          </w:p>
        </w:tc>
        <w:tc>
          <w:tcPr>
            <w:tcW w:w="2018" w:type="dxa"/>
            <w:vAlign w:val="center"/>
          </w:tcPr>
          <w:p w14:paraId="0830000E" w14:textId="77777777" w:rsidR="005F0CFD" w:rsidRPr="004C1DAC" w:rsidRDefault="005F0CFD" w:rsidP="00C0190C">
            <w:pPr>
              <w:rPr>
                <w:b/>
                <w:bCs/>
                <w:sz w:val="20"/>
                <w:szCs w:val="20"/>
              </w:rPr>
            </w:pPr>
            <w:r w:rsidRPr="004C1DAC">
              <w:rPr>
                <w:b/>
                <w:bCs/>
                <w:sz w:val="20"/>
                <w:szCs w:val="20"/>
              </w:rPr>
              <w:t>Madde-Toplam Puan Korelasyonu</w:t>
            </w:r>
          </w:p>
        </w:tc>
        <w:tc>
          <w:tcPr>
            <w:tcW w:w="1180" w:type="dxa"/>
          </w:tcPr>
          <w:p w14:paraId="347EBBC7" w14:textId="77777777" w:rsidR="005F0CFD" w:rsidRPr="004C1DAC" w:rsidRDefault="005F0CFD" w:rsidP="00C0190C">
            <w:pPr>
              <w:rPr>
                <w:b/>
                <w:bCs/>
                <w:sz w:val="20"/>
                <w:szCs w:val="20"/>
              </w:rPr>
            </w:pPr>
            <w:r w:rsidRPr="004C1DAC">
              <w:rPr>
                <w:b/>
                <w:bCs/>
                <w:sz w:val="20"/>
                <w:szCs w:val="20"/>
              </w:rPr>
              <w:t>Alt ve üst %27</w:t>
            </w:r>
          </w:p>
          <w:p w14:paraId="7CF69EF3" w14:textId="77777777" w:rsidR="005F0CFD" w:rsidRPr="004C1DAC" w:rsidRDefault="005F0CFD" w:rsidP="00C0190C">
            <w:pPr>
              <w:rPr>
                <w:b/>
                <w:bCs/>
                <w:sz w:val="20"/>
                <w:szCs w:val="20"/>
              </w:rPr>
            </w:pPr>
            <w:r w:rsidRPr="004C1DAC">
              <w:rPr>
                <w:b/>
                <w:bCs/>
                <w:sz w:val="20"/>
                <w:szCs w:val="20"/>
              </w:rPr>
              <w:t>t</w:t>
            </w:r>
          </w:p>
        </w:tc>
        <w:tc>
          <w:tcPr>
            <w:tcW w:w="1180" w:type="dxa"/>
            <w:vAlign w:val="bottom"/>
          </w:tcPr>
          <w:p w14:paraId="1C3CD26E" w14:textId="77777777" w:rsidR="005F0CFD" w:rsidRPr="004C1DAC" w:rsidRDefault="005F0CFD" w:rsidP="00C0190C">
            <w:pPr>
              <w:rPr>
                <w:b/>
                <w:bCs/>
                <w:sz w:val="20"/>
                <w:szCs w:val="20"/>
              </w:rPr>
            </w:pPr>
            <w:r w:rsidRPr="004C1DAC">
              <w:rPr>
                <w:b/>
                <w:bCs/>
                <w:sz w:val="20"/>
                <w:szCs w:val="20"/>
              </w:rPr>
              <w:t>Cronbach</w:t>
            </w:r>
          </w:p>
          <w:p w14:paraId="64618D11" w14:textId="77777777" w:rsidR="005F0CFD" w:rsidRPr="004C1DAC" w:rsidRDefault="005F0CFD" w:rsidP="00C0190C">
            <w:pPr>
              <w:rPr>
                <w:b/>
                <w:bCs/>
                <w:sz w:val="20"/>
                <w:szCs w:val="20"/>
              </w:rPr>
            </w:pPr>
            <w:r w:rsidRPr="004C1DAC">
              <w:rPr>
                <w:b/>
                <w:bCs/>
                <w:sz w:val="20"/>
                <w:szCs w:val="20"/>
              </w:rPr>
              <w:t>(α)</w:t>
            </w:r>
          </w:p>
        </w:tc>
        <w:tc>
          <w:tcPr>
            <w:tcW w:w="1094" w:type="dxa"/>
            <w:vAlign w:val="bottom"/>
          </w:tcPr>
          <w:p w14:paraId="0D6DAD7B" w14:textId="77777777" w:rsidR="005F0CFD" w:rsidRPr="004C1DAC" w:rsidRDefault="005F0CFD" w:rsidP="00C0190C">
            <w:pPr>
              <w:rPr>
                <w:b/>
                <w:bCs/>
                <w:sz w:val="20"/>
                <w:szCs w:val="20"/>
              </w:rPr>
            </w:pPr>
            <w:r w:rsidRPr="004C1DAC">
              <w:rPr>
                <w:b/>
                <w:bCs/>
                <w:sz w:val="20"/>
                <w:szCs w:val="20"/>
              </w:rPr>
              <w:t>Spearman İki Yarı Test (r)</w:t>
            </w:r>
          </w:p>
        </w:tc>
        <w:tc>
          <w:tcPr>
            <w:tcW w:w="984" w:type="dxa"/>
            <w:vAlign w:val="bottom"/>
          </w:tcPr>
          <w:p w14:paraId="43A4F52A" w14:textId="77777777" w:rsidR="005F0CFD" w:rsidRPr="004C1DAC" w:rsidRDefault="005F0CFD" w:rsidP="00C0190C">
            <w:pPr>
              <w:rPr>
                <w:b/>
                <w:bCs/>
                <w:sz w:val="20"/>
                <w:szCs w:val="20"/>
              </w:rPr>
            </w:pPr>
            <w:r w:rsidRPr="004C1DAC">
              <w:rPr>
                <w:b/>
                <w:bCs/>
                <w:sz w:val="20"/>
                <w:szCs w:val="20"/>
              </w:rPr>
              <w:t>KR-20</w:t>
            </w:r>
          </w:p>
          <w:p w14:paraId="2A5E2FEA" w14:textId="77777777" w:rsidR="005F0CFD" w:rsidRPr="004C1DAC" w:rsidRDefault="005F0CFD" w:rsidP="00C0190C">
            <w:pPr>
              <w:rPr>
                <w:b/>
                <w:bCs/>
                <w:sz w:val="20"/>
                <w:szCs w:val="20"/>
              </w:rPr>
            </w:pPr>
            <w:r w:rsidRPr="004C1DAC">
              <w:rPr>
                <w:b/>
                <w:bCs/>
                <w:sz w:val="20"/>
                <w:szCs w:val="20"/>
              </w:rPr>
              <w:t>(α)</w:t>
            </w:r>
          </w:p>
        </w:tc>
      </w:tr>
      <w:tr w:rsidR="005F0CFD" w:rsidRPr="004C1DAC" w14:paraId="4A8D914F" w14:textId="77777777" w:rsidTr="00C0190C">
        <w:trPr>
          <w:jc w:val="center"/>
        </w:trPr>
        <w:tc>
          <w:tcPr>
            <w:tcW w:w="529" w:type="dxa"/>
            <w:vAlign w:val="bottom"/>
          </w:tcPr>
          <w:p w14:paraId="73901B2D" w14:textId="77777777" w:rsidR="005F0CFD" w:rsidRPr="004C1DAC" w:rsidRDefault="005F0CFD" w:rsidP="00C0190C">
            <w:pPr>
              <w:rPr>
                <w:sz w:val="20"/>
                <w:szCs w:val="20"/>
              </w:rPr>
            </w:pPr>
            <w:r w:rsidRPr="004C1DAC">
              <w:rPr>
                <w:sz w:val="20"/>
                <w:szCs w:val="20"/>
              </w:rPr>
              <w:t>S2</w:t>
            </w:r>
          </w:p>
        </w:tc>
        <w:tc>
          <w:tcPr>
            <w:tcW w:w="2018" w:type="dxa"/>
            <w:vAlign w:val="bottom"/>
          </w:tcPr>
          <w:p w14:paraId="7A6F8CA6" w14:textId="77777777" w:rsidR="005F0CFD" w:rsidRPr="004C1DAC" w:rsidRDefault="005F0CFD" w:rsidP="00C0190C">
            <w:pPr>
              <w:rPr>
                <w:color w:val="000000"/>
                <w:sz w:val="20"/>
                <w:szCs w:val="20"/>
              </w:rPr>
            </w:pPr>
            <w:r w:rsidRPr="004C1DAC">
              <w:rPr>
                <w:color w:val="000000"/>
                <w:sz w:val="20"/>
                <w:szCs w:val="20"/>
              </w:rPr>
              <w:t>0,95</w:t>
            </w:r>
          </w:p>
        </w:tc>
        <w:tc>
          <w:tcPr>
            <w:tcW w:w="1180" w:type="dxa"/>
          </w:tcPr>
          <w:p w14:paraId="2473AD86" w14:textId="77777777" w:rsidR="005F0CFD" w:rsidRPr="004C1DAC" w:rsidRDefault="005F0CFD" w:rsidP="00C0190C">
            <w:pPr>
              <w:rPr>
                <w:color w:val="000000"/>
                <w:sz w:val="20"/>
                <w:szCs w:val="20"/>
              </w:rPr>
            </w:pPr>
            <w:r w:rsidRPr="004C1DAC">
              <w:rPr>
                <w:color w:val="000000"/>
                <w:sz w:val="20"/>
                <w:szCs w:val="20"/>
              </w:rPr>
              <w:t>-5,93**</w:t>
            </w:r>
          </w:p>
        </w:tc>
        <w:tc>
          <w:tcPr>
            <w:tcW w:w="1180" w:type="dxa"/>
            <w:vMerge w:val="restart"/>
            <w:vAlign w:val="center"/>
          </w:tcPr>
          <w:p w14:paraId="04D4B2D8" w14:textId="77777777" w:rsidR="005F0CFD" w:rsidRPr="004C1DAC" w:rsidRDefault="005F0CFD" w:rsidP="00C0190C">
            <w:pPr>
              <w:rPr>
                <w:color w:val="000000"/>
                <w:sz w:val="20"/>
                <w:szCs w:val="20"/>
              </w:rPr>
            </w:pPr>
            <w:r w:rsidRPr="004C1DAC">
              <w:rPr>
                <w:color w:val="000000"/>
                <w:sz w:val="20"/>
                <w:szCs w:val="20"/>
              </w:rPr>
              <w:t>0,97</w:t>
            </w:r>
          </w:p>
        </w:tc>
        <w:tc>
          <w:tcPr>
            <w:tcW w:w="1094" w:type="dxa"/>
            <w:vMerge w:val="restart"/>
            <w:vAlign w:val="center"/>
          </w:tcPr>
          <w:p w14:paraId="6EDDAEAE" w14:textId="77777777" w:rsidR="005F0CFD" w:rsidRPr="004C1DAC" w:rsidRDefault="005F0CFD" w:rsidP="00C0190C">
            <w:pPr>
              <w:rPr>
                <w:color w:val="000000"/>
                <w:sz w:val="20"/>
                <w:szCs w:val="20"/>
              </w:rPr>
            </w:pPr>
            <w:r w:rsidRPr="004C1DAC">
              <w:rPr>
                <w:color w:val="000000"/>
                <w:sz w:val="20"/>
                <w:szCs w:val="20"/>
              </w:rPr>
              <w:t>0,96</w:t>
            </w:r>
          </w:p>
        </w:tc>
        <w:tc>
          <w:tcPr>
            <w:tcW w:w="984" w:type="dxa"/>
            <w:vMerge w:val="restart"/>
            <w:vAlign w:val="center"/>
          </w:tcPr>
          <w:p w14:paraId="49833B7A" w14:textId="77777777" w:rsidR="005F0CFD" w:rsidRPr="004C1DAC" w:rsidRDefault="005F0CFD" w:rsidP="00C0190C">
            <w:pPr>
              <w:rPr>
                <w:color w:val="000000"/>
                <w:sz w:val="20"/>
                <w:szCs w:val="20"/>
              </w:rPr>
            </w:pPr>
            <w:r w:rsidRPr="004C1DAC">
              <w:rPr>
                <w:color w:val="000000"/>
                <w:sz w:val="20"/>
                <w:szCs w:val="20"/>
              </w:rPr>
              <w:t>0,97</w:t>
            </w:r>
          </w:p>
        </w:tc>
      </w:tr>
      <w:tr w:rsidR="005F0CFD" w:rsidRPr="004C1DAC" w14:paraId="513E8081" w14:textId="77777777" w:rsidTr="00C0190C">
        <w:trPr>
          <w:jc w:val="center"/>
        </w:trPr>
        <w:tc>
          <w:tcPr>
            <w:tcW w:w="529" w:type="dxa"/>
            <w:vAlign w:val="bottom"/>
          </w:tcPr>
          <w:p w14:paraId="340C634F" w14:textId="77777777" w:rsidR="005F0CFD" w:rsidRPr="004C1DAC" w:rsidRDefault="005F0CFD" w:rsidP="00C0190C">
            <w:pPr>
              <w:rPr>
                <w:sz w:val="20"/>
                <w:szCs w:val="20"/>
              </w:rPr>
            </w:pPr>
            <w:r w:rsidRPr="004C1DAC">
              <w:rPr>
                <w:sz w:val="20"/>
                <w:szCs w:val="20"/>
              </w:rPr>
              <w:t>S5</w:t>
            </w:r>
          </w:p>
        </w:tc>
        <w:tc>
          <w:tcPr>
            <w:tcW w:w="2018" w:type="dxa"/>
            <w:vAlign w:val="bottom"/>
          </w:tcPr>
          <w:p w14:paraId="5A4A9ED8" w14:textId="77777777" w:rsidR="005F0CFD" w:rsidRPr="004C1DAC" w:rsidRDefault="005F0CFD" w:rsidP="00C0190C">
            <w:pPr>
              <w:rPr>
                <w:color w:val="000000"/>
                <w:sz w:val="20"/>
                <w:szCs w:val="20"/>
              </w:rPr>
            </w:pPr>
            <w:r w:rsidRPr="004C1DAC">
              <w:rPr>
                <w:color w:val="000000"/>
                <w:sz w:val="20"/>
                <w:szCs w:val="20"/>
              </w:rPr>
              <w:t>0,96</w:t>
            </w:r>
          </w:p>
        </w:tc>
        <w:tc>
          <w:tcPr>
            <w:tcW w:w="1180" w:type="dxa"/>
          </w:tcPr>
          <w:p w14:paraId="7BBCB9CE" w14:textId="77777777" w:rsidR="005F0CFD" w:rsidRPr="004C1DAC" w:rsidRDefault="005F0CFD" w:rsidP="00C0190C">
            <w:pPr>
              <w:rPr>
                <w:color w:val="000000"/>
                <w:sz w:val="20"/>
                <w:szCs w:val="20"/>
              </w:rPr>
            </w:pPr>
            <w:r w:rsidRPr="004C1DAC">
              <w:rPr>
                <w:color w:val="000000"/>
                <w:sz w:val="20"/>
                <w:szCs w:val="20"/>
              </w:rPr>
              <w:t>-6,73**</w:t>
            </w:r>
          </w:p>
        </w:tc>
        <w:tc>
          <w:tcPr>
            <w:tcW w:w="1180" w:type="dxa"/>
            <w:vMerge/>
            <w:vAlign w:val="bottom"/>
          </w:tcPr>
          <w:p w14:paraId="1230FEE9" w14:textId="77777777" w:rsidR="005F0CFD" w:rsidRPr="004C1DAC" w:rsidRDefault="005F0CFD" w:rsidP="00C0190C">
            <w:pPr>
              <w:rPr>
                <w:color w:val="000000"/>
                <w:sz w:val="20"/>
                <w:szCs w:val="20"/>
              </w:rPr>
            </w:pPr>
          </w:p>
        </w:tc>
        <w:tc>
          <w:tcPr>
            <w:tcW w:w="1094" w:type="dxa"/>
            <w:vMerge/>
            <w:vAlign w:val="bottom"/>
          </w:tcPr>
          <w:p w14:paraId="7CAFF9D9" w14:textId="77777777" w:rsidR="005F0CFD" w:rsidRPr="004C1DAC" w:rsidRDefault="005F0CFD" w:rsidP="00C0190C">
            <w:pPr>
              <w:rPr>
                <w:color w:val="000000"/>
                <w:sz w:val="20"/>
                <w:szCs w:val="20"/>
              </w:rPr>
            </w:pPr>
          </w:p>
        </w:tc>
        <w:tc>
          <w:tcPr>
            <w:tcW w:w="984" w:type="dxa"/>
            <w:vMerge/>
            <w:vAlign w:val="bottom"/>
          </w:tcPr>
          <w:p w14:paraId="0610E56F" w14:textId="77777777" w:rsidR="005F0CFD" w:rsidRPr="004C1DAC" w:rsidRDefault="005F0CFD" w:rsidP="00C0190C">
            <w:pPr>
              <w:rPr>
                <w:color w:val="000000"/>
                <w:sz w:val="20"/>
                <w:szCs w:val="20"/>
              </w:rPr>
            </w:pPr>
          </w:p>
        </w:tc>
      </w:tr>
      <w:tr w:rsidR="005F0CFD" w:rsidRPr="004C1DAC" w14:paraId="6A05C1AE" w14:textId="77777777" w:rsidTr="00C0190C">
        <w:trPr>
          <w:jc w:val="center"/>
        </w:trPr>
        <w:tc>
          <w:tcPr>
            <w:tcW w:w="529" w:type="dxa"/>
            <w:vAlign w:val="bottom"/>
          </w:tcPr>
          <w:p w14:paraId="65D4C302" w14:textId="77777777" w:rsidR="005F0CFD" w:rsidRPr="004C1DAC" w:rsidRDefault="005F0CFD" w:rsidP="00C0190C">
            <w:pPr>
              <w:rPr>
                <w:sz w:val="20"/>
                <w:szCs w:val="20"/>
              </w:rPr>
            </w:pPr>
            <w:r w:rsidRPr="004C1DAC">
              <w:rPr>
                <w:sz w:val="20"/>
                <w:szCs w:val="20"/>
              </w:rPr>
              <w:t>S6</w:t>
            </w:r>
          </w:p>
        </w:tc>
        <w:tc>
          <w:tcPr>
            <w:tcW w:w="2018" w:type="dxa"/>
            <w:vAlign w:val="bottom"/>
          </w:tcPr>
          <w:p w14:paraId="2E49FE04" w14:textId="77777777" w:rsidR="005F0CFD" w:rsidRPr="004C1DAC" w:rsidRDefault="005F0CFD" w:rsidP="00C0190C">
            <w:pPr>
              <w:rPr>
                <w:color w:val="000000"/>
                <w:sz w:val="20"/>
                <w:szCs w:val="20"/>
              </w:rPr>
            </w:pPr>
            <w:r w:rsidRPr="004C1DAC">
              <w:rPr>
                <w:color w:val="000000"/>
                <w:sz w:val="20"/>
                <w:szCs w:val="20"/>
              </w:rPr>
              <w:t>0,96</w:t>
            </w:r>
          </w:p>
        </w:tc>
        <w:tc>
          <w:tcPr>
            <w:tcW w:w="1180" w:type="dxa"/>
          </w:tcPr>
          <w:p w14:paraId="67A2B492" w14:textId="77777777" w:rsidR="005F0CFD" w:rsidRPr="004C1DAC" w:rsidRDefault="005F0CFD" w:rsidP="00C0190C">
            <w:pPr>
              <w:rPr>
                <w:color w:val="000000"/>
                <w:sz w:val="20"/>
                <w:szCs w:val="20"/>
              </w:rPr>
            </w:pPr>
            <w:r w:rsidRPr="004C1DAC">
              <w:rPr>
                <w:color w:val="000000"/>
                <w:sz w:val="20"/>
                <w:szCs w:val="20"/>
              </w:rPr>
              <w:t>-6,31**</w:t>
            </w:r>
          </w:p>
        </w:tc>
        <w:tc>
          <w:tcPr>
            <w:tcW w:w="1180" w:type="dxa"/>
            <w:vMerge/>
            <w:vAlign w:val="bottom"/>
          </w:tcPr>
          <w:p w14:paraId="67F62C10" w14:textId="77777777" w:rsidR="005F0CFD" w:rsidRPr="004C1DAC" w:rsidRDefault="005F0CFD" w:rsidP="00C0190C">
            <w:pPr>
              <w:rPr>
                <w:color w:val="000000"/>
                <w:sz w:val="20"/>
                <w:szCs w:val="20"/>
              </w:rPr>
            </w:pPr>
          </w:p>
        </w:tc>
        <w:tc>
          <w:tcPr>
            <w:tcW w:w="1094" w:type="dxa"/>
            <w:vMerge/>
            <w:vAlign w:val="bottom"/>
          </w:tcPr>
          <w:p w14:paraId="6A0558A6" w14:textId="77777777" w:rsidR="005F0CFD" w:rsidRPr="004C1DAC" w:rsidRDefault="005F0CFD" w:rsidP="00C0190C">
            <w:pPr>
              <w:rPr>
                <w:color w:val="000000"/>
                <w:sz w:val="20"/>
                <w:szCs w:val="20"/>
              </w:rPr>
            </w:pPr>
          </w:p>
        </w:tc>
        <w:tc>
          <w:tcPr>
            <w:tcW w:w="984" w:type="dxa"/>
            <w:vMerge/>
            <w:vAlign w:val="bottom"/>
          </w:tcPr>
          <w:p w14:paraId="6A26B54A" w14:textId="77777777" w:rsidR="005F0CFD" w:rsidRPr="004C1DAC" w:rsidRDefault="005F0CFD" w:rsidP="00C0190C">
            <w:pPr>
              <w:rPr>
                <w:color w:val="000000"/>
                <w:sz w:val="20"/>
                <w:szCs w:val="20"/>
              </w:rPr>
            </w:pPr>
          </w:p>
        </w:tc>
      </w:tr>
      <w:tr w:rsidR="005F0CFD" w:rsidRPr="004C1DAC" w14:paraId="4D0C67F1" w14:textId="77777777" w:rsidTr="00C0190C">
        <w:trPr>
          <w:jc w:val="center"/>
        </w:trPr>
        <w:tc>
          <w:tcPr>
            <w:tcW w:w="529" w:type="dxa"/>
            <w:vAlign w:val="bottom"/>
          </w:tcPr>
          <w:p w14:paraId="79E41C54" w14:textId="77777777" w:rsidR="005F0CFD" w:rsidRPr="004C1DAC" w:rsidRDefault="005F0CFD" w:rsidP="00C0190C">
            <w:pPr>
              <w:rPr>
                <w:sz w:val="20"/>
                <w:szCs w:val="20"/>
              </w:rPr>
            </w:pPr>
            <w:r w:rsidRPr="004C1DAC">
              <w:rPr>
                <w:sz w:val="20"/>
                <w:szCs w:val="20"/>
              </w:rPr>
              <w:t>S7</w:t>
            </w:r>
          </w:p>
        </w:tc>
        <w:tc>
          <w:tcPr>
            <w:tcW w:w="2018" w:type="dxa"/>
            <w:vAlign w:val="bottom"/>
          </w:tcPr>
          <w:p w14:paraId="3F1FC6D7" w14:textId="77777777" w:rsidR="005F0CFD" w:rsidRPr="004C1DAC" w:rsidRDefault="005F0CFD" w:rsidP="00C0190C">
            <w:pPr>
              <w:rPr>
                <w:color w:val="000000"/>
                <w:sz w:val="20"/>
                <w:szCs w:val="20"/>
              </w:rPr>
            </w:pPr>
            <w:r w:rsidRPr="004C1DAC">
              <w:rPr>
                <w:color w:val="000000"/>
                <w:sz w:val="20"/>
                <w:szCs w:val="20"/>
              </w:rPr>
              <w:t>0,83</w:t>
            </w:r>
          </w:p>
        </w:tc>
        <w:tc>
          <w:tcPr>
            <w:tcW w:w="1180" w:type="dxa"/>
          </w:tcPr>
          <w:p w14:paraId="411BF78E" w14:textId="77777777" w:rsidR="005F0CFD" w:rsidRPr="004C1DAC" w:rsidRDefault="005F0CFD" w:rsidP="00C0190C">
            <w:pPr>
              <w:rPr>
                <w:color w:val="000000"/>
                <w:sz w:val="20"/>
                <w:szCs w:val="20"/>
              </w:rPr>
            </w:pPr>
            <w:r w:rsidRPr="004C1DAC">
              <w:rPr>
                <w:color w:val="000000"/>
                <w:sz w:val="20"/>
                <w:szCs w:val="20"/>
              </w:rPr>
              <w:t>-9,64**</w:t>
            </w:r>
          </w:p>
        </w:tc>
        <w:tc>
          <w:tcPr>
            <w:tcW w:w="1180" w:type="dxa"/>
            <w:vMerge/>
            <w:vAlign w:val="bottom"/>
          </w:tcPr>
          <w:p w14:paraId="68F4C711" w14:textId="77777777" w:rsidR="005F0CFD" w:rsidRPr="004C1DAC" w:rsidRDefault="005F0CFD" w:rsidP="00C0190C">
            <w:pPr>
              <w:rPr>
                <w:color w:val="000000"/>
                <w:sz w:val="20"/>
                <w:szCs w:val="20"/>
              </w:rPr>
            </w:pPr>
          </w:p>
        </w:tc>
        <w:tc>
          <w:tcPr>
            <w:tcW w:w="1094" w:type="dxa"/>
            <w:vMerge/>
            <w:vAlign w:val="bottom"/>
          </w:tcPr>
          <w:p w14:paraId="1185D821" w14:textId="77777777" w:rsidR="005F0CFD" w:rsidRPr="004C1DAC" w:rsidRDefault="005F0CFD" w:rsidP="00C0190C">
            <w:pPr>
              <w:rPr>
                <w:color w:val="000000"/>
                <w:sz w:val="20"/>
                <w:szCs w:val="20"/>
              </w:rPr>
            </w:pPr>
          </w:p>
        </w:tc>
        <w:tc>
          <w:tcPr>
            <w:tcW w:w="984" w:type="dxa"/>
            <w:vMerge/>
            <w:vAlign w:val="bottom"/>
          </w:tcPr>
          <w:p w14:paraId="56C1349E" w14:textId="77777777" w:rsidR="005F0CFD" w:rsidRPr="004C1DAC" w:rsidRDefault="005F0CFD" w:rsidP="00C0190C">
            <w:pPr>
              <w:rPr>
                <w:color w:val="000000"/>
                <w:sz w:val="20"/>
                <w:szCs w:val="20"/>
              </w:rPr>
            </w:pPr>
          </w:p>
        </w:tc>
      </w:tr>
      <w:tr w:rsidR="005F0CFD" w:rsidRPr="004C1DAC" w14:paraId="047BEB2B" w14:textId="77777777" w:rsidTr="00C0190C">
        <w:trPr>
          <w:jc w:val="center"/>
        </w:trPr>
        <w:tc>
          <w:tcPr>
            <w:tcW w:w="529" w:type="dxa"/>
            <w:vAlign w:val="bottom"/>
          </w:tcPr>
          <w:p w14:paraId="6FFC5A85" w14:textId="77777777" w:rsidR="005F0CFD" w:rsidRPr="004C1DAC" w:rsidRDefault="005F0CFD" w:rsidP="00C0190C">
            <w:pPr>
              <w:rPr>
                <w:sz w:val="20"/>
                <w:szCs w:val="20"/>
              </w:rPr>
            </w:pPr>
            <w:r w:rsidRPr="004C1DAC">
              <w:rPr>
                <w:sz w:val="20"/>
                <w:szCs w:val="20"/>
              </w:rPr>
              <w:t>S10</w:t>
            </w:r>
          </w:p>
        </w:tc>
        <w:tc>
          <w:tcPr>
            <w:tcW w:w="2018" w:type="dxa"/>
            <w:vAlign w:val="bottom"/>
          </w:tcPr>
          <w:p w14:paraId="3F299594" w14:textId="77777777" w:rsidR="005F0CFD" w:rsidRPr="004C1DAC" w:rsidRDefault="005F0CFD" w:rsidP="00C0190C">
            <w:pPr>
              <w:rPr>
                <w:color w:val="000000"/>
                <w:sz w:val="20"/>
                <w:szCs w:val="20"/>
              </w:rPr>
            </w:pPr>
            <w:r w:rsidRPr="004C1DAC">
              <w:rPr>
                <w:color w:val="000000"/>
                <w:sz w:val="20"/>
                <w:szCs w:val="20"/>
              </w:rPr>
              <w:t>0,90</w:t>
            </w:r>
          </w:p>
        </w:tc>
        <w:tc>
          <w:tcPr>
            <w:tcW w:w="1180" w:type="dxa"/>
          </w:tcPr>
          <w:p w14:paraId="395C32F2" w14:textId="77777777" w:rsidR="005F0CFD" w:rsidRPr="004C1DAC" w:rsidRDefault="005F0CFD" w:rsidP="00C0190C">
            <w:pPr>
              <w:rPr>
                <w:color w:val="000000"/>
                <w:sz w:val="20"/>
                <w:szCs w:val="20"/>
              </w:rPr>
            </w:pPr>
            <w:r w:rsidRPr="004C1DAC">
              <w:rPr>
                <w:color w:val="000000"/>
                <w:sz w:val="20"/>
                <w:szCs w:val="20"/>
              </w:rPr>
              <w:t>-4,91**</w:t>
            </w:r>
          </w:p>
        </w:tc>
        <w:tc>
          <w:tcPr>
            <w:tcW w:w="1180" w:type="dxa"/>
            <w:vMerge/>
            <w:vAlign w:val="bottom"/>
          </w:tcPr>
          <w:p w14:paraId="211B4223" w14:textId="77777777" w:rsidR="005F0CFD" w:rsidRPr="004C1DAC" w:rsidRDefault="005F0CFD" w:rsidP="00C0190C">
            <w:pPr>
              <w:rPr>
                <w:color w:val="000000"/>
                <w:sz w:val="20"/>
                <w:szCs w:val="20"/>
              </w:rPr>
            </w:pPr>
          </w:p>
        </w:tc>
        <w:tc>
          <w:tcPr>
            <w:tcW w:w="1094" w:type="dxa"/>
            <w:vMerge/>
            <w:vAlign w:val="bottom"/>
          </w:tcPr>
          <w:p w14:paraId="2DC4F27C" w14:textId="77777777" w:rsidR="005F0CFD" w:rsidRPr="004C1DAC" w:rsidRDefault="005F0CFD" w:rsidP="00C0190C">
            <w:pPr>
              <w:rPr>
                <w:color w:val="000000"/>
                <w:sz w:val="20"/>
                <w:szCs w:val="20"/>
              </w:rPr>
            </w:pPr>
          </w:p>
        </w:tc>
        <w:tc>
          <w:tcPr>
            <w:tcW w:w="984" w:type="dxa"/>
            <w:vMerge/>
            <w:vAlign w:val="bottom"/>
          </w:tcPr>
          <w:p w14:paraId="77975A9B" w14:textId="77777777" w:rsidR="005F0CFD" w:rsidRPr="004C1DAC" w:rsidRDefault="005F0CFD" w:rsidP="00C0190C">
            <w:pPr>
              <w:rPr>
                <w:color w:val="000000"/>
                <w:sz w:val="20"/>
                <w:szCs w:val="20"/>
              </w:rPr>
            </w:pPr>
          </w:p>
        </w:tc>
      </w:tr>
      <w:tr w:rsidR="005F0CFD" w:rsidRPr="004C1DAC" w14:paraId="669198B0" w14:textId="77777777" w:rsidTr="00C0190C">
        <w:trPr>
          <w:jc w:val="center"/>
        </w:trPr>
        <w:tc>
          <w:tcPr>
            <w:tcW w:w="529" w:type="dxa"/>
            <w:vAlign w:val="bottom"/>
          </w:tcPr>
          <w:p w14:paraId="20F971AB" w14:textId="77777777" w:rsidR="005F0CFD" w:rsidRPr="004C1DAC" w:rsidRDefault="005F0CFD" w:rsidP="00C0190C">
            <w:pPr>
              <w:rPr>
                <w:sz w:val="20"/>
                <w:szCs w:val="20"/>
              </w:rPr>
            </w:pPr>
            <w:r w:rsidRPr="004C1DAC">
              <w:rPr>
                <w:sz w:val="20"/>
                <w:szCs w:val="20"/>
              </w:rPr>
              <w:t>S11</w:t>
            </w:r>
          </w:p>
        </w:tc>
        <w:tc>
          <w:tcPr>
            <w:tcW w:w="2018" w:type="dxa"/>
            <w:vAlign w:val="bottom"/>
          </w:tcPr>
          <w:p w14:paraId="1C8A6492" w14:textId="77777777" w:rsidR="005F0CFD" w:rsidRPr="004C1DAC" w:rsidRDefault="005F0CFD" w:rsidP="00C0190C">
            <w:pPr>
              <w:rPr>
                <w:color w:val="000000"/>
                <w:sz w:val="20"/>
                <w:szCs w:val="20"/>
              </w:rPr>
            </w:pPr>
            <w:r w:rsidRPr="004C1DAC">
              <w:rPr>
                <w:color w:val="000000"/>
                <w:sz w:val="20"/>
                <w:szCs w:val="20"/>
              </w:rPr>
              <w:t>0,88</w:t>
            </w:r>
          </w:p>
        </w:tc>
        <w:tc>
          <w:tcPr>
            <w:tcW w:w="1180" w:type="dxa"/>
          </w:tcPr>
          <w:p w14:paraId="0440F867" w14:textId="77777777" w:rsidR="005F0CFD" w:rsidRPr="004C1DAC" w:rsidRDefault="005F0CFD" w:rsidP="00C0190C">
            <w:pPr>
              <w:rPr>
                <w:color w:val="000000"/>
                <w:sz w:val="20"/>
                <w:szCs w:val="20"/>
              </w:rPr>
            </w:pPr>
            <w:r w:rsidRPr="004C1DAC">
              <w:rPr>
                <w:color w:val="000000"/>
                <w:sz w:val="20"/>
                <w:szCs w:val="20"/>
              </w:rPr>
              <w:t>-4,60**</w:t>
            </w:r>
          </w:p>
        </w:tc>
        <w:tc>
          <w:tcPr>
            <w:tcW w:w="1180" w:type="dxa"/>
            <w:vMerge/>
            <w:vAlign w:val="bottom"/>
          </w:tcPr>
          <w:p w14:paraId="4B864635" w14:textId="77777777" w:rsidR="005F0CFD" w:rsidRPr="004C1DAC" w:rsidRDefault="005F0CFD" w:rsidP="00C0190C">
            <w:pPr>
              <w:rPr>
                <w:color w:val="000000"/>
                <w:sz w:val="20"/>
                <w:szCs w:val="20"/>
              </w:rPr>
            </w:pPr>
          </w:p>
        </w:tc>
        <w:tc>
          <w:tcPr>
            <w:tcW w:w="1094" w:type="dxa"/>
            <w:vMerge/>
            <w:vAlign w:val="bottom"/>
          </w:tcPr>
          <w:p w14:paraId="79404155" w14:textId="77777777" w:rsidR="005F0CFD" w:rsidRPr="004C1DAC" w:rsidRDefault="005F0CFD" w:rsidP="00C0190C">
            <w:pPr>
              <w:rPr>
                <w:color w:val="000000"/>
                <w:sz w:val="20"/>
                <w:szCs w:val="20"/>
              </w:rPr>
            </w:pPr>
          </w:p>
        </w:tc>
        <w:tc>
          <w:tcPr>
            <w:tcW w:w="984" w:type="dxa"/>
            <w:vMerge/>
            <w:vAlign w:val="bottom"/>
          </w:tcPr>
          <w:p w14:paraId="3117512A" w14:textId="77777777" w:rsidR="005F0CFD" w:rsidRPr="004C1DAC" w:rsidRDefault="005F0CFD" w:rsidP="00C0190C">
            <w:pPr>
              <w:rPr>
                <w:color w:val="000000"/>
                <w:sz w:val="20"/>
                <w:szCs w:val="20"/>
              </w:rPr>
            </w:pPr>
          </w:p>
        </w:tc>
      </w:tr>
      <w:tr w:rsidR="005F0CFD" w:rsidRPr="004C1DAC" w14:paraId="117B2910" w14:textId="77777777" w:rsidTr="00C0190C">
        <w:trPr>
          <w:jc w:val="center"/>
        </w:trPr>
        <w:tc>
          <w:tcPr>
            <w:tcW w:w="529" w:type="dxa"/>
            <w:vAlign w:val="bottom"/>
          </w:tcPr>
          <w:p w14:paraId="7A9B8F5F" w14:textId="77777777" w:rsidR="005F0CFD" w:rsidRPr="004C1DAC" w:rsidRDefault="005F0CFD" w:rsidP="00C0190C">
            <w:pPr>
              <w:rPr>
                <w:sz w:val="20"/>
                <w:szCs w:val="20"/>
              </w:rPr>
            </w:pPr>
            <w:r w:rsidRPr="004C1DAC">
              <w:rPr>
                <w:sz w:val="20"/>
                <w:szCs w:val="20"/>
              </w:rPr>
              <w:t>S12</w:t>
            </w:r>
          </w:p>
        </w:tc>
        <w:tc>
          <w:tcPr>
            <w:tcW w:w="2018" w:type="dxa"/>
            <w:vAlign w:val="bottom"/>
          </w:tcPr>
          <w:p w14:paraId="3CD81DE2" w14:textId="77777777" w:rsidR="005F0CFD" w:rsidRPr="004C1DAC" w:rsidRDefault="005F0CFD" w:rsidP="00C0190C">
            <w:pPr>
              <w:rPr>
                <w:color w:val="000000"/>
                <w:sz w:val="20"/>
                <w:szCs w:val="20"/>
              </w:rPr>
            </w:pPr>
            <w:r w:rsidRPr="004C1DAC">
              <w:rPr>
                <w:color w:val="000000"/>
                <w:sz w:val="20"/>
                <w:szCs w:val="20"/>
              </w:rPr>
              <w:t>0,76</w:t>
            </w:r>
          </w:p>
        </w:tc>
        <w:tc>
          <w:tcPr>
            <w:tcW w:w="1180" w:type="dxa"/>
          </w:tcPr>
          <w:p w14:paraId="49FF3002" w14:textId="77777777" w:rsidR="005F0CFD" w:rsidRPr="004C1DAC" w:rsidRDefault="005F0CFD" w:rsidP="00C0190C">
            <w:pPr>
              <w:rPr>
                <w:color w:val="000000"/>
                <w:sz w:val="20"/>
                <w:szCs w:val="20"/>
              </w:rPr>
            </w:pPr>
            <w:r w:rsidRPr="004C1DAC">
              <w:rPr>
                <w:color w:val="000000"/>
                <w:sz w:val="20"/>
                <w:szCs w:val="20"/>
              </w:rPr>
              <w:t>-3,75**</w:t>
            </w:r>
          </w:p>
        </w:tc>
        <w:tc>
          <w:tcPr>
            <w:tcW w:w="1180" w:type="dxa"/>
            <w:vMerge/>
            <w:vAlign w:val="bottom"/>
          </w:tcPr>
          <w:p w14:paraId="5DE18C73" w14:textId="77777777" w:rsidR="005F0CFD" w:rsidRPr="004C1DAC" w:rsidRDefault="005F0CFD" w:rsidP="00C0190C">
            <w:pPr>
              <w:rPr>
                <w:color w:val="000000"/>
                <w:sz w:val="20"/>
                <w:szCs w:val="20"/>
              </w:rPr>
            </w:pPr>
          </w:p>
        </w:tc>
        <w:tc>
          <w:tcPr>
            <w:tcW w:w="1094" w:type="dxa"/>
            <w:vMerge/>
            <w:vAlign w:val="bottom"/>
          </w:tcPr>
          <w:p w14:paraId="30D5FBCF" w14:textId="77777777" w:rsidR="005F0CFD" w:rsidRPr="004C1DAC" w:rsidRDefault="005F0CFD" w:rsidP="00C0190C">
            <w:pPr>
              <w:rPr>
                <w:color w:val="000000"/>
                <w:sz w:val="20"/>
                <w:szCs w:val="20"/>
              </w:rPr>
            </w:pPr>
          </w:p>
        </w:tc>
        <w:tc>
          <w:tcPr>
            <w:tcW w:w="984" w:type="dxa"/>
            <w:vMerge/>
            <w:vAlign w:val="bottom"/>
          </w:tcPr>
          <w:p w14:paraId="1C29FA7C" w14:textId="77777777" w:rsidR="005F0CFD" w:rsidRPr="004C1DAC" w:rsidRDefault="005F0CFD" w:rsidP="00C0190C">
            <w:pPr>
              <w:rPr>
                <w:color w:val="000000"/>
                <w:sz w:val="20"/>
                <w:szCs w:val="20"/>
              </w:rPr>
            </w:pPr>
          </w:p>
        </w:tc>
      </w:tr>
      <w:tr w:rsidR="005F0CFD" w:rsidRPr="004C1DAC" w14:paraId="55F8C9C6" w14:textId="77777777" w:rsidTr="00C0190C">
        <w:trPr>
          <w:jc w:val="center"/>
        </w:trPr>
        <w:tc>
          <w:tcPr>
            <w:tcW w:w="529" w:type="dxa"/>
            <w:vAlign w:val="bottom"/>
          </w:tcPr>
          <w:p w14:paraId="3CE2FF43" w14:textId="77777777" w:rsidR="005F0CFD" w:rsidRPr="004C1DAC" w:rsidRDefault="005F0CFD" w:rsidP="00C0190C">
            <w:pPr>
              <w:rPr>
                <w:color w:val="000000"/>
                <w:sz w:val="20"/>
                <w:szCs w:val="20"/>
              </w:rPr>
            </w:pPr>
            <w:r w:rsidRPr="004C1DAC">
              <w:rPr>
                <w:color w:val="000000"/>
                <w:sz w:val="20"/>
                <w:szCs w:val="20"/>
              </w:rPr>
              <w:t>S15</w:t>
            </w:r>
          </w:p>
        </w:tc>
        <w:tc>
          <w:tcPr>
            <w:tcW w:w="2018" w:type="dxa"/>
            <w:vAlign w:val="bottom"/>
          </w:tcPr>
          <w:p w14:paraId="6B678CDF" w14:textId="77777777" w:rsidR="005F0CFD" w:rsidRPr="004C1DAC" w:rsidRDefault="005F0CFD" w:rsidP="00C0190C">
            <w:pPr>
              <w:rPr>
                <w:color w:val="000000"/>
                <w:sz w:val="20"/>
                <w:szCs w:val="20"/>
              </w:rPr>
            </w:pPr>
            <w:r w:rsidRPr="004C1DAC">
              <w:rPr>
                <w:color w:val="000000"/>
                <w:sz w:val="20"/>
                <w:szCs w:val="20"/>
              </w:rPr>
              <w:t>0,82</w:t>
            </w:r>
          </w:p>
        </w:tc>
        <w:tc>
          <w:tcPr>
            <w:tcW w:w="1180" w:type="dxa"/>
          </w:tcPr>
          <w:p w14:paraId="7E94378D" w14:textId="77777777" w:rsidR="005F0CFD" w:rsidRPr="004C1DAC" w:rsidRDefault="005F0CFD" w:rsidP="00C0190C">
            <w:pPr>
              <w:tabs>
                <w:tab w:val="left" w:pos="1030"/>
              </w:tabs>
              <w:rPr>
                <w:color w:val="000000"/>
                <w:sz w:val="20"/>
                <w:szCs w:val="20"/>
              </w:rPr>
            </w:pPr>
            <w:r w:rsidRPr="004C1DAC">
              <w:rPr>
                <w:color w:val="000000"/>
                <w:sz w:val="20"/>
                <w:szCs w:val="20"/>
              </w:rPr>
              <w:t>-5,57**</w:t>
            </w:r>
          </w:p>
        </w:tc>
        <w:tc>
          <w:tcPr>
            <w:tcW w:w="1180" w:type="dxa"/>
            <w:vMerge/>
            <w:vAlign w:val="bottom"/>
          </w:tcPr>
          <w:p w14:paraId="172415D6" w14:textId="77777777" w:rsidR="005F0CFD" w:rsidRPr="004C1DAC" w:rsidRDefault="005F0CFD" w:rsidP="00C0190C">
            <w:pPr>
              <w:rPr>
                <w:color w:val="000000"/>
                <w:sz w:val="20"/>
                <w:szCs w:val="20"/>
              </w:rPr>
            </w:pPr>
          </w:p>
        </w:tc>
        <w:tc>
          <w:tcPr>
            <w:tcW w:w="1094" w:type="dxa"/>
            <w:vMerge/>
            <w:vAlign w:val="bottom"/>
          </w:tcPr>
          <w:p w14:paraId="5E665EB9" w14:textId="77777777" w:rsidR="005F0CFD" w:rsidRPr="004C1DAC" w:rsidRDefault="005F0CFD" w:rsidP="00C0190C">
            <w:pPr>
              <w:rPr>
                <w:color w:val="000000"/>
                <w:sz w:val="20"/>
                <w:szCs w:val="20"/>
              </w:rPr>
            </w:pPr>
          </w:p>
        </w:tc>
        <w:tc>
          <w:tcPr>
            <w:tcW w:w="984" w:type="dxa"/>
            <w:vMerge/>
            <w:vAlign w:val="bottom"/>
          </w:tcPr>
          <w:p w14:paraId="184CD0F3" w14:textId="77777777" w:rsidR="005F0CFD" w:rsidRPr="004C1DAC" w:rsidRDefault="005F0CFD" w:rsidP="00C0190C">
            <w:pPr>
              <w:rPr>
                <w:color w:val="000000"/>
                <w:sz w:val="20"/>
                <w:szCs w:val="20"/>
              </w:rPr>
            </w:pPr>
          </w:p>
        </w:tc>
      </w:tr>
    </w:tbl>
    <w:p w14:paraId="4461A66B" w14:textId="77777777" w:rsidR="005F0CFD" w:rsidRPr="004C1DAC" w:rsidRDefault="005F0CFD" w:rsidP="005F0CFD">
      <w:pPr>
        <w:jc w:val="center"/>
        <w:rPr>
          <w:sz w:val="20"/>
          <w:szCs w:val="20"/>
        </w:rPr>
      </w:pPr>
      <w:r w:rsidRPr="004C1DAC">
        <w:rPr>
          <w:sz w:val="20"/>
          <w:szCs w:val="20"/>
        </w:rPr>
        <w:t>*p&lt;0,05**p&lt;0.01</w:t>
      </w:r>
    </w:p>
    <w:p w14:paraId="713A2984" w14:textId="6BD75E90" w:rsidR="005F0CFD" w:rsidRPr="00A144D3" w:rsidRDefault="005F0CFD" w:rsidP="005F0CFD">
      <w:pPr>
        <w:pStyle w:val="StilStilkiYanaYaslaSol104cmlksatr125cmSa01"/>
        <w:rPr>
          <w:szCs w:val="24"/>
        </w:rPr>
      </w:pPr>
      <w:r w:rsidRPr="00A144D3">
        <w:rPr>
          <w:szCs w:val="24"/>
        </w:rPr>
        <w:t>Cronbach Alpha, KR-20, Spearman iki yarı test korelasyonu, madde toplam korelasyonu ve alt-üst %27 ilişkisiz t testi maddelerin bireyleri ölçülen davranış bakımından ne derece ayırt e</w:t>
      </w:r>
      <w:r w:rsidR="002A3592">
        <w:rPr>
          <w:szCs w:val="24"/>
        </w:rPr>
        <w:t>ttiğini gösterir (Büyüköztürk</w:t>
      </w:r>
      <w:r w:rsidRPr="00A144D3">
        <w:rPr>
          <w:szCs w:val="24"/>
        </w:rPr>
        <w:t>, 2020: 182-194). Madde analizi sonuçlarına göre testin KR20 güvenirlik katsayısı (α=0,97) ve Spearman Brown iki yarı test korelasyonu (r=0,96) oldukça yüksek düzeyde bulunmuştur. Başarı testinin Cronbach Alpha katsayısı 0,97 olarak tespit edilmiş olup üç analiz sonucunun da 0,70 ve daha yüksek olması test puanlarının güvenirliği için genel olarak yeter</w:t>
      </w:r>
      <w:r w:rsidR="002A3592">
        <w:rPr>
          <w:szCs w:val="24"/>
        </w:rPr>
        <w:t>li görülmektedir (Büyüköztürk</w:t>
      </w:r>
      <w:r w:rsidRPr="00A144D3">
        <w:rPr>
          <w:szCs w:val="24"/>
        </w:rPr>
        <w:t>, 2020: 182-183). Testteki soruların madde toplam korelasyonlarının 0,76 ile 0,96 aralığında olduğu tespit edilmiştir. Madde toplam korelasyonu 0,30 ve daha yüksek olan maddelerin bireyleri iyi derecede ayırt ettiği, 0,20-0,30 arasında kalanların teste alınabilec</w:t>
      </w:r>
      <w:r w:rsidR="002A3592">
        <w:rPr>
          <w:szCs w:val="24"/>
        </w:rPr>
        <w:t>eği söylenebilir (Büyüköztürk</w:t>
      </w:r>
      <w:r w:rsidRPr="00A144D3">
        <w:rPr>
          <w:szCs w:val="24"/>
        </w:rPr>
        <w:t xml:space="preserve">, 2020: 183). Madde analizi kapsamında başvurulan bir başka yol, testin toplam puanlarına göre oluşturulan alt %27 ve üst %27’lik grupların madde ortalama puanları arasındaki farkların ilişkisiz t-testi kullanılarak sınanmasıdır. Gruplar arasında istendik yönde gözlenen farkların anlamlı çıkması </w:t>
      </w:r>
      <w:r w:rsidRPr="00A144D3">
        <w:rPr>
          <w:szCs w:val="24"/>
        </w:rPr>
        <w:lastRenderedPageBreak/>
        <w:t>(p&gt;0,05), testin iç tutarlığının bir göstergesi</w:t>
      </w:r>
      <w:r w:rsidR="005D7BE6">
        <w:rPr>
          <w:szCs w:val="24"/>
        </w:rPr>
        <w:t xml:space="preserve"> olarak değerlendirilir. Tablo 6’ya</w:t>
      </w:r>
      <w:r w:rsidRPr="00A144D3">
        <w:rPr>
          <w:szCs w:val="24"/>
        </w:rPr>
        <w:t xml:space="preserve"> göre tüm maddelerin alt ve üst puanları arasındaki farkın istatistiksel olarak anlamlı olduğu (p&lt;0,01) tespit edilmiştir. Geçerlik ve güvenirlik analizi sonuçlarına göre testte 7 maddenin geçerliğinin sağlanamadığı; geçerliği olan 8 maddenin (m2, m5, m6, m7, m10, m11, m12, m15) güvenirlik ve geçerliklerinin yüksek olduğu, afet bilgisini ölçme bakımından örneklemi ayırt edebildiği; benzer davranışları ölçmeye yönelik maddeler oldukları sonuçlarına ulaşılmıştır.</w:t>
      </w:r>
    </w:p>
    <w:p w14:paraId="5F579434" w14:textId="7A3833F9" w:rsidR="005F0CFD" w:rsidRPr="00A144D3" w:rsidRDefault="005F0CFD" w:rsidP="005F0CFD">
      <w:pPr>
        <w:pStyle w:val="StilStilkiYanaYaslaSol104cmlksatr125cmSa01"/>
        <w:rPr>
          <w:szCs w:val="24"/>
        </w:rPr>
      </w:pPr>
      <w:r w:rsidRPr="00A144D3">
        <w:rPr>
          <w:szCs w:val="24"/>
        </w:rPr>
        <w:t xml:space="preserve">Tablo </w:t>
      </w:r>
      <w:r w:rsidR="005D7BE6">
        <w:rPr>
          <w:szCs w:val="24"/>
        </w:rPr>
        <w:t>7</w:t>
      </w:r>
      <w:r w:rsidR="00883845" w:rsidRPr="00A144D3">
        <w:rPr>
          <w:szCs w:val="24"/>
        </w:rPr>
        <w:t>.</w:t>
      </w:r>
      <w:r w:rsidR="005D7BE6">
        <w:rPr>
          <w:szCs w:val="24"/>
        </w:rPr>
        <w:t>’d</w:t>
      </w:r>
      <w:r w:rsidRPr="00A144D3">
        <w:rPr>
          <w:szCs w:val="24"/>
        </w:rPr>
        <w:t>e Pediatrik İlk</w:t>
      </w:r>
      <w:r w:rsidR="004C1DAC">
        <w:rPr>
          <w:szCs w:val="24"/>
        </w:rPr>
        <w:t xml:space="preserve"> Y</w:t>
      </w:r>
      <w:r w:rsidRPr="00A144D3">
        <w:rPr>
          <w:szCs w:val="24"/>
        </w:rPr>
        <w:t>ardım Bilgisi Testi maddelerine ait betimsel istatistiklere yer verilmiştir.</w:t>
      </w:r>
    </w:p>
    <w:p w14:paraId="3DDD746B" w14:textId="52955EBD" w:rsidR="005F0CFD" w:rsidRPr="009D261B" w:rsidRDefault="009D261B" w:rsidP="009D261B">
      <w:pPr>
        <w:jc w:val="center"/>
        <w:rPr>
          <w:b/>
          <w:bCs/>
        </w:rPr>
      </w:pPr>
      <w:bookmarkStart w:id="140" w:name="_Toc56515932"/>
      <w:bookmarkStart w:id="141" w:name="_Toc62595016"/>
      <w:bookmarkEnd w:id="140"/>
      <w:r w:rsidRPr="009D261B">
        <w:rPr>
          <w:b/>
          <w:bCs/>
        </w:rPr>
        <w:t xml:space="preserve">Tablo </w:t>
      </w:r>
      <w:r w:rsidRPr="009D261B">
        <w:rPr>
          <w:b/>
          <w:bCs/>
        </w:rPr>
        <w:fldChar w:fldCharType="begin"/>
      </w:r>
      <w:r w:rsidRPr="009D261B">
        <w:rPr>
          <w:b/>
          <w:bCs/>
        </w:rPr>
        <w:instrText xml:space="preserve"> SEQ Tablo \* ARABIC </w:instrText>
      </w:r>
      <w:r w:rsidRPr="009D261B">
        <w:rPr>
          <w:b/>
          <w:bCs/>
        </w:rPr>
        <w:fldChar w:fldCharType="separate"/>
      </w:r>
      <w:r w:rsidR="003C79E2">
        <w:rPr>
          <w:b/>
          <w:bCs/>
          <w:noProof/>
        </w:rPr>
        <w:t>7</w:t>
      </w:r>
      <w:r w:rsidRPr="009D261B">
        <w:rPr>
          <w:b/>
          <w:bCs/>
        </w:rPr>
        <w:fldChar w:fldCharType="end"/>
      </w:r>
      <w:r w:rsidRPr="009D261B">
        <w:rPr>
          <w:b/>
          <w:bCs/>
        </w:rPr>
        <w:t>. Pediatrik İlk Yardım Bilgisi Testi Betimsel İstatistikleri</w:t>
      </w:r>
      <w:bookmarkEnd w:id="141"/>
    </w:p>
    <w:tbl>
      <w:tblPr>
        <w:tblStyle w:val="TabloKlavuzu"/>
        <w:tblW w:w="0" w:type="auto"/>
        <w:jc w:val="center"/>
        <w:tblBorders>
          <w:left w:val="none" w:sz="0" w:space="0" w:color="auto"/>
          <w:right w:val="none" w:sz="0" w:space="0" w:color="auto"/>
          <w:insideV w:val="none" w:sz="0" w:space="0" w:color="auto"/>
        </w:tblBorders>
        <w:tblLayout w:type="fixed"/>
        <w:tblLook w:val="01E0" w:firstRow="1" w:lastRow="1" w:firstColumn="1" w:lastColumn="1" w:noHBand="0" w:noVBand="0"/>
      </w:tblPr>
      <w:tblGrid>
        <w:gridCol w:w="1616"/>
        <w:gridCol w:w="866"/>
        <w:gridCol w:w="666"/>
        <w:gridCol w:w="717"/>
        <w:gridCol w:w="1022"/>
        <w:gridCol w:w="666"/>
        <w:gridCol w:w="666"/>
        <w:gridCol w:w="666"/>
      </w:tblGrid>
      <w:tr w:rsidR="005F0CFD" w:rsidRPr="004C1DAC" w14:paraId="77D74AD2" w14:textId="77777777" w:rsidTr="00C0190C">
        <w:trPr>
          <w:jc w:val="center"/>
        </w:trPr>
        <w:tc>
          <w:tcPr>
            <w:tcW w:w="1616" w:type="dxa"/>
            <w:vAlign w:val="bottom"/>
          </w:tcPr>
          <w:p w14:paraId="73C80B6E" w14:textId="77777777" w:rsidR="005F0CFD" w:rsidRPr="004C1DAC" w:rsidRDefault="005F0CFD" w:rsidP="00C0190C">
            <w:pPr>
              <w:rPr>
                <w:b/>
                <w:bCs/>
                <w:sz w:val="20"/>
                <w:szCs w:val="20"/>
              </w:rPr>
            </w:pPr>
            <w:r w:rsidRPr="004C1DAC">
              <w:rPr>
                <w:b/>
                <w:bCs/>
                <w:sz w:val="20"/>
                <w:szCs w:val="20"/>
              </w:rPr>
              <w:t>Soru</w:t>
            </w:r>
          </w:p>
          <w:p w14:paraId="5C6B5DA4" w14:textId="77777777" w:rsidR="005F0CFD" w:rsidRPr="004C1DAC" w:rsidRDefault="005F0CFD" w:rsidP="00C0190C">
            <w:pPr>
              <w:rPr>
                <w:b/>
                <w:bCs/>
                <w:sz w:val="20"/>
                <w:szCs w:val="20"/>
              </w:rPr>
            </w:pPr>
            <w:r w:rsidRPr="004C1DAC">
              <w:rPr>
                <w:b/>
                <w:bCs/>
                <w:sz w:val="20"/>
                <w:szCs w:val="20"/>
              </w:rPr>
              <w:t>No</w:t>
            </w:r>
          </w:p>
        </w:tc>
        <w:tc>
          <w:tcPr>
            <w:tcW w:w="866" w:type="dxa"/>
            <w:vAlign w:val="bottom"/>
          </w:tcPr>
          <w:p w14:paraId="1DF43EF6" w14:textId="77777777" w:rsidR="005F0CFD" w:rsidRPr="004C1DAC" w:rsidRDefault="005F0CFD" w:rsidP="00C0190C">
            <w:pPr>
              <w:rPr>
                <w:b/>
                <w:bCs/>
                <w:sz w:val="20"/>
                <w:szCs w:val="20"/>
              </w:rPr>
            </w:pPr>
            <w:r w:rsidRPr="004C1DAC">
              <w:rPr>
                <w:b/>
                <w:bCs/>
                <w:sz w:val="20"/>
                <w:szCs w:val="20"/>
              </w:rPr>
              <w:t>YC</w:t>
            </w:r>
          </w:p>
        </w:tc>
        <w:tc>
          <w:tcPr>
            <w:tcW w:w="666" w:type="dxa"/>
            <w:vAlign w:val="bottom"/>
          </w:tcPr>
          <w:p w14:paraId="3E2029CD" w14:textId="77777777" w:rsidR="005F0CFD" w:rsidRPr="004C1DAC" w:rsidRDefault="005F0CFD" w:rsidP="00C0190C">
            <w:pPr>
              <w:rPr>
                <w:b/>
                <w:bCs/>
                <w:sz w:val="20"/>
                <w:szCs w:val="20"/>
              </w:rPr>
            </w:pPr>
            <w:r w:rsidRPr="004C1DAC">
              <w:rPr>
                <w:b/>
                <w:bCs/>
                <w:sz w:val="20"/>
                <w:szCs w:val="20"/>
              </w:rPr>
              <w:t>DC</w:t>
            </w:r>
          </w:p>
        </w:tc>
        <w:tc>
          <w:tcPr>
            <w:tcW w:w="717" w:type="dxa"/>
            <w:vAlign w:val="bottom"/>
          </w:tcPr>
          <w:p w14:paraId="72F06D6B" w14:textId="77777777" w:rsidR="005F0CFD" w:rsidRPr="004C1DAC" w:rsidRDefault="005F0CFD" w:rsidP="00C0190C">
            <w:pPr>
              <w:rPr>
                <w:b/>
                <w:bCs/>
                <w:sz w:val="20"/>
                <w:szCs w:val="20"/>
              </w:rPr>
            </w:pPr>
            <w:r w:rsidRPr="004C1DAC">
              <w:rPr>
                <w:b/>
                <w:bCs/>
                <w:sz w:val="20"/>
                <w:szCs w:val="20"/>
              </w:rPr>
              <w:t>%</w:t>
            </w:r>
          </w:p>
        </w:tc>
        <w:tc>
          <w:tcPr>
            <w:tcW w:w="1022" w:type="dxa"/>
            <w:vAlign w:val="bottom"/>
          </w:tcPr>
          <w:p w14:paraId="0CA29ACF" w14:textId="77777777" w:rsidR="005F0CFD" w:rsidRPr="004C1DAC" w:rsidRDefault="005F0CFD" w:rsidP="00C0190C">
            <w:pPr>
              <w:rPr>
                <w:b/>
                <w:bCs/>
                <w:sz w:val="20"/>
                <w:szCs w:val="20"/>
              </w:rPr>
            </w:pPr>
            <w:r w:rsidRPr="004C1DAC">
              <w:rPr>
                <w:b/>
                <w:bCs/>
                <w:sz w:val="20"/>
                <w:szCs w:val="20"/>
              </w:rPr>
              <w:t>Soru No</w:t>
            </w:r>
          </w:p>
        </w:tc>
        <w:tc>
          <w:tcPr>
            <w:tcW w:w="666" w:type="dxa"/>
            <w:vAlign w:val="bottom"/>
          </w:tcPr>
          <w:p w14:paraId="5519B145" w14:textId="77777777" w:rsidR="005F0CFD" w:rsidRPr="004C1DAC" w:rsidRDefault="005F0CFD" w:rsidP="00C0190C">
            <w:pPr>
              <w:rPr>
                <w:b/>
                <w:bCs/>
                <w:sz w:val="20"/>
                <w:szCs w:val="20"/>
              </w:rPr>
            </w:pPr>
            <w:r w:rsidRPr="004C1DAC">
              <w:rPr>
                <w:b/>
                <w:bCs/>
                <w:sz w:val="20"/>
                <w:szCs w:val="20"/>
              </w:rPr>
              <w:t>YC</w:t>
            </w:r>
          </w:p>
        </w:tc>
        <w:tc>
          <w:tcPr>
            <w:tcW w:w="666" w:type="dxa"/>
            <w:vAlign w:val="bottom"/>
          </w:tcPr>
          <w:p w14:paraId="55B27523" w14:textId="77777777" w:rsidR="005F0CFD" w:rsidRPr="004C1DAC" w:rsidRDefault="005F0CFD" w:rsidP="00C0190C">
            <w:pPr>
              <w:rPr>
                <w:b/>
                <w:bCs/>
                <w:sz w:val="20"/>
                <w:szCs w:val="20"/>
              </w:rPr>
            </w:pPr>
            <w:r w:rsidRPr="004C1DAC">
              <w:rPr>
                <w:b/>
                <w:bCs/>
                <w:sz w:val="20"/>
                <w:szCs w:val="20"/>
              </w:rPr>
              <w:t>DC</w:t>
            </w:r>
          </w:p>
        </w:tc>
        <w:tc>
          <w:tcPr>
            <w:tcW w:w="666" w:type="dxa"/>
            <w:vAlign w:val="bottom"/>
          </w:tcPr>
          <w:p w14:paraId="3A44AE16" w14:textId="77777777" w:rsidR="005F0CFD" w:rsidRPr="004C1DAC" w:rsidRDefault="005F0CFD" w:rsidP="00C0190C">
            <w:pPr>
              <w:rPr>
                <w:b/>
                <w:bCs/>
                <w:sz w:val="20"/>
                <w:szCs w:val="20"/>
              </w:rPr>
            </w:pPr>
            <w:r w:rsidRPr="004C1DAC">
              <w:rPr>
                <w:b/>
                <w:bCs/>
                <w:sz w:val="20"/>
                <w:szCs w:val="20"/>
              </w:rPr>
              <w:t>%</w:t>
            </w:r>
          </w:p>
        </w:tc>
      </w:tr>
      <w:tr w:rsidR="005F0CFD" w:rsidRPr="004C1DAC" w14:paraId="4EDD00AF" w14:textId="77777777" w:rsidTr="00C0190C">
        <w:trPr>
          <w:jc w:val="center"/>
        </w:trPr>
        <w:tc>
          <w:tcPr>
            <w:tcW w:w="1616" w:type="dxa"/>
            <w:vAlign w:val="bottom"/>
          </w:tcPr>
          <w:p w14:paraId="195E4969" w14:textId="77777777" w:rsidR="005F0CFD" w:rsidRPr="004C1DAC" w:rsidRDefault="005F0CFD" w:rsidP="00C0190C">
            <w:pPr>
              <w:rPr>
                <w:color w:val="000000"/>
                <w:sz w:val="20"/>
                <w:szCs w:val="20"/>
              </w:rPr>
            </w:pPr>
            <w:r w:rsidRPr="004C1DAC">
              <w:rPr>
                <w:color w:val="000000"/>
                <w:sz w:val="20"/>
                <w:szCs w:val="20"/>
              </w:rPr>
              <w:t>S1</w:t>
            </w:r>
          </w:p>
        </w:tc>
        <w:tc>
          <w:tcPr>
            <w:tcW w:w="866" w:type="dxa"/>
            <w:vAlign w:val="bottom"/>
          </w:tcPr>
          <w:p w14:paraId="51330301" w14:textId="77777777" w:rsidR="005F0CFD" w:rsidRPr="004C1DAC" w:rsidRDefault="005F0CFD" w:rsidP="00C0190C">
            <w:pPr>
              <w:rPr>
                <w:color w:val="000000"/>
                <w:sz w:val="20"/>
                <w:szCs w:val="20"/>
              </w:rPr>
            </w:pPr>
            <w:r w:rsidRPr="004C1DAC">
              <w:rPr>
                <w:color w:val="000000"/>
                <w:sz w:val="20"/>
                <w:szCs w:val="20"/>
              </w:rPr>
              <w:t>27</w:t>
            </w:r>
          </w:p>
        </w:tc>
        <w:tc>
          <w:tcPr>
            <w:tcW w:w="666" w:type="dxa"/>
            <w:vAlign w:val="bottom"/>
          </w:tcPr>
          <w:p w14:paraId="2D07309B" w14:textId="77777777" w:rsidR="005F0CFD" w:rsidRPr="004C1DAC" w:rsidRDefault="005F0CFD" w:rsidP="00C0190C">
            <w:pPr>
              <w:rPr>
                <w:color w:val="000000"/>
                <w:sz w:val="20"/>
                <w:szCs w:val="20"/>
              </w:rPr>
            </w:pPr>
            <w:r w:rsidRPr="004C1DAC">
              <w:rPr>
                <w:color w:val="000000"/>
                <w:sz w:val="20"/>
                <w:szCs w:val="20"/>
              </w:rPr>
              <w:t>92</w:t>
            </w:r>
          </w:p>
        </w:tc>
        <w:tc>
          <w:tcPr>
            <w:tcW w:w="717" w:type="dxa"/>
            <w:vAlign w:val="bottom"/>
          </w:tcPr>
          <w:p w14:paraId="07E06BBA" w14:textId="77777777" w:rsidR="005F0CFD" w:rsidRPr="004C1DAC" w:rsidRDefault="005F0CFD" w:rsidP="00C0190C">
            <w:pPr>
              <w:rPr>
                <w:color w:val="000000"/>
                <w:sz w:val="20"/>
                <w:szCs w:val="20"/>
              </w:rPr>
            </w:pPr>
            <w:r w:rsidRPr="004C1DAC">
              <w:rPr>
                <w:color w:val="000000"/>
                <w:sz w:val="20"/>
                <w:szCs w:val="20"/>
              </w:rPr>
              <w:t>77,3</w:t>
            </w:r>
          </w:p>
        </w:tc>
        <w:tc>
          <w:tcPr>
            <w:tcW w:w="1022" w:type="dxa"/>
            <w:vAlign w:val="bottom"/>
          </w:tcPr>
          <w:p w14:paraId="479161A3" w14:textId="77777777" w:rsidR="005F0CFD" w:rsidRPr="004C1DAC" w:rsidRDefault="005F0CFD" w:rsidP="00C0190C">
            <w:pPr>
              <w:rPr>
                <w:color w:val="000000"/>
                <w:sz w:val="20"/>
                <w:szCs w:val="20"/>
              </w:rPr>
            </w:pPr>
            <w:r w:rsidRPr="004C1DAC">
              <w:rPr>
                <w:color w:val="000000"/>
                <w:sz w:val="20"/>
                <w:szCs w:val="20"/>
              </w:rPr>
              <w:t>S19</w:t>
            </w:r>
          </w:p>
        </w:tc>
        <w:tc>
          <w:tcPr>
            <w:tcW w:w="666" w:type="dxa"/>
            <w:vAlign w:val="bottom"/>
          </w:tcPr>
          <w:p w14:paraId="2F5B845B" w14:textId="77777777" w:rsidR="005F0CFD" w:rsidRPr="004C1DAC" w:rsidRDefault="005F0CFD" w:rsidP="00C0190C">
            <w:pPr>
              <w:rPr>
                <w:color w:val="000000"/>
                <w:sz w:val="20"/>
                <w:szCs w:val="20"/>
              </w:rPr>
            </w:pPr>
            <w:r w:rsidRPr="004C1DAC">
              <w:rPr>
                <w:color w:val="000000"/>
                <w:sz w:val="20"/>
                <w:szCs w:val="20"/>
              </w:rPr>
              <w:t>11</w:t>
            </w:r>
          </w:p>
        </w:tc>
        <w:tc>
          <w:tcPr>
            <w:tcW w:w="666" w:type="dxa"/>
            <w:vAlign w:val="bottom"/>
          </w:tcPr>
          <w:p w14:paraId="64F15E3D" w14:textId="77777777" w:rsidR="005F0CFD" w:rsidRPr="004C1DAC" w:rsidRDefault="005F0CFD" w:rsidP="00C0190C">
            <w:pPr>
              <w:rPr>
                <w:color w:val="000000"/>
                <w:sz w:val="20"/>
                <w:szCs w:val="20"/>
              </w:rPr>
            </w:pPr>
            <w:r w:rsidRPr="004C1DAC">
              <w:rPr>
                <w:color w:val="000000"/>
                <w:sz w:val="20"/>
                <w:szCs w:val="20"/>
              </w:rPr>
              <w:t>108</w:t>
            </w:r>
          </w:p>
        </w:tc>
        <w:tc>
          <w:tcPr>
            <w:tcW w:w="666" w:type="dxa"/>
            <w:vAlign w:val="bottom"/>
          </w:tcPr>
          <w:p w14:paraId="1AB9396E" w14:textId="77777777" w:rsidR="005F0CFD" w:rsidRPr="004C1DAC" w:rsidRDefault="005F0CFD" w:rsidP="00C0190C">
            <w:pPr>
              <w:rPr>
                <w:color w:val="000000"/>
                <w:sz w:val="20"/>
                <w:szCs w:val="20"/>
              </w:rPr>
            </w:pPr>
            <w:r w:rsidRPr="004C1DAC">
              <w:rPr>
                <w:color w:val="000000"/>
                <w:sz w:val="20"/>
                <w:szCs w:val="20"/>
              </w:rPr>
              <w:t>90,8</w:t>
            </w:r>
          </w:p>
        </w:tc>
      </w:tr>
      <w:tr w:rsidR="005F0CFD" w:rsidRPr="004C1DAC" w14:paraId="3E68CECC" w14:textId="77777777" w:rsidTr="00C0190C">
        <w:trPr>
          <w:jc w:val="center"/>
        </w:trPr>
        <w:tc>
          <w:tcPr>
            <w:tcW w:w="1616" w:type="dxa"/>
            <w:vAlign w:val="bottom"/>
          </w:tcPr>
          <w:p w14:paraId="0F701D9B" w14:textId="77777777" w:rsidR="005F0CFD" w:rsidRPr="004C1DAC" w:rsidRDefault="005F0CFD" w:rsidP="00C0190C">
            <w:pPr>
              <w:rPr>
                <w:color w:val="000000"/>
                <w:sz w:val="20"/>
                <w:szCs w:val="20"/>
              </w:rPr>
            </w:pPr>
            <w:r w:rsidRPr="004C1DAC">
              <w:rPr>
                <w:color w:val="000000"/>
                <w:sz w:val="20"/>
                <w:szCs w:val="20"/>
              </w:rPr>
              <w:t>S2</w:t>
            </w:r>
          </w:p>
        </w:tc>
        <w:tc>
          <w:tcPr>
            <w:tcW w:w="866" w:type="dxa"/>
            <w:vAlign w:val="bottom"/>
          </w:tcPr>
          <w:p w14:paraId="5B2C8997" w14:textId="77777777" w:rsidR="005F0CFD" w:rsidRPr="004C1DAC" w:rsidRDefault="005F0CFD" w:rsidP="00C0190C">
            <w:pPr>
              <w:rPr>
                <w:color w:val="000000"/>
                <w:sz w:val="20"/>
                <w:szCs w:val="20"/>
              </w:rPr>
            </w:pPr>
            <w:r w:rsidRPr="004C1DAC">
              <w:rPr>
                <w:color w:val="000000"/>
                <w:sz w:val="20"/>
                <w:szCs w:val="20"/>
              </w:rPr>
              <w:t>86</w:t>
            </w:r>
          </w:p>
        </w:tc>
        <w:tc>
          <w:tcPr>
            <w:tcW w:w="666" w:type="dxa"/>
            <w:vAlign w:val="bottom"/>
          </w:tcPr>
          <w:p w14:paraId="56A74E3B" w14:textId="77777777" w:rsidR="005F0CFD" w:rsidRPr="004C1DAC" w:rsidRDefault="005F0CFD" w:rsidP="00C0190C">
            <w:pPr>
              <w:rPr>
                <w:color w:val="000000"/>
                <w:sz w:val="20"/>
                <w:szCs w:val="20"/>
              </w:rPr>
            </w:pPr>
            <w:r w:rsidRPr="004C1DAC">
              <w:rPr>
                <w:color w:val="000000"/>
                <w:sz w:val="20"/>
                <w:szCs w:val="20"/>
              </w:rPr>
              <w:t>33</w:t>
            </w:r>
          </w:p>
        </w:tc>
        <w:tc>
          <w:tcPr>
            <w:tcW w:w="717" w:type="dxa"/>
            <w:vAlign w:val="bottom"/>
          </w:tcPr>
          <w:p w14:paraId="6B71083F" w14:textId="77777777" w:rsidR="005F0CFD" w:rsidRPr="004C1DAC" w:rsidRDefault="005F0CFD" w:rsidP="00C0190C">
            <w:pPr>
              <w:rPr>
                <w:color w:val="000000"/>
                <w:sz w:val="20"/>
                <w:szCs w:val="20"/>
              </w:rPr>
            </w:pPr>
            <w:r w:rsidRPr="004C1DAC">
              <w:rPr>
                <w:color w:val="000000"/>
                <w:sz w:val="20"/>
                <w:szCs w:val="20"/>
              </w:rPr>
              <w:t>27,7</w:t>
            </w:r>
          </w:p>
        </w:tc>
        <w:tc>
          <w:tcPr>
            <w:tcW w:w="1022" w:type="dxa"/>
            <w:vAlign w:val="bottom"/>
          </w:tcPr>
          <w:p w14:paraId="6A56386B" w14:textId="77777777" w:rsidR="005F0CFD" w:rsidRPr="004C1DAC" w:rsidRDefault="005F0CFD" w:rsidP="00C0190C">
            <w:pPr>
              <w:rPr>
                <w:color w:val="000000"/>
                <w:sz w:val="20"/>
                <w:szCs w:val="20"/>
              </w:rPr>
            </w:pPr>
            <w:r w:rsidRPr="004C1DAC">
              <w:rPr>
                <w:color w:val="000000"/>
                <w:sz w:val="20"/>
                <w:szCs w:val="20"/>
              </w:rPr>
              <w:t>S20</w:t>
            </w:r>
          </w:p>
        </w:tc>
        <w:tc>
          <w:tcPr>
            <w:tcW w:w="666" w:type="dxa"/>
            <w:vAlign w:val="bottom"/>
          </w:tcPr>
          <w:p w14:paraId="08BF517E" w14:textId="77777777" w:rsidR="005F0CFD" w:rsidRPr="004C1DAC" w:rsidRDefault="005F0CFD" w:rsidP="00C0190C">
            <w:pPr>
              <w:rPr>
                <w:color w:val="000000"/>
                <w:sz w:val="20"/>
                <w:szCs w:val="20"/>
              </w:rPr>
            </w:pPr>
            <w:r w:rsidRPr="004C1DAC">
              <w:rPr>
                <w:color w:val="000000"/>
                <w:sz w:val="20"/>
                <w:szCs w:val="20"/>
              </w:rPr>
              <w:t>78</w:t>
            </w:r>
          </w:p>
        </w:tc>
        <w:tc>
          <w:tcPr>
            <w:tcW w:w="666" w:type="dxa"/>
            <w:vAlign w:val="bottom"/>
          </w:tcPr>
          <w:p w14:paraId="2EA6027A" w14:textId="77777777" w:rsidR="005F0CFD" w:rsidRPr="004C1DAC" w:rsidRDefault="005F0CFD" w:rsidP="00C0190C">
            <w:pPr>
              <w:rPr>
                <w:color w:val="000000"/>
                <w:sz w:val="20"/>
                <w:szCs w:val="20"/>
              </w:rPr>
            </w:pPr>
            <w:r w:rsidRPr="004C1DAC">
              <w:rPr>
                <w:color w:val="000000"/>
                <w:sz w:val="20"/>
                <w:szCs w:val="20"/>
              </w:rPr>
              <w:t>41</w:t>
            </w:r>
          </w:p>
        </w:tc>
        <w:tc>
          <w:tcPr>
            <w:tcW w:w="666" w:type="dxa"/>
            <w:vAlign w:val="bottom"/>
          </w:tcPr>
          <w:p w14:paraId="31B9C289" w14:textId="77777777" w:rsidR="005F0CFD" w:rsidRPr="004C1DAC" w:rsidRDefault="005F0CFD" w:rsidP="00C0190C">
            <w:pPr>
              <w:rPr>
                <w:color w:val="000000"/>
                <w:sz w:val="20"/>
                <w:szCs w:val="20"/>
              </w:rPr>
            </w:pPr>
            <w:r w:rsidRPr="004C1DAC">
              <w:rPr>
                <w:color w:val="000000"/>
                <w:sz w:val="20"/>
                <w:szCs w:val="20"/>
              </w:rPr>
              <w:t>34,5</w:t>
            </w:r>
          </w:p>
        </w:tc>
      </w:tr>
      <w:tr w:rsidR="005F0CFD" w:rsidRPr="004C1DAC" w14:paraId="1EFEDD89" w14:textId="77777777" w:rsidTr="00C0190C">
        <w:trPr>
          <w:jc w:val="center"/>
        </w:trPr>
        <w:tc>
          <w:tcPr>
            <w:tcW w:w="1616" w:type="dxa"/>
            <w:vAlign w:val="bottom"/>
          </w:tcPr>
          <w:p w14:paraId="55D23775" w14:textId="77777777" w:rsidR="005F0CFD" w:rsidRPr="004C1DAC" w:rsidRDefault="005F0CFD" w:rsidP="00C0190C">
            <w:pPr>
              <w:rPr>
                <w:color w:val="000000"/>
                <w:sz w:val="20"/>
                <w:szCs w:val="20"/>
              </w:rPr>
            </w:pPr>
            <w:r w:rsidRPr="004C1DAC">
              <w:rPr>
                <w:color w:val="000000"/>
                <w:sz w:val="20"/>
                <w:szCs w:val="20"/>
              </w:rPr>
              <w:t>S3</w:t>
            </w:r>
          </w:p>
        </w:tc>
        <w:tc>
          <w:tcPr>
            <w:tcW w:w="866" w:type="dxa"/>
            <w:vAlign w:val="bottom"/>
          </w:tcPr>
          <w:p w14:paraId="7CA66B0D" w14:textId="77777777" w:rsidR="005F0CFD" w:rsidRPr="004C1DAC" w:rsidRDefault="005F0CFD" w:rsidP="00C0190C">
            <w:pPr>
              <w:rPr>
                <w:color w:val="000000"/>
                <w:sz w:val="20"/>
                <w:szCs w:val="20"/>
              </w:rPr>
            </w:pPr>
            <w:r w:rsidRPr="004C1DAC">
              <w:rPr>
                <w:color w:val="000000"/>
                <w:sz w:val="20"/>
                <w:szCs w:val="20"/>
              </w:rPr>
              <w:t>1</w:t>
            </w:r>
          </w:p>
        </w:tc>
        <w:tc>
          <w:tcPr>
            <w:tcW w:w="666" w:type="dxa"/>
            <w:vAlign w:val="bottom"/>
          </w:tcPr>
          <w:p w14:paraId="1765D2FA" w14:textId="77777777" w:rsidR="005F0CFD" w:rsidRPr="004C1DAC" w:rsidRDefault="005F0CFD" w:rsidP="00C0190C">
            <w:pPr>
              <w:rPr>
                <w:color w:val="000000"/>
                <w:sz w:val="20"/>
                <w:szCs w:val="20"/>
              </w:rPr>
            </w:pPr>
            <w:r w:rsidRPr="004C1DAC">
              <w:rPr>
                <w:color w:val="000000"/>
                <w:sz w:val="20"/>
                <w:szCs w:val="20"/>
              </w:rPr>
              <w:t>118</w:t>
            </w:r>
          </w:p>
        </w:tc>
        <w:tc>
          <w:tcPr>
            <w:tcW w:w="717" w:type="dxa"/>
            <w:vAlign w:val="bottom"/>
          </w:tcPr>
          <w:p w14:paraId="385B8109" w14:textId="77777777" w:rsidR="005F0CFD" w:rsidRPr="004C1DAC" w:rsidRDefault="005F0CFD" w:rsidP="00C0190C">
            <w:pPr>
              <w:rPr>
                <w:color w:val="000000"/>
                <w:sz w:val="20"/>
                <w:szCs w:val="20"/>
              </w:rPr>
            </w:pPr>
            <w:r w:rsidRPr="004C1DAC">
              <w:rPr>
                <w:color w:val="000000"/>
                <w:sz w:val="20"/>
                <w:szCs w:val="20"/>
              </w:rPr>
              <w:t>99,2</w:t>
            </w:r>
          </w:p>
        </w:tc>
        <w:tc>
          <w:tcPr>
            <w:tcW w:w="1022" w:type="dxa"/>
          </w:tcPr>
          <w:p w14:paraId="2972034C" w14:textId="77777777" w:rsidR="005F0CFD" w:rsidRPr="004C1DAC" w:rsidRDefault="005F0CFD" w:rsidP="00C0190C">
            <w:pPr>
              <w:rPr>
                <w:sz w:val="20"/>
                <w:szCs w:val="20"/>
              </w:rPr>
            </w:pPr>
            <w:r w:rsidRPr="004C1DAC">
              <w:rPr>
                <w:color w:val="000000"/>
                <w:sz w:val="20"/>
                <w:szCs w:val="20"/>
              </w:rPr>
              <w:t>S21</w:t>
            </w:r>
          </w:p>
        </w:tc>
        <w:tc>
          <w:tcPr>
            <w:tcW w:w="666" w:type="dxa"/>
            <w:vAlign w:val="bottom"/>
          </w:tcPr>
          <w:p w14:paraId="15F549F6" w14:textId="77777777" w:rsidR="005F0CFD" w:rsidRPr="004C1DAC" w:rsidRDefault="005F0CFD" w:rsidP="00C0190C">
            <w:pPr>
              <w:rPr>
                <w:color w:val="000000"/>
                <w:sz w:val="20"/>
                <w:szCs w:val="20"/>
              </w:rPr>
            </w:pPr>
            <w:r w:rsidRPr="004C1DAC">
              <w:rPr>
                <w:color w:val="000000"/>
                <w:sz w:val="20"/>
                <w:szCs w:val="20"/>
              </w:rPr>
              <w:t>27</w:t>
            </w:r>
          </w:p>
        </w:tc>
        <w:tc>
          <w:tcPr>
            <w:tcW w:w="666" w:type="dxa"/>
            <w:vAlign w:val="bottom"/>
          </w:tcPr>
          <w:p w14:paraId="7E23238D" w14:textId="77777777" w:rsidR="005F0CFD" w:rsidRPr="004C1DAC" w:rsidRDefault="005F0CFD" w:rsidP="00C0190C">
            <w:pPr>
              <w:rPr>
                <w:color w:val="000000"/>
                <w:sz w:val="20"/>
                <w:szCs w:val="20"/>
              </w:rPr>
            </w:pPr>
            <w:r w:rsidRPr="004C1DAC">
              <w:rPr>
                <w:color w:val="000000"/>
                <w:sz w:val="20"/>
                <w:szCs w:val="20"/>
              </w:rPr>
              <w:t>92</w:t>
            </w:r>
          </w:p>
        </w:tc>
        <w:tc>
          <w:tcPr>
            <w:tcW w:w="666" w:type="dxa"/>
            <w:vAlign w:val="bottom"/>
          </w:tcPr>
          <w:p w14:paraId="2517D97A" w14:textId="77777777" w:rsidR="005F0CFD" w:rsidRPr="004C1DAC" w:rsidRDefault="005F0CFD" w:rsidP="00C0190C">
            <w:pPr>
              <w:rPr>
                <w:color w:val="000000"/>
                <w:sz w:val="20"/>
                <w:szCs w:val="20"/>
              </w:rPr>
            </w:pPr>
            <w:r w:rsidRPr="004C1DAC">
              <w:rPr>
                <w:color w:val="000000"/>
                <w:sz w:val="20"/>
                <w:szCs w:val="20"/>
              </w:rPr>
              <w:t>77,3</w:t>
            </w:r>
          </w:p>
        </w:tc>
      </w:tr>
      <w:tr w:rsidR="005F0CFD" w:rsidRPr="004C1DAC" w14:paraId="5883B213" w14:textId="77777777" w:rsidTr="00C0190C">
        <w:trPr>
          <w:jc w:val="center"/>
        </w:trPr>
        <w:tc>
          <w:tcPr>
            <w:tcW w:w="1616" w:type="dxa"/>
            <w:vAlign w:val="bottom"/>
          </w:tcPr>
          <w:p w14:paraId="32859DCC" w14:textId="77777777" w:rsidR="005F0CFD" w:rsidRPr="004C1DAC" w:rsidRDefault="005F0CFD" w:rsidP="00C0190C">
            <w:pPr>
              <w:rPr>
                <w:color w:val="000000"/>
                <w:sz w:val="20"/>
                <w:szCs w:val="20"/>
              </w:rPr>
            </w:pPr>
            <w:r w:rsidRPr="004C1DAC">
              <w:rPr>
                <w:color w:val="000000"/>
                <w:sz w:val="20"/>
                <w:szCs w:val="20"/>
              </w:rPr>
              <w:t>S4</w:t>
            </w:r>
          </w:p>
        </w:tc>
        <w:tc>
          <w:tcPr>
            <w:tcW w:w="866" w:type="dxa"/>
            <w:vAlign w:val="bottom"/>
          </w:tcPr>
          <w:p w14:paraId="4B036A75" w14:textId="77777777" w:rsidR="005F0CFD" w:rsidRPr="004C1DAC" w:rsidRDefault="005F0CFD" w:rsidP="00C0190C">
            <w:pPr>
              <w:rPr>
                <w:color w:val="000000"/>
                <w:sz w:val="20"/>
                <w:szCs w:val="20"/>
              </w:rPr>
            </w:pPr>
            <w:r w:rsidRPr="004C1DAC">
              <w:rPr>
                <w:color w:val="000000"/>
                <w:sz w:val="20"/>
                <w:szCs w:val="20"/>
              </w:rPr>
              <w:t>29</w:t>
            </w:r>
          </w:p>
        </w:tc>
        <w:tc>
          <w:tcPr>
            <w:tcW w:w="666" w:type="dxa"/>
            <w:vAlign w:val="bottom"/>
          </w:tcPr>
          <w:p w14:paraId="5D17F20E" w14:textId="77777777" w:rsidR="005F0CFD" w:rsidRPr="004C1DAC" w:rsidRDefault="005F0CFD" w:rsidP="00C0190C">
            <w:pPr>
              <w:rPr>
                <w:color w:val="000000"/>
                <w:sz w:val="20"/>
                <w:szCs w:val="20"/>
              </w:rPr>
            </w:pPr>
            <w:r w:rsidRPr="004C1DAC">
              <w:rPr>
                <w:color w:val="000000"/>
                <w:sz w:val="20"/>
                <w:szCs w:val="20"/>
              </w:rPr>
              <w:t>90</w:t>
            </w:r>
          </w:p>
        </w:tc>
        <w:tc>
          <w:tcPr>
            <w:tcW w:w="717" w:type="dxa"/>
            <w:vAlign w:val="bottom"/>
          </w:tcPr>
          <w:p w14:paraId="7AADDDF8" w14:textId="77777777" w:rsidR="005F0CFD" w:rsidRPr="004C1DAC" w:rsidRDefault="005F0CFD" w:rsidP="00C0190C">
            <w:pPr>
              <w:rPr>
                <w:color w:val="000000"/>
                <w:sz w:val="20"/>
                <w:szCs w:val="20"/>
              </w:rPr>
            </w:pPr>
            <w:r w:rsidRPr="004C1DAC">
              <w:rPr>
                <w:color w:val="000000"/>
                <w:sz w:val="20"/>
                <w:szCs w:val="20"/>
              </w:rPr>
              <w:t>75,6</w:t>
            </w:r>
          </w:p>
        </w:tc>
        <w:tc>
          <w:tcPr>
            <w:tcW w:w="1022" w:type="dxa"/>
          </w:tcPr>
          <w:p w14:paraId="7B297FF5" w14:textId="77777777" w:rsidR="005F0CFD" w:rsidRPr="004C1DAC" w:rsidRDefault="005F0CFD" w:rsidP="00C0190C">
            <w:pPr>
              <w:rPr>
                <w:sz w:val="20"/>
                <w:szCs w:val="20"/>
              </w:rPr>
            </w:pPr>
            <w:r w:rsidRPr="004C1DAC">
              <w:rPr>
                <w:color w:val="000000"/>
                <w:sz w:val="20"/>
                <w:szCs w:val="20"/>
              </w:rPr>
              <w:t>S22</w:t>
            </w:r>
          </w:p>
        </w:tc>
        <w:tc>
          <w:tcPr>
            <w:tcW w:w="666" w:type="dxa"/>
            <w:vAlign w:val="bottom"/>
          </w:tcPr>
          <w:p w14:paraId="021EC66E" w14:textId="77777777" w:rsidR="005F0CFD" w:rsidRPr="004C1DAC" w:rsidRDefault="005F0CFD" w:rsidP="00C0190C">
            <w:pPr>
              <w:rPr>
                <w:color w:val="000000"/>
                <w:sz w:val="20"/>
                <w:szCs w:val="20"/>
              </w:rPr>
            </w:pPr>
            <w:r w:rsidRPr="004C1DAC">
              <w:rPr>
                <w:color w:val="000000"/>
                <w:sz w:val="20"/>
                <w:szCs w:val="20"/>
              </w:rPr>
              <w:t>29</w:t>
            </w:r>
          </w:p>
        </w:tc>
        <w:tc>
          <w:tcPr>
            <w:tcW w:w="666" w:type="dxa"/>
            <w:vAlign w:val="bottom"/>
          </w:tcPr>
          <w:p w14:paraId="71AF1724" w14:textId="77777777" w:rsidR="005F0CFD" w:rsidRPr="004C1DAC" w:rsidRDefault="005F0CFD" w:rsidP="00C0190C">
            <w:pPr>
              <w:rPr>
                <w:color w:val="000000"/>
                <w:sz w:val="20"/>
                <w:szCs w:val="20"/>
              </w:rPr>
            </w:pPr>
            <w:r w:rsidRPr="004C1DAC">
              <w:rPr>
                <w:color w:val="000000"/>
                <w:sz w:val="20"/>
                <w:szCs w:val="20"/>
              </w:rPr>
              <w:t>90</w:t>
            </w:r>
          </w:p>
        </w:tc>
        <w:tc>
          <w:tcPr>
            <w:tcW w:w="666" w:type="dxa"/>
            <w:vAlign w:val="bottom"/>
          </w:tcPr>
          <w:p w14:paraId="6517AE39" w14:textId="77777777" w:rsidR="005F0CFD" w:rsidRPr="004C1DAC" w:rsidRDefault="005F0CFD" w:rsidP="00C0190C">
            <w:pPr>
              <w:rPr>
                <w:color w:val="000000"/>
                <w:sz w:val="20"/>
                <w:szCs w:val="20"/>
              </w:rPr>
            </w:pPr>
            <w:r w:rsidRPr="004C1DAC">
              <w:rPr>
                <w:color w:val="000000"/>
                <w:sz w:val="20"/>
                <w:szCs w:val="20"/>
              </w:rPr>
              <w:t>75,6</w:t>
            </w:r>
          </w:p>
        </w:tc>
      </w:tr>
      <w:tr w:rsidR="005F0CFD" w:rsidRPr="004C1DAC" w14:paraId="3EC0B864" w14:textId="77777777" w:rsidTr="00C0190C">
        <w:trPr>
          <w:jc w:val="center"/>
        </w:trPr>
        <w:tc>
          <w:tcPr>
            <w:tcW w:w="1616" w:type="dxa"/>
            <w:vAlign w:val="bottom"/>
          </w:tcPr>
          <w:p w14:paraId="4F5355EC" w14:textId="77777777" w:rsidR="005F0CFD" w:rsidRPr="004C1DAC" w:rsidRDefault="005F0CFD" w:rsidP="00C0190C">
            <w:pPr>
              <w:rPr>
                <w:color w:val="000000"/>
                <w:sz w:val="20"/>
                <w:szCs w:val="20"/>
              </w:rPr>
            </w:pPr>
            <w:r w:rsidRPr="004C1DAC">
              <w:rPr>
                <w:color w:val="000000"/>
                <w:sz w:val="20"/>
                <w:szCs w:val="20"/>
              </w:rPr>
              <w:t>S5</w:t>
            </w:r>
          </w:p>
        </w:tc>
        <w:tc>
          <w:tcPr>
            <w:tcW w:w="866" w:type="dxa"/>
            <w:vAlign w:val="bottom"/>
          </w:tcPr>
          <w:p w14:paraId="4B142277" w14:textId="77777777" w:rsidR="005F0CFD" w:rsidRPr="004C1DAC" w:rsidRDefault="005F0CFD" w:rsidP="00C0190C">
            <w:pPr>
              <w:rPr>
                <w:color w:val="000000"/>
                <w:sz w:val="20"/>
                <w:szCs w:val="20"/>
              </w:rPr>
            </w:pPr>
            <w:r w:rsidRPr="004C1DAC">
              <w:rPr>
                <w:color w:val="000000"/>
                <w:sz w:val="20"/>
                <w:szCs w:val="20"/>
              </w:rPr>
              <w:t>23</w:t>
            </w:r>
          </w:p>
        </w:tc>
        <w:tc>
          <w:tcPr>
            <w:tcW w:w="666" w:type="dxa"/>
            <w:vAlign w:val="bottom"/>
          </w:tcPr>
          <w:p w14:paraId="5E7B0000" w14:textId="77777777" w:rsidR="005F0CFD" w:rsidRPr="004C1DAC" w:rsidRDefault="005F0CFD" w:rsidP="00C0190C">
            <w:pPr>
              <w:rPr>
                <w:color w:val="000000"/>
                <w:sz w:val="20"/>
                <w:szCs w:val="20"/>
              </w:rPr>
            </w:pPr>
            <w:r w:rsidRPr="004C1DAC">
              <w:rPr>
                <w:color w:val="000000"/>
                <w:sz w:val="20"/>
                <w:szCs w:val="20"/>
              </w:rPr>
              <w:t>96</w:t>
            </w:r>
          </w:p>
        </w:tc>
        <w:tc>
          <w:tcPr>
            <w:tcW w:w="717" w:type="dxa"/>
            <w:vAlign w:val="bottom"/>
          </w:tcPr>
          <w:p w14:paraId="2FBBF8DC" w14:textId="77777777" w:rsidR="005F0CFD" w:rsidRPr="004C1DAC" w:rsidRDefault="005F0CFD" w:rsidP="00C0190C">
            <w:pPr>
              <w:rPr>
                <w:color w:val="000000"/>
                <w:sz w:val="20"/>
                <w:szCs w:val="20"/>
              </w:rPr>
            </w:pPr>
            <w:r w:rsidRPr="004C1DAC">
              <w:rPr>
                <w:color w:val="000000"/>
                <w:sz w:val="20"/>
                <w:szCs w:val="20"/>
              </w:rPr>
              <w:t>80,7</w:t>
            </w:r>
          </w:p>
        </w:tc>
        <w:tc>
          <w:tcPr>
            <w:tcW w:w="1022" w:type="dxa"/>
          </w:tcPr>
          <w:p w14:paraId="5946E93C" w14:textId="77777777" w:rsidR="005F0CFD" w:rsidRPr="004C1DAC" w:rsidRDefault="005F0CFD" w:rsidP="00C0190C">
            <w:pPr>
              <w:rPr>
                <w:sz w:val="20"/>
                <w:szCs w:val="20"/>
              </w:rPr>
            </w:pPr>
            <w:r w:rsidRPr="004C1DAC">
              <w:rPr>
                <w:color w:val="000000"/>
                <w:sz w:val="20"/>
                <w:szCs w:val="20"/>
              </w:rPr>
              <w:t>S23</w:t>
            </w:r>
          </w:p>
        </w:tc>
        <w:tc>
          <w:tcPr>
            <w:tcW w:w="666" w:type="dxa"/>
            <w:vAlign w:val="bottom"/>
          </w:tcPr>
          <w:p w14:paraId="106E906C" w14:textId="77777777" w:rsidR="005F0CFD" w:rsidRPr="004C1DAC" w:rsidRDefault="005F0CFD" w:rsidP="00C0190C">
            <w:pPr>
              <w:rPr>
                <w:color w:val="000000"/>
                <w:sz w:val="20"/>
                <w:szCs w:val="20"/>
              </w:rPr>
            </w:pPr>
            <w:r w:rsidRPr="004C1DAC">
              <w:rPr>
                <w:color w:val="000000"/>
                <w:sz w:val="20"/>
                <w:szCs w:val="20"/>
              </w:rPr>
              <w:t>36</w:t>
            </w:r>
          </w:p>
        </w:tc>
        <w:tc>
          <w:tcPr>
            <w:tcW w:w="666" w:type="dxa"/>
            <w:vAlign w:val="bottom"/>
          </w:tcPr>
          <w:p w14:paraId="7CA728BE" w14:textId="77777777" w:rsidR="005F0CFD" w:rsidRPr="004C1DAC" w:rsidRDefault="005F0CFD" w:rsidP="00C0190C">
            <w:pPr>
              <w:rPr>
                <w:color w:val="000000"/>
                <w:sz w:val="20"/>
                <w:szCs w:val="20"/>
              </w:rPr>
            </w:pPr>
            <w:r w:rsidRPr="004C1DAC">
              <w:rPr>
                <w:color w:val="000000"/>
                <w:sz w:val="20"/>
                <w:szCs w:val="20"/>
              </w:rPr>
              <w:t>83</w:t>
            </w:r>
          </w:p>
        </w:tc>
        <w:tc>
          <w:tcPr>
            <w:tcW w:w="666" w:type="dxa"/>
            <w:vAlign w:val="bottom"/>
          </w:tcPr>
          <w:p w14:paraId="33D2F2FE" w14:textId="77777777" w:rsidR="005F0CFD" w:rsidRPr="004C1DAC" w:rsidRDefault="005F0CFD" w:rsidP="00C0190C">
            <w:pPr>
              <w:rPr>
                <w:color w:val="000000"/>
                <w:sz w:val="20"/>
                <w:szCs w:val="20"/>
              </w:rPr>
            </w:pPr>
            <w:r w:rsidRPr="004C1DAC">
              <w:rPr>
                <w:color w:val="000000"/>
                <w:sz w:val="20"/>
                <w:szCs w:val="20"/>
              </w:rPr>
              <w:t>69,7</w:t>
            </w:r>
          </w:p>
        </w:tc>
      </w:tr>
      <w:tr w:rsidR="005F0CFD" w:rsidRPr="004C1DAC" w14:paraId="53B7A6FE" w14:textId="77777777" w:rsidTr="00C0190C">
        <w:trPr>
          <w:jc w:val="center"/>
        </w:trPr>
        <w:tc>
          <w:tcPr>
            <w:tcW w:w="1616" w:type="dxa"/>
            <w:vAlign w:val="bottom"/>
          </w:tcPr>
          <w:p w14:paraId="026E9E10" w14:textId="77777777" w:rsidR="005F0CFD" w:rsidRPr="004C1DAC" w:rsidRDefault="005F0CFD" w:rsidP="00C0190C">
            <w:pPr>
              <w:rPr>
                <w:color w:val="000000"/>
                <w:sz w:val="20"/>
                <w:szCs w:val="20"/>
              </w:rPr>
            </w:pPr>
            <w:r w:rsidRPr="004C1DAC">
              <w:rPr>
                <w:color w:val="000000"/>
                <w:sz w:val="20"/>
                <w:szCs w:val="20"/>
              </w:rPr>
              <w:t>S6</w:t>
            </w:r>
          </w:p>
        </w:tc>
        <w:tc>
          <w:tcPr>
            <w:tcW w:w="866" w:type="dxa"/>
            <w:vAlign w:val="bottom"/>
          </w:tcPr>
          <w:p w14:paraId="68B27519" w14:textId="77777777" w:rsidR="005F0CFD" w:rsidRPr="004C1DAC" w:rsidRDefault="005F0CFD" w:rsidP="00C0190C">
            <w:pPr>
              <w:rPr>
                <w:color w:val="000000"/>
                <w:sz w:val="20"/>
                <w:szCs w:val="20"/>
              </w:rPr>
            </w:pPr>
            <w:r w:rsidRPr="004C1DAC">
              <w:rPr>
                <w:color w:val="000000"/>
                <w:sz w:val="20"/>
                <w:szCs w:val="20"/>
              </w:rPr>
              <w:t>50</w:t>
            </w:r>
          </w:p>
        </w:tc>
        <w:tc>
          <w:tcPr>
            <w:tcW w:w="666" w:type="dxa"/>
            <w:vAlign w:val="bottom"/>
          </w:tcPr>
          <w:p w14:paraId="21431D26" w14:textId="77777777" w:rsidR="005F0CFD" w:rsidRPr="004C1DAC" w:rsidRDefault="005F0CFD" w:rsidP="00C0190C">
            <w:pPr>
              <w:rPr>
                <w:color w:val="000000"/>
                <w:sz w:val="20"/>
                <w:szCs w:val="20"/>
              </w:rPr>
            </w:pPr>
            <w:r w:rsidRPr="004C1DAC">
              <w:rPr>
                <w:color w:val="000000"/>
                <w:sz w:val="20"/>
                <w:szCs w:val="20"/>
              </w:rPr>
              <w:t>69</w:t>
            </w:r>
          </w:p>
        </w:tc>
        <w:tc>
          <w:tcPr>
            <w:tcW w:w="717" w:type="dxa"/>
            <w:vAlign w:val="bottom"/>
          </w:tcPr>
          <w:p w14:paraId="26C1F5DA" w14:textId="77777777" w:rsidR="005F0CFD" w:rsidRPr="004C1DAC" w:rsidRDefault="005F0CFD" w:rsidP="00C0190C">
            <w:pPr>
              <w:rPr>
                <w:color w:val="000000"/>
                <w:sz w:val="20"/>
                <w:szCs w:val="20"/>
              </w:rPr>
            </w:pPr>
            <w:r w:rsidRPr="004C1DAC">
              <w:rPr>
                <w:color w:val="000000"/>
                <w:sz w:val="20"/>
                <w:szCs w:val="20"/>
              </w:rPr>
              <w:t>58,0</w:t>
            </w:r>
          </w:p>
        </w:tc>
        <w:tc>
          <w:tcPr>
            <w:tcW w:w="1022" w:type="dxa"/>
          </w:tcPr>
          <w:p w14:paraId="7A0164C3" w14:textId="77777777" w:rsidR="005F0CFD" w:rsidRPr="004C1DAC" w:rsidRDefault="005F0CFD" w:rsidP="00C0190C">
            <w:pPr>
              <w:rPr>
                <w:sz w:val="20"/>
                <w:szCs w:val="20"/>
              </w:rPr>
            </w:pPr>
            <w:r w:rsidRPr="004C1DAC">
              <w:rPr>
                <w:color w:val="000000"/>
                <w:sz w:val="20"/>
                <w:szCs w:val="20"/>
              </w:rPr>
              <w:t>S24</w:t>
            </w:r>
          </w:p>
        </w:tc>
        <w:tc>
          <w:tcPr>
            <w:tcW w:w="666" w:type="dxa"/>
            <w:vAlign w:val="bottom"/>
          </w:tcPr>
          <w:p w14:paraId="2283925D" w14:textId="77777777" w:rsidR="005F0CFD" w:rsidRPr="004C1DAC" w:rsidRDefault="005F0CFD" w:rsidP="00C0190C">
            <w:pPr>
              <w:rPr>
                <w:color w:val="000000"/>
                <w:sz w:val="20"/>
                <w:szCs w:val="20"/>
              </w:rPr>
            </w:pPr>
            <w:r w:rsidRPr="004C1DAC">
              <w:rPr>
                <w:color w:val="000000"/>
                <w:sz w:val="20"/>
                <w:szCs w:val="20"/>
              </w:rPr>
              <w:t>49</w:t>
            </w:r>
          </w:p>
        </w:tc>
        <w:tc>
          <w:tcPr>
            <w:tcW w:w="666" w:type="dxa"/>
            <w:vAlign w:val="bottom"/>
          </w:tcPr>
          <w:p w14:paraId="2C92C7A3" w14:textId="77777777" w:rsidR="005F0CFD" w:rsidRPr="004C1DAC" w:rsidRDefault="005F0CFD" w:rsidP="00C0190C">
            <w:pPr>
              <w:rPr>
                <w:color w:val="000000"/>
                <w:sz w:val="20"/>
                <w:szCs w:val="20"/>
              </w:rPr>
            </w:pPr>
            <w:r w:rsidRPr="004C1DAC">
              <w:rPr>
                <w:color w:val="000000"/>
                <w:sz w:val="20"/>
                <w:szCs w:val="20"/>
              </w:rPr>
              <w:t>70</w:t>
            </w:r>
          </w:p>
        </w:tc>
        <w:tc>
          <w:tcPr>
            <w:tcW w:w="666" w:type="dxa"/>
            <w:vAlign w:val="bottom"/>
          </w:tcPr>
          <w:p w14:paraId="1601877E" w14:textId="77777777" w:rsidR="005F0CFD" w:rsidRPr="004C1DAC" w:rsidRDefault="005F0CFD" w:rsidP="00C0190C">
            <w:pPr>
              <w:rPr>
                <w:color w:val="000000"/>
                <w:sz w:val="20"/>
                <w:szCs w:val="20"/>
              </w:rPr>
            </w:pPr>
            <w:r w:rsidRPr="004C1DAC">
              <w:rPr>
                <w:color w:val="000000"/>
                <w:sz w:val="20"/>
                <w:szCs w:val="20"/>
              </w:rPr>
              <w:t>58,8</w:t>
            </w:r>
          </w:p>
        </w:tc>
      </w:tr>
      <w:tr w:rsidR="005F0CFD" w:rsidRPr="004C1DAC" w14:paraId="03F376B7" w14:textId="77777777" w:rsidTr="00C0190C">
        <w:trPr>
          <w:jc w:val="center"/>
        </w:trPr>
        <w:tc>
          <w:tcPr>
            <w:tcW w:w="1616" w:type="dxa"/>
            <w:vAlign w:val="bottom"/>
          </w:tcPr>
          <w:p w14:paraId="478E3D48" w14:textId="77777777" w:rsidR="005F0CFD" w:rsidRPr="004C1DAC" w:rsidRDefault="005F0CFD" w:rsidP="00C0190C">
            <w:pPr>
              <w:rPr>
                <w:color w:val="000000"/>
                <w:sz w:val="20"/>
                <w:szCs w:val="20"/>
              </w:rPr>
            </w:pPr>
            <w:r w:rsidRPr="004C1DAC">
              <w:rPr>
                <w:color w:val="000000"/>
                <w:sz w:val="20"/>
                <w:szCs w:val="20"/>
              </w:rPr>
              <w:t>S7</w:t>
            </w:r>
          </w:p>
        </w:tc>
        <w:tc>
          <w:tcPr>
            <w:tcW w:w="866" w:type="dxa"/>
            <w:vAlign w:val="bottom"/>
          </w:tcPr>
          <w:p w14:paraId="36D1D949" w14:textId="77777777" w:rsidR="005F0CFD" w:rsidRPr="004C1DAC" w:rsidRDefault="005F0CFD" w:rsidP="00C0190C">
            <w:pPr>
              <w:rPr>
                <w:color w:val="000000"/>
                <w:sz w:val="20"/>
                <w:szCs w:val="20"/>
              </w:rPr>
            </w:pPr>
            <w:r w:rsidRPr="004C1DAC">
              <w:rPr>
                <w:color w:val="000000"/>
                <w:sz w:val="20"/>
                <w:szCs w:val="20"/>
              </w:rPr>
              <w:t>80</w:t>
            </w:r>
          </w:p>
        </w:tc>
        <w:tc>
          <w:tcPr>
            <w:tcW w:w="666" w:type="dxa"/>
            <w:vAlign w:val="bottom"/>
          </w:tcPr>
          <w:p w14:paraId="2B898F1A" w14:textId="77777777" w:rsidR="005F0CFD" w:rsidRPr="004C1DAC" w:rsidRDefault="005F0CFD" w:rsidP="00C0190C">
            <w:pPr>
              <w:rPr>
                <w:color w:val="000000"/>
                <w:sz w:val="20"/>
                <w:szCs w:val="20"/>
              </w:rPr>
            </w:pPr>
            <w:r w:rsidRPr="004C1DAC">
              <w:rPr>
                <w:color w:val="000000"/>
                <w:sz w:val="20"/>
                <w:szCs w:val="20"/>
              </w:rPr>
              <w:t>39</w:t>
            </w:r>
          </w:p>
        </w:tc>
        <w:tc>
          <w:tcPr>
            <w:tcW w:w="717" w:type="dxa"/>
            <w:vAlign w:val="bottom"/>
          </w:tcPr>
          <w:p w14:paraId="57439A28" w14:textId="77777777" w:rsidR="005F0CFD" w:rsidRPr="004C1DAC" w:rsidRDefault="005F0CFD" w:rsidP="00C0190C">
            <w:pPr>
              <w:rPr>
                <w:color w:val="000000"/>
                <w:sz w:val="20"/>
                <w:szCs w:val="20"/>
              </w:rPr>
            </w:pPr>
            <w:r w:rsidRPr="004C1DAC">
              <w:rPr>
                <w:color w:val="000000"/>
                <w:sz w:val="20"/>
                <w:szCs w:val="20"/>
              </w:rPr>
              <w:t>32,8</w:t>
            </w:r>
          </w:p>
        </w:tc>
        <w:tc>
          <w:tcPr>
            <w:tcW w:w="1022" w:type="dxa"/>
          </w:tcPr>
          <w:p w14:paraId="577DD5D5" w14:textId="77777777" w:rsidR="005F0CFD" w:rsidRPr="004C1DAC" w:rsidRDefault="005F0CFD" w:rsidP="00C0190C">
            <w:pPr>
              <w:rPr>
                <w:sz w:val="20"/>
                <w:szCs w:val="20"/>
              </w:rPr>
            </w:pPr>
            <w:r w:rsidRPr="004C1DAC">
              <w:rPr>
                <w:color w:val="000000"/>
                <w:sz w:val="20"/>
                <w:szCs w:val="20"/>
              </w:rPr>
              <w:t>S25</w:t>
            </w:r>
          </w:p>
        </w:tc>
        <w:tc>
          <w:tcPr>
            <w:tcW w:w="666" w:type="dxa"/>
            <w:vAlign w:val="bottom"/>
          </w:tcPr>
          <w:p w14:paraId="11813C66" w14:textId="77777777" w:rsidR="005F0CFD" w:rsidRPr="004C1DAC" w:rsidRDefault="005F0CFD" w:rsidP="00C0190C">
            <w:pPr>
              <w:rPr>
                <w:color w:val="000000"/>
                <w:sz w:val="20"/>
                <w:szCs w:val="20"/>
              </w:rPr>
            </w:pPr>
            <w:r w:rsidRPr="004C1DAC">
              <w:rPr>
                <w:color w:val="000000"/>
                <w:sz w:val="20"/>
                <w:szCs w:val="20"/>
              </w:rPr>
              <w:t>93</w:t>
            </w:r>
          </w:p>
        </w:tc>
        <w:tc>
          <w:tcPr>
            <w:tcW w:w="666" w:type="dxa"/>
            <w:vAlign w:val="bottom"/>
          </w:tcPr>
          <w:p w14:paraId="25F6DDBD" w14:textId="77777777" w:rsidR="005F0CFD" w:rsidRPr="004C1DAC" w:rsidRDefault="005F0CFD" w:rsidP="00C0190C">
            <w:pPr>
              <w:rPr>
                <w:color w:val="000000"/>
                <w:sz w:val="20"/>
                <w:szCs w:val="20"/>
              </w:rPr>
            </w:pPr>
            <w:r w:rsidRPr="004C1DAC">
              <w:rPr>
                <w:color w:val="000000"/>
                <w:sz w:val="20"/>
                <w:szCs w:val="20"/>
              </w:rPr>
              <w:t>26</w:t>
            </w:r>
          </w:p>
        </w:tc>
        <w:tc>
          <w:tcPr>
            <w:tcW w:w="666" w:type="dxa"/>
            <w:vAlign w:val="bottom"/>
          </w:tcPr>
          <w:p w14:paraId="0AA5567C" w14:textId="77777777" w:rsidR="005F0CFD" w:rsidRPr="004C1DAC" w:rsidRDefault="005F0CFD" w:rsidP="00C0190C">
            <w:pPr>
              <w:rPr>
                <w:color w:val="000000"/>
                <w:sz w:val="20"/>
                <w:szCs w:val="20"/>
              </w:rPr>
            </w:pPr>
            <w:r w:rsidRPr="004C1DAC">
              <w:rPr>
                <w:color w:val="000000"/>
                <w:sz w:val="20"/>
                <w:szCs w:val="20"/>
              </w:rPr>
              <w:t>21,8</w:t>
            </w:r>
          </w:p>
        </w:tc>
      </w:tr>
      <w:tr w:rsidR="005F0CFD" w:rsidRPr="004C1DAC" w14:paraId="6670083A" w14:textId="77777777" w:rsidTr="00C0190C">
        <w:trPr>
          <w:jc w:val="center"/>
        </w:trPr>
        <w:tc>
          <w:tcPr>
            <w:tcW w:w="1616" w:type="dxa"/>
            <w:vAlign w:val="bottom"/>
          </w:tcPr>
          <w:p w14:paraId="2E1E0FA4" w14:textId="77777777" w:rsidR="005F0CFD" w:rsidRPr="004C1DAC" w:rsidRDefault="005F0CFD" w:rsidP="00C0190C">
            <w:pPr>
              <w:rPr>
                <w:color w:val="000000"/>
                <w:sz w:val="20"/>
                <w:szCs w:val="20"/>
              </w:rPr>
            </w:pPr>
            <w:r w:rsidRPr="004C1DAC">
              <w:rPr>
                <w:color w:val="000000"/>
                <w:sz w:val="20"/>
                <w:szCs w:val="20"/>
              </w:rPr>
              <w:t>S8</w:t>
            </w:r>
          </w:p>
        </w:tc>
        <w:tc>
          <w:tcPr>
            <w:tcW w:w="866" w:type="dxa"/>
            <w:vAlign w:val="bottom"/>
          </w:tcPr>
          <w:p w14:paraId="524AD327" w14:textId="77777777" w:rsidR="005F0CFD" w:rsidRPr="004C1DAC" w:rsidRDefault="005F0CFD" w:rsidP="00C0190C">
            <w:pPr>
              <w:rPr>
                <w:color w:val="000000"/>
                <w:sz w:val="20"/>
                <w:szCs w:val="20"/>
              </w:rPr>
            </w:pPr>
            <w:r w:rsidRPr="004C1DAC">
              <w:rPr>
                <w:color w:val="000000"/>
                <w:sz w:val="20"/>
                <w:szCs w:val="20"/>
              </w:rPr>
              <w:t>36</w:t>
            </w:r>
          </w:p>
        </w:tc>
        <w:tc>
          <w:tcPr>
            <w:tcW w:w="666" w:type="dxa"/>
            <w:vAlign w:val="bottom"/>
          </w:tcPr>
          <w:p w14:paraId="1B937170" w14:textId="77777777" w:rsidR="005F0CFD" w:rsidRPr="004C1DAC" w:rsidRDefault="005F0CFD" w:rsidP="00C0190C">
            <w:pPr>
              <w:rPr>
                <w:color w:val="000000"/>
                <w:sz w:val="20"/>
                <w:szCs w:val="20"/>
              </w:rPr>
            </w:pPr>
            <w:r w:rsidRPr="004C1DAC">
              <w:rPr>
                <w:color w:val="000000"/>
                <w:sz w:val="20"/>
                <w:szCs w:val="20"/>
              </w:rPr>
              <w:t>83</w:t>
            </w:r>
          </w:p>
        </w:tc>
        <w:tc>
          <w:tcPr>
            <w:tcW w:w="717" w:type="dxa"/>
            <w:vAlign w:val="bottom"/>
          </w:tcPr>
          <w:p w14:paraId="0273893E" w14:textId="77777777" w:rsidR="005F0CFD" w:rsidRPr="004C1DAC" w:rsidRDefault="005F0CFD" w:rsidP="00C0190C">
            <w:pPr>
              <w:rPr>
                <w:color w:val="000000"/>
                <w:sz w:val="20"/>
                <w:szCs w:val="20"/>
              </w:rPr>
            </w:pPr>
            <w:r w:rsidRPr="004C1DAC">
              <w:rPr>
                <w:color w:val="000000"/>
                <w:sz w:val="20"/>
                <w:szCs w:val="20"/>
              </w:rPr>
              <w:t>69,7</w:t>
            </w:r>
          </w:p>
        </w:tc>
        <w:tc>
          <w:tcPr>
            <w:tcW w:w="1022" w:type="dxa"/>
          </w:tcPr>
          <w:p w14:paraId="2564C1CD" w14:textId="77777777" w:rsidR="005F0CFD" w:rsidRPr="004C1DAC" w:rsidRDefault="005F0CFD" w:rsidP="00C0190C">
            <w:pPr>
              <w:rPr>
                <w:sz w:val="20"/>
                <w:szCs w:val="20"/>
              </w:rPr>
            </w:pPr>
            <w:r w:rsidRPr="004C1DAC">
              <w:rPr>
                <w:color w:val="000000"/>
                <w:sz w:val="20"/>
                <w:szCs w:val="20"/>
              </w:rPr>
              <w:t>S26</w:t>
            </w:r>
          </w:p>
        </w:tc>
        <w:tc>
          <w:tcPr>
            <w:tcW w:w="666" w:type="dxa"/>
            <w:vAlign w:val="bottom"/>
          </w:tcPr>
          <w:p w14:paraId="256BAABF" w14:textId="77777777" w:rsidR="005F0CFD" w:rsidRPr="004C1DAC" w:rsidRDefault="005F0CFD" w:rsidP="00C0190C">
            <w:pPr>
              <w:rPr>
                <w:color w:val="000000"/>
                <w:sz w:val="20"/>
                <w:szCs w:val="20"/>
              </w:rPr>
            </w:pPr>
            <w:r w:rsidRPr="004C1DAC">
              <w:rPr>
                <w:color w:val="000000"/>
                <w:sz w:val="20"/>
                <w:szCs w:val="20"/>
              </w:rPr>
              <w:t>20</w:t>
            </w:r>
          </w:p>
        </w:tc>
        <w:tc>
          <w:tcPr>
            <w:tcW w:w="666" w:type="dxa"/>
            <w:vAlign w:val="bottom"/>
          </w:tcPr>
          <w:p w14:paraId="2E8220A1" w14:textId="77777777" w:rsidR="005F0CFD" w:rsidRPr="004C1DAC" w:rsidRDefault="005F0CFD" w:rsidP="00C0190C">
            <w:pPr>
              <w:rPr>
                <w:color w:val="000000"/>
                <w:sz w:val="20"/>
                <w:szCs w:val="20"/>
              </w:rPr>
            </w:pPr>
            <w:r w:rsidRPr="004C1DAC">
              <w:rPr>
                <w:color w:val="000000"/>
                <w:sz w:val="20"/>
                <w:szCs w:val="20"/>
              </w:rPr>
              <w:t>99</w:t>
            </w:r>
          </w:p>
        </w:tc>
        <w:tc>
          <w:tcPr>
            <w:tcW w:w="666" w:type="dxa"/>
            <w:vAlign w:val="bottom"/>
          </w:tcPr>
          <w:p w14:paraId="512A7FA7" w14:textId="77777777" w:rsidR="005F0CFD" w:rsidRPr="004C1DAC" w:rsidRDefault="005F0CFD" w:rsidP="00C0190C">
            <w:pPr>
              <w:rPr>
                <w:color w:val="000000"/>
                <w:sz w:val="20"/>
                <w:szCs w:val="20"/>
              </w:rPr>
            </w:pPr>
            <w:r w:rsidRPr="004C1DAC">
              <w:rPr>
                <w:color w:val="000000"/>
                <w:sz w:val="20"/>
                <w:szCs w:val="20"/>
              </w:rPr>
              <w:t>83,2</w:t>
            </w:r>
          </w:p>
        </w:tc>
      </w:tr>
      <w:tr w:rsidR="005F0CFD" w:rsidRPr="004C1DAC" w14:paraId="42128D1A" w14:textId="77777777" w:rsidTr="00C0190C">
        <w:trPr>
          <w:jc w:val="center"/>
        </w:trPr>
        <w:tc>
          <w:tcPr>
            <w:tcW w:w="1616" w:type="dxa"/>
            <w:vAlign w:val="bottom"/>
          </w:tcPr>
          <w:p w14:paraId="72F87BC0" w14:textId="77777777" w:rsidR="005F0CFD" w:rsidRPr="004C1DAC" w:rsidRDefault="005F0CFD" w:rsidP="00C0190C">
            <w:pPr>
              <w:rPr>
                <w:color w:val="000000"/>
                <w:sz w:val="20"/>
                <w:szCs w:val="20"/>
              </w:rPr>
            </w:pPr>
            <w:r w:rsidRPr="004C1DAC">
              <w:rPr>
                <w:color w:val="000000"/>
                <w:sz w:val="20"/>
                <w:szCs w:val="20"/>
              </w:rPr>
              <w:t>S9</w:t>
            </w:r>
          </w:p>
        </w:tc>
        <w:tc>
          <w:tcPr>
            <w:tcW w:w="866" w:type="dxa"/>
            <w:vAlign w:val="bottom"/>
          </w:tcPr>
          <w:p w14:paraId="41B0570E" w14:textId="77777777" w:rsidR="005F0CFD" w:rsidRPr="004C1DAC" w:rsidRDefault="005F0CFD" w:rsidP="00C0190C">
            <w:pPr>
              <w:rPr>
                <w:color w:val="000000"/>
                <w:sz w:val="20"/>
                <w:szCs w:val="20"/>
              </w:rPr>
            </w:pPr>
            <w:r w:rsidRPr="004C1DAC">
              <w:rPr>
                <w:color w:val="000000"/>
                <w:sz w:val="20"/>
                <w:szCs w:val="20"/>
              </w:rPr>
              <w:t>4</w:t>
            </w:r>
          </w:p>
        </w:tc>
        <w:tc>
          <w:tcPr>
            <w:tcW w:w="666" w:type="dxa"/>
            <w:vAlign w:val="bottom"/>
          </w:tcPr>
          <w:p w14:paraId="250899EA" w14:textId="77777777" w:rsidR="005F0CFD" w:rsidRPr="004C1DAC" w:rsidRDefault="005F0CFD" w:rsidP="00C0190C">
            <w:pPr>
              <w:rPr>
                <w:color w:val="000000"/>
                <w:sz w:val="20"/>
                <w:szCs w:val="20"/>
              </w:rPr>
            </w:pPr>
            <w:r w:rsidRPr="004C1DAC">
              <w:rPr>
                <w:color w:val="000000"/>
                <w:sz w:val="20"/>
                <w:szCs w:val="20"/>
              </w:rPr>
              <w:t>115</w:t>
            </w:r>
          </w:p>
        </w:tc>
        <w:tc>
          <w:tcPr>
            <w:tcW w:w="717" w:type="dxa"/>
            <w:vAlign w:val="bottom"/>
          </w:tcPr>
          <w:p w14:paraId="56057A14" w14:textId="77777777" w:rsidR="005F0CFD" w:rsidRPr="004C1DAC" w:rsidRDefault="005F0CFD" w:rsidP="00C0190C">
            <w:pPr>
              <w:rPr>
                <w:color w:val="000000"/>
                <w:sz w:val="20"/>
                <w:szCs w:val="20"/>
              </w:rPr>
            </w:pPr>
            <w:r w:rsidRPr="004C1DAC">
              <w:rPr>
                <w:color w:val="000000"/>
                <w:sz w:val="20"/>
                <w:szCs w:val="20"/>
              </w:rPr>
              <w:t>96,6</w:t>
            </w:r>
          </w:p>
        </w:tc>
        <w:tc>
          <w:tcPr>
            <w:tcW w:w="1022" w:type="dxa"/>
          </w:tcPr>
          <w:p w14:paraId="2B292377" w14:textId="77777777" w:rsidR="005F0CFD" w:rsidRPr="004C1DAC" w:rsidRDefault="005F0CFD" w:rsidP="00C0190C">
            <w:pPr>
              <w:rPr>
                <w:sz w:val="20"/>
                <w:szCs w:val="20"/>
              </w:rPr>
            </w:pPr>
            <w:r w:rsidRPr="004C1DAC">
              <w:rPr>
                <w:color w:val="000000"/>
                <w:sz w:val="20"/>
                <w:szCs w:val="20"/>
              </w:rPr>
              <w:t>S27</w:t>
            </w:r>
          </w:p>
        </w:tc>
        <w:tc>
          <w:tcPr>
            <w:tcW w:w="666" w:type="dxa"/>
            <w:vAlign w:val="bottom"/>
          </w:tcPr>
          <w:p w14:paraId="644249AB" w14:textId="77777777" w:rsidR="005F0CFD" w:rsidRPr="004C1DAC" w:rsidRDefault="005F0CFD" w:rsidP="00C0190C">
            <w:pPr>
              <w:rPr>
                <w:color w:val="000000"/>
                <w:sz w:val="20"/>
                <w:szCs w:val="20"/>
              </w:rPr>
            </w:pPr>
            <w:r w:rsidRPr="004C1DAC">
              <w:rPr>
                <w:color w:val="000000"/>
                <w:sz w:val="20"/>
                <w:szCs w:val="20"/>
              </w:rPr>
              <w:t>30</w:t>
            </w:r>
          </w:p>
        </w:tc>
        <w:tc>
          <w:tcPr>
            <w:tcW w:w="666" w:type="dxa"/>
            <w:vAlign w:val="bottom"/>
          </w:tcPr>
          <w:p w14:paraId="5E112339" w14:textId="77777777" w:rsidR="005F0CFD" w:rsidRPr="004C1DAC" w:rsidRDefault="005F0CFD" w:rsidP="00C0190C">
            <w:pPr>
              <w:rPr>
                <w:color w:val="000000"/>
                <w:sz w:val="20"/>
                <w:szCs w:val="20"/>
              </w:rPr>
            </w:pPr>
            <w:r w:rsidRPr="004C1DAC">
              <w:rPr>
                <w:color w:val="000000"/>
                <w:sz w:val="20"/>
                <w:szCs w:val="20"/>
              </w:rPr>
              <w:t>89</w:t>
            </w:r>
          </w:p>
        </w:tc>
        <w:tc>
          <w:tcPr>
            <w:tcW w:w="666" w:type="dxa"/>
            <w:vAlign w:val="bottom"/>
          </w:tcPr>
          <w:p w14:paraId="52813672" w14:textId="77777777" w:rsidR="005F0CFD" w:rsidRPr="004C1DAC" w:rsidRDefault="005F0CFD" w:rsidP="00C0190C">
            <w:pPr>
              <w:rPr>
                <w:color w:val="000000"/>
                <w:sz w:val="20"/>
                <w:szCs w:val="20"/>
              </w:rPr>
            </w:pPr>
            <w:r w:rsidRPr="004C1DAC">
              <w:rPr>
                <w:color w:val="000000"/>
                <w:sz w:val="20"/>
                <w:szCs w:val="20"/>
              </w:rPr>
              <w:t>74,8</w:t>
            </w:r>
          </w:p>
        </w:tc>
      </w:tr>
      <w:tr w:rsidR="005F0CFD" w:rsidRPr="004C1DAC" w14:paraId="28E50C48" w14:textId="77777777" w:rsidTr="00C0190C">
        <w:trPr>
          <w:jc w:val="center"/>
        </w:trPr>
        <w:tc>
          <w:tcPr>
            <w:tcW w:w="1616" w:type="dxa"/>
            <w:vAlign w:val="bottom"/>
          </w:tcPr>
          <w:p w14:paraId="5CBC088B" w14:textId="77777777" w:rsidR="005F0CFD" w:rsidRPr="004C1DAC" w:rsidRDefault="005F0CFD" w:rsidP="00C0190C">
            <w:pPr>
              <w:rPr>
                <w:color w:val="000000"/>
                <w:sz w:val="20"/>
                <w:szCs w:val="20"/>
              </w:rPr>
            </w:pPr>
            <w:r w:rsidRPr="004C1DAC">
              <w:rPr>
                <w:color w:val="000000"/>
                <w:sz w:val="20"/>
                <w:szCs w:val="20"/>
              </w:rPr>
              <w:t>S10</w:t>
            </w:r>
          </w:p>
        </w:tc>
        <w:tc>
          <w:tcPr>
            <w:tcW w:w="866" w:type="dxa"/>
            <w:vAlign w:val="bottom"/>
          </w:tcPr>
          <w:p w14:paraId="34A09E21" w14:textId="77777777" w:rsidR="005F0CFD" w:rsidRPr="004C1DAC" w:rsidRDefault="005F0CFD" w:rsidP="00C0190C">
            <w:pPr>
              <w:rPr>
                <w:color w:val="000000"/>
                <w:sz w:val="20"/>
                <w:szCs w:val="20"/>
              </w:rPr>
            </w:pPr>
            <w:r w:rsidRPr="004C1DAC">
              <w:rPr>
                <w:color w:val="000000"/>
                <w:sz w:val="20"/>
                <w:szCs w:val="20"/>
              </w:rPr>
              <w:t>2</w:t>
            </w:r>
          </w:p>
        </w:tc>
        <w:tc>
          <w:tcPr>
            <w:tcW w:w="666" w:type="dxa"/>
            <w:vAlign w:val="bottom"/>
          </w:tcPr>
          <w:p w14:paraId="10DF2578" w14:textId="77777777" w:rsidR="005F0CFD" w:rsidRPr="004C1DAC" w:rsidRDefault="005F0CFD" w:rsidP="00C0190C">
            <w:pPr>
              <w:rPr>
                <w:color w:val="000000"/>
                <w:sz w:val="20"/>
                <w:szCs w:val="20"/>
              </w:rPr>
            </w:pPr>
            <w:r w:rsidRPr="004C1DAC">
              <w:rPr>
                <w:color w:val="000000"/>
                <w:sz w:val="20"/>
                <w:szCs w:val="20"/>
              </w:rPr>
              <w:t>117</w:t>
            </w:r>
          </w:p>
        </w:tc>
        <w:tc>
          <w:tcPr>
            <w:tcW w:w="717" w:type="dxa"/>
            <w:vAlign w:val="bottom"/>
          </w:tcPr>
          <w:p w14:paraId="5BAD1906" w14:textId="77777777" w:rsidR="005F0CFD" w:rsidRPr="004C1DAC" w:rsidRDefault="005F0CFD" w:rsidP="00C0190C">
            <w:pPr>
              <w:rPr>
                <w:color w:val="000000"/>
                <w:sz w:val="20"/>
                <w:szCs w:val="20"/>
              </w:rPr>
            </w:pPr>
            <w:r w:rsidRPr="004C1DAC">
              <w:rPr>
                <w:color w:val="000000"/>
                <w:sz w:val="20"/>
                <w:szCs w:val="20"/>
              </w:rPr>
              <w:t>98,3</w:t>
            </w:r>
          </w:p>
        </w:tc>
        <w:tc>
          <w:tcPr>
            <w:tcW w:w="1022" w:type="dxa"/>
          </w:tcPr>
          <w:p w14:paraId="1AA5F05F" w14:textId="77777777" w:rsidR="005F0CFD" w:rsidRPr="004C1DAC" w:rsidRDefault="005F0CFD" w:rsidP="00C0190C">
            <w:pPr>
              <w:rPr>
                <w:sz w:val="20"/>
                <w:szCs w:val="20"/>
              </w:rPr>
            </w:pPr>
            <w:r w:rsidRPr="004C1DAC">
              <w:rPr>
                <w:color w:val="000000"/>
                <w:sz w:val="20"/>
                <w:szCs w:val="20"/>
              </w:rPr>
              <w:t>S28</w:t>
            </w:r>
          </w:p>
        </w:tc>
        <w:tc>
          <w:tcPr>
            <w:tcW w:w="666" w:type="dxa"/>
            <w:vAlign w:val="bottom"/>
          </w:tcPr>
          <w:p w14:paraId="6B032348" w14:textId="77777777" w:rsidR="005F0CFD" w:rsidRPr="004C1DAC" w:rsidRDefault="005F0CFD" w:rsidP="00C0190C">
            <w:pPr>
              <w:rPr>
                <w:color w:val="000000"/>
                <w:sz w:val="20"/>
                <w:szCs w:val="20"/>
              </w:rPr>
            </w:pPr>
            <w:r w:rsidRPr="004C1DAC">
              <w:rPr>
                <w:color w:val="000000"/>
                <w:sz w:val="20"/>
                <w:szCs w:val="20"/>
              </w:rPr>
              <w:t>20</w:t>
            </w:r>
          </w:p>
        </w:tc>
        <w:tc>
          <w:tcPr>
            <w:tcW w:w="666" w:type="dxa"/>
            <w:vAlign w:val="bottom"/>
          </w:tcPr>
          <w:p w14:paraId="726D78E4" w14:textId="77777777" w:rsidR="005F0CFD" w:rsidRPr="004C1DAC" w:rsidRDefault="005F0CFD" w:rsidP="00C0190C">
            <w:pPr>
              <w:rPr>
                <w:color w:val="000000"/>
                <w:sz w:val="20"/>
                <w:szCs w:val="20"/>
              </w:rPr>
            </w:pPr>
            <w:r w:rsidRPr="004C1DAC">
              <w:rPr>
                <w:color w:val="000000"/>
                <w:sz w:val="20"/>
                <w:szCs w:val="20"/>
              </w:rPr>
              <w:t>99</w:t>
            </w:r>
          </w:p>
        </w:tc>
        <w:tc>
          <w:tcPr>
            <w:tcW w:w="666" w:type="dxa"/>
            <w:vAlign w:val="bottom"/>
          </w:tcPr>
          <w:p w14:paraId="6CC3A6DB" w14:textId="77777777" w:rsidR="005F0CFD" w:rsidRPr="004C1DAC" w:rsidRDefault="005F0CFD" w:rsidP="00C0190C">
            <w:pPr>
              <w:rPr>
                <w:color w:val="000000"/>
                <w:sz w:val="20"/>
                <w:szCs w:val="20"/>
              </w:rPr>
            </w:pPr>
            <w:r w:rsidRPr="004C1DAC">
              <w:rPr>
                <w:color w:val="000000"/>
                <w:sz w:val="20"/>
                <w:szCs w:val="20"/>
              </w:rPr>
              <w:t>83,2</w:t>
            </w:r>
          </w:p>
        </w:tc>
      </w:tr>
      <w:tr w:rsidR="005F0CFD" w:rsidRPr="004C1DAC" w14:paraId="6EC65963" w14:textId="77777777" w:rsidTr="00C0190C">
        <w:trPr>
          <w:jc w:val="center"/>
        </w:trPr>
        <w:tc>
          <w:tcPr>
            <w:tcW w:w="1616" w:type="dxa"/>
            <w:vAlign w:val="bottom"/>
          </w:tcPr>
          <w:p w14:paraId="7614EF35" w14:textId="77777777" w:rsidR="005F0CFD" w:rsidRPr="004C1DAC" w:rsidRDefault="005F0CFD" w:rsidP="00C0190C">
            <w:pPr>
              <w:rPr>
                <w:color w:val="000000"/>
                <w:sz w:val="20"/>
                <w:szCs w:val="20"/>
              </w:rPr>
            </w:pPr>
            <w:r w:rsidRPr="004C1DAC">
              <w:rPr>
                <w:color w:val="000000"/>
                <w:sz w:val="20"/>
                <w:szCs w:val="20"/>
              </w:rPr>
              <w:t>S11</w:t>
            </w:r>
          </w:p>
        </w:tc>
        <w:tc>
          <w:tcPr>
            <w:tcW w:w="866" w:type="dxa"/>
            <w:vAlign w:val="bottom"/>
          </w:tcPr>
          <w:p w14:paraId="1C29C848" w14:textId="77777777" w:rsidR="005F0CFD" w:rsidRPr="004C1DAC" w:rsidRDefault="005F0CFD" w:rsidP="00C0190C">
            <w:pPr>
              <w:rPr>
                <w:color w:val="000000"/>
                <w:sz w:val="20"/>
                <w:szCs w:val="20"/>
              </w:rPr>
            </w:pPr>
            <w:r w:rsidRPr="004C1DAC">
              <w:rPr>
                <w:color w:val="000000"/>
                <w:sz w:val="20"/>
                <w:szCs w:val="20"/>
              </w:rPr>
              <w:t>19</w:t>
            </w:r>
          </w:p>
        </w:tc>
        <w:tc>
          <w:tcPr>
            <w:tcW w:w="666" w:type="dxa"/>
            <w:vAlign w:val="bottom"/>
          </w:tcPr>
          <w:p w14:paraId="09F527BC" w14:textId="77777777" w:rsidR="005F0CFD" w:rsidRPr="004C1DAC" w:rsidRDefault="005F0CFD" w:rsidP="00C0190C">
            <w:pPr>
              <w:rPr>
                <w:color w:val="000000"/>
                <w:sz w:val="20"/>
                <w:szCs w:val="20"/>
              </w:rPr>
            </w:pPr>
            <w:r w:rsidRPr="004C1DAC">
              <w:rPr>
                <w:color w:val="000000"/>
                <w:sz w:val="20"/>
                <w:szCs w:val="20"/>
              </w:rPr>
              <w:t>100</w:t>
            </w:r>
          </w:p>
        </w:tc>
        <w:tc>
          <w:tcPr>
            <w:tcW w:w="717" w:type="dxa"/>
            <w:vAlign w:val="bottom"/>
          </w:tcPr>
          <w:p w14:paraId="1D0205E8" w14:textId="77777777" w:rsidR="005F0CFD" w:rsidRPr="004C1DAC" w:rsidRDefault="005F0CFD" w:rsidP="00C0190C">
            <w:pPr>
              <w:rPr>
                <w:color w:val="000000"/>
                <w:sz w:val="20"/>
                <w:szCs w:val="20"/>
              </w:rPr>
            </w:pPr>
            <w:r w:rsidRPr="004C1DAC">
              <w:rPr>
                <w:color w:val="000000"/>
                <w:sz w:val="20"/>
                <w:szCs w:val="20"/>
              </w:rPr>
              <w:t>84,0</w:t>
            </w:r>
          </w:p>
        </w:tc>
        <w:tc>
          <w:tcPr>
            <w:tcW w:w="1022" w:type="dxa"/>
          </w:tcPr>
          <w:p w14:paraId="71A94801" w14:textId="77777777" w:rsidR="005F0CFD" w:rsidRPr="004C1DAC" w:rsidRDefault="005F0CFD" w:rsidP="00C0190C">
            <w:pPr>
              <w:rPr>
                <w:sz w:val="20"/>
                <w:szCs w:val="20"/>
              </w:rPr>
            </w:pPr>
            <w:r w:rsidRPr="004C1DAC">
              <w:rPr>
                <w:color w:val="000000"/>
                <w:sz w:val="20"/>
                <w:szCs w:val="20"/>
              </w:rPr>
              <w:t>S29</w:t>
            </w:r>
          </w:p>
        </w:tc>
        <w:tc>
          <w:tcPr>
            <w:tcW w:w="666" w:type="dxa"/>
            <w:vAlign w:val="bottom"/>
          </w:tcPr>
          <w:p w14:paraId="063C4D72" w14:textId="77777777" w:rsidR="005F0CFD" w:rsidRPr="004C1DAC" w:rsidRDefault="005F0CFD" w:rsidP="00C0190C">
            <w:pPr>
              <w:rPr>
                <w:color w:val="000000"/>
                <w:sz w:val="20"/>
                <w:szCs w:val="20"/>
              </w:rPr>
            </w:pPr>
            <w:r w:rsidRPr="004C1DAC">
              <w:rPr>
                <w:color w:val="000000"/>
                <w:sz w:val="20"/>
                <w:szCs w:val="20"/>
              </w:rPr>
              <w:t>19</w:t>
            </w:r>
          </w:p>
        </w:tc>
        <w:tc>
          <w:tcPr>
            <w:tcW w:w="666" w:type="dxa"/>
            <w:vAlign w:val="bottom"/>
          </w:tcPr>
          <w:p w14:paraId="5273C449" w14:textId="77777777" w:rsidR="005F0CFD" w:rsidRPr="004C1DAC" w:rsidRDefault="005F0CFD" w:rsidP="00C0190C">
            <w:pPr>
              <w:rPr>
                <w:color w:val="000000"/>
                <w:sz w:val="20"/>
                <w:szCs w:val="20"/>
              </w:rPr>
            </w:pPr>
            <w:r w:rsidRPr="004C1DAC">
              <w:rPr>
                <w:color w:val="000000"/>
                <w:sz w:val="20"/>
                <w:szCs w:val="20"/>
              </w:rPr>
              <w:t>100</w:t>
            </w:r>
          </w:p>
        </w:tc>
        <w:tc>
          <w:tcPr>
            <w:tcW w:w="666" w:type="dxa"/>
            <w:vAlign w:val="bottom"/>
          </w:tcPr>
          <w:p w14:paraId="3E3E155D" w14:textId="77777777" w:rsidR="005F0CFD" w:rsidRPr="004C1DAC" w:rsidRDefault="005F0CFD" w:rsidP="00C0190C">
            <w:pPr>
              <w:rPr>
                <w:color w:val="000000"/>
                <w:sz w:val="20"/>
                <w:szCs w:val="20"/>
              </w:rPr>
            </w:pPr>
            <w:r w:rsidRPr="004C1DAC">
              <w:rPr>
                <w:color w:val="000000"/>
                <w:sz w:val="20"/>
                <w:szCs w:val="20"/>
              </w:rPr>
              <w:t>84,0</w:t>
            </w:r>
          </w:p>
        </w:tc>
      </w:tr>
      <w:tr w:rsidR="005F0CFD" w:rsidRPr="004C1DAC" w14:paraId="105686D4" w14:textId="77777777" w:rsidTr="00C0190C">
        <w:trPr>
          <w:jc w:val="center"/>
        </w:trPr>
        <w:tc>
          <w:tcPr>
            <w:tcW w:w="1616" w:type="dxa"/>
            <w:vAlign w:val="bottom"/>
          </w:tcPr>
          <w:p w14:paraId="4A602B8B" w14:textId="77777777" w:rsidR="005F0CFD" w:rsidRPr="004C1DAC" w:rsidRDefault="005F0CFD" w:rsidP="00C0190C">
            <w:pPr>
              <w:rPr>
                <w:color w:val="000000"/>
                <w:sz w:val="20"/>
                <w:szCs w:val="20"/>
              </w:rPr>
            </w:pPr>
            <w:r w:rsidRPr="004C1DAC">
              <w:rPr>
                <w:color w:val="000000"/>
                <w:sz w:val="20"/>
                <w:szCs w:val="20"/>
              </w:rPr>
              <w:t>S12</w:t>
            </w:r>
          </w:p>
        </w:tc>
        <w:tc>
          <w:tcPr>
            <w:tcW w:w="866" w:type="dxa"/>
            <w:vAlign w:val="bottom"/>
          </w:tcPr>
          <w:p w14:paraId="667341A5" w14:textId="77777777" w:rsidR="005F0CFD" w:rsidRPr="004C1DAC" w:rsidRDefault="005F0CFD" w:rsidP="00C0190C">
            <w:pPr>
              <w:rPr>
                <w:color w:val="000000"/>
                <w:sz w:val="20"/>
                <w:szCs w:val="20"/>
              </w:rPr>
            </w:pPr>
            <w:r w:rsidRPr="004C1DAC">
              <w:rPr>
                <w:color w:val="000000"/>
                <w:sz w:val="20"/>
                <w:szCs w:val="20"/>
              </w:rPr>
              <w:t>44</w:t>
            </w:r>
          </w:p>
        </w:tc>
        <w:tc>
          <w:tcPr>
            <w:tcW w:w="666" w:type="dxa"/>
            <w:vAlign w:val="bottom"/>
          </w:tcPr>
          <w:p w14:paraId="6EAA4216" w14:textId="77777777" w:rsidR="005F0CFD" w:rsidRPr="004C1DAC" w:rsidRDefault="005F0CFD" w:rsidP="00C0190C">
            <w:pPr>
              <w:rPr>
                <w:color w:val="000000"/>
                <w:sz w:val="20"/>
                <w:szCs w:val="20"/>
              </w:rPr>
            </w:pPr>
            <w:r w:rsidRPr="004C1DAC">
              <w:rPr>
                <w:color w:val="000000"/>
                <w:sz w:val="20"/>
                <w:szCs w:val="20"/>
              </w:rPr>
              <w:t>75</w:t>
            </w:r>
          </w:p>
        </w:tc>
        <w:tc>
          <w:tcPr>
            <w:tcW w:w="717" w:type="dxa"/>
            <w:vAlign w:val="bottom"/>
          </w:tcPr>
          <w:p w14:paraId="14B63C75" w14:textId="77777777" w:rsidR="005F0CFD" w:rsidRPr="004C1DAC" w:rsidRDefault="005F0CFD" w:rsidP="00C0190C">
            <w:pPr>
              <w:rPr>
                <w:color w:val="000000"/>
                <w:sz w:val="20"/>
                <w:szCs w:val="20"/>
              </w:rPr>
            </w:pPr>
            <w:r w:rsidRPr="004C1DAC">
              <w:rPr>
                <w:color w:val="000000"/>
                <w:sz w:val="20"/>
                <w:szCs w:val="20"/>
              </w:rPr>
              <w:t>63,0</w:t>
            </w:r>
          </w:p>
        </w:tc>
        <w:tc>
          <w:tcPr>
            <w:tcW w:w="1022" w:type="dxa"/>
          </w:tcPr>
          <w:p w14:paraId="2E3A0EB9" w14:textId="77777777" w:rsidR="005F0CFD" w:rsidRPr="004C1DAC" w:rsidRDefault="005F0CFD" w:rsidP="00C0190C">
            <w:pPr>
              <w:rPr>
                <w:color w:val="000000"/>
                <w:sz w:val="20"/>
                <w:szCs w:val="20"/>
              </w:rPr>
            </w:pPr>
            <w:r w:rsidRPr="004C1DAC">
              <w:rPr>
                <w:color w:val="000000"/>
                <w:sz w:val="20"/>
                <w:szCs w:val="20"/>
              </w:rPr>
              <w:t>S30</w:t>
            </w:r>
          </w:p>
        </w:tc>
        <w:tc>
          <w:tcPr>
            <w:tcW w:w="666" w:type="dxa"/>
            <w:vAlign w:val="bottom"/>
          </w:tcPr>
          <w:p w14:paraId="0453AE38" w14:textId="77777777" w:rsidR="005F0CFD" w:rsidRPr="004C1DAC" w:rsidRDefault="005F0CFD" w:rsidP="00C0190C">
            <w:pPr>
              <w:rPr>
                <w:color w:val="000000"/>
                <w:sz w:val="20"/>
                <w:szCs w:val="20"/>
              </w:rPr>
            </w:pPr>
            <w:r w:rsidRPr="004C1DAC">
              <w:rPr>
                <w:color w:val="000000"/>
                <w:sz w:val="20"/>
                <w:szCs w:val="20"/>
              </w:rPr>
              <w:t>4</w:t>
            </w:r>
          </w:p>
        </w:tc>
        <w:tc>
          <w:tcPr>
            <w:tcW w:w="666" w:type="dxa"/>
            <w:vAlign w:val="bottom"/>
          </w:tcPr>
          <w:p w14:paraId="194F5A1C" w14:textId="77777777" w:rsidR="005F0CFD" w:rsidRPr="004C1DAC" w:rsidRDefault="005F0CFD" w:rsidP="00C0190C">
            <w:pPr>
              <w:rPr>
                <w:color w:val="000000"/>
                <w:sz w:val="20"/>
                <w:szCs w:val="20"/>
              </w:rPr>
            </w:pPr>
            <w:r w:rsidRPr="004C1DAC">
              <w:rPr>
                <w:color w:val="000000"/>
                <w:sz w:val="20"/>
                <w:szCs w:val="20"/>
              </w:rPr>
              <w:t>115</w:t>
            </w:r>
          </w:p>
        </w:tc>
        <w:tc>
          <w:tcPr>
            <w:tcW w:w="666" w:type="dxa"/>
            <w:vAlign w:val="bottom"/>
          </w:tcPr>
          <w:p w14:paraId="1440ADC1" w14:textId="77777777" w:rsidR="005F0CFD" w:rsidRPr="004C1DAC" w:rsidRDefault="005F0CFD" w:rsidP="00C0190C">
            <w:pPr>
              <w:rPr>
                <w:color w:val="000000"/>
                <w:sz w:val="20"/>
                <w:szCs w:val="20"/>
              </w:rPr>
            </w:pPr>
            <w:r w:rsidRPr="004C1DAC">
              <w:rPr>
                <w:color w:val="000000"/>
                <w:sz w:val="20"/>
                <w:szCs w:val="20"/>
              </w:rPr>
              <w:t>96,6</w:t>
            </w:r>
          </w:p>
        </w:tc>
      </w:tr>
      <w:tr w:rsidR="005F0CFD" w:rsidRPr="004C1DAC" w14:paraId="5BCFA0BC" w14:textId="77777777" w:rsidTr="00C0190C">
        <w:trPr>
          <w:jc w:val="center"/>
        </w:trPr>
        <w:tc>
          <w:tcPr>
            <w:tcW w:w="1616" w:type="dxa"/>
            <w:vAlign w:val="bottom"/>
          </w:tcPr>
          <w:p w14:paraId="627F31F4" w14:textId="77777777" w:rsidR="005F0CFD" w:rsidRPr="004C1DAC" w:rsidRDefault="005F0CFD" w:rsidP="00C0190C">
            <w:pPr>
              <w:rPr>
                <w:color w:val="000000"/>
                <w:sz w:val="20"/>
                <w:szCs w:val="20"/>
              </w:rPr>
            </w:pPr>
            <w:r w:rsidRPr="004C1DAC">
              <w:rPr>
                <w:color w:val="000000"/>
                <w:sz w:val="20"/>
                <w:szCs w:val="20"/>
              </w:rPr>
              <w:t>S13</w:t>
            </w:r>
          </w:p>
        </w:tc>
        <w:tc>
          <w:tcPr>
            <w:tcW w:w="866" w:type="dxa"/>
            <w:vAlign w:val="bottom"/>
          </w:tcPr>
          <w:p w14:paraId="44AC4DA9" w14:textId="77777777" w:rsidR="005F0CFD" w:rsidRPr="004C1DAC" w:rsidRDefault="005F0CFD" w:rsidP="00C0190C">
            <w:pPr>
              <w:rPr>
                <w:color w:val="000000"/>
                <w:sz w:val="20"/>
                <w:szCs w:val="20"/>
              </w:rPr>
            </w:pPr>
            <w:r w:rsidRPr="004C1DAC">
              <w:rPr>
                <w:color w:val="000000"/>
                <w:sz w:val="20"/>
                <w:szCs w:val="20"/>
              </w:rPr>
              <w:t>2</w:t>
            </w:r>
          </w:p>
        </w:tc>
        <w:tc>
          <w:tcPr>
            <w:tcW w:w="666" w:type="dxa"/>
            <w:vAlign w:val="bottom"/>
          </w:tcPr>
          <w:p w14:paraId="212C1514" w14:textId="77777777" w:rsidR="005F0CFD" w:rsidRPr="004C1DAC" w:rsidRDefault="005F0CFD" w:rsidP="00C0190C">
            <w:pPr>
              <w:rPr>
                <w:color w:val="000000"/>
                <w:sz w:val="20"/>
                <w:szCs w:val="20"/>
              </w:rPr>
            </w:pPr>
            <w:r w:rsidRPr="004C1DAC">
              <w:rPr>
                <w:color w:val="000000"/>
                <w:sz w:val="20"/>
                <w:szCs w:val="20"/>
              </w:rPr>
              <w:t>117</w:t>
            </w:r>
          </w:p>
        </w:tc>
        <w:tc>
          <w:tcPr>
            <w:tcW w:w="717" w:type="dxa"/>
            <w:vAlign w:val="bottom"/>
          </w:tcPr>
          <w:p w14:paraId="33315B16" w14:textId="77777777" w:rsidR="005F0CFD" w:rsidRPr="004C1DAC" w:rsidRDefault="005F0CFD" w:rsidP="00C0190C">
            <w:pPr>
              <w:rPr>
                <w:color w:val="000000"/>
                <w:sz w:val="20"/>
                <w:szCs w:val="20"/>
              </w:rPr>
            </w:pPr>
            <w:r w:rsidRPr="004C1DAC">
              <w:rPr>
                <w:color w:val="000000"/>
                <w:sz w:val="20"/>
                <w:szCs w:val="20"/>
              </w:rPr>
              <w:t>98,3</w:t>
            </w:r>
          </w:p>
        </w:tc>
        <w:tc>
          <w:tcPr>
            <w:tcW w:w="1022" w:type="dxa"/>
          </w:tcPr>
          <w:p w14:paraId="07802506" w14:textId="77777777" w:rsidR="005F0CFD" w:rsidRPr="004C1DAC" w:rsidRDefault="005F0CFD" w:rsidP="00C0190C">
            <w:pPr>
              <w:rPr>
                <w:sz w:val="20"/>
                <w:szCs w:val="20"/>
              </w:rPr>
            </w:pPr>
            <w:r w:rsidRPr="004C1DAC">
              <w:rPr>
                <w:color w:val="000000"/>
                <w:sz w:val="20"/>
                <w:szCs w:val="20"/>
              </w:rPr>
              <w:t>S31</w:t>
            </w:r>
          </w:p>
        </w:tc>
        <w:tc>
          <w:tcPr>
            <w:tcW w:w="666" w:type="dxa"/>
            <w:vAlign w:val="bottom"/>
          </w:tcPr>
          <w:p w14:paraId="5A191C56" w14:textId="77777777" w:rsidR="005F0CFD" w:rsidRPr="004C1DAC" w:rsidRDefault="005F0CFD" w:rsidP="00C0190C">
            <w:pPr>
              <w:rPr>
                <w:color w:val="000000"/>
                <w:sz w:val="20"/>
                <w:szCs w:val="20"/>
              </w:rPr>
            </w:pPr>
            <w:r w:rsidRPr="004C1DAC">
              <w:rPr>
                <w:color w:val="000000"/>
                <w:sz w:val="20"/>
                <w:szCs w:val="20"/>
              </w:rPr>
              <w:t>97</w:t>
            </w:r>
          </w:p>
        </w:tc>
        <w:tc>
          <w:tcPr>
            <w:tcW w:w="666" w:type="dxa"/>
            <w:vAlign w:val="bottom"/>
          </w:tcPr>
          <w:p w14:paraId="1061022F" w14:textId="77777777" w:rsidR="005F0CFD" w:rsidRPr="004C1DAC" w:rsidRDefault="005F0CFD" w:rsidP="00C0190C">
            <w:pPr>
              <w:rPr>
                <w:color w:val="000000"/>
                <w:sz w:val="20"/>
                <w:szCs w:val="20"/>
              </w:rPr>
            </w:pPr>
            <w:r w:rsidRPr="004C1DAC">
              <w:rPr>
                <w:color w:val="000000"/>
                <w:sz w:val="20"/>
                <w:szCs w:val="20"/>
              </w:rPr>
              <w:t>22</w:t>
            </w:r>
          </w:p>
        </w:tc>
        <w:tc>
          <w:tcPr>
            <w:tcW w:w="666" w:type="dxa"/>
            <w:vAlign w:val="bottom"/>
          </w:tcPr>
          <w:p w14:paraId="749D90F9" w14:textId="77777777" w:rsidR="005F0CFD" w:rsidRPr="004C1DAC" w:rsidRDefault="005F0CFD" w:rsidP="00C0190C">
            <w:pPr>
              <w:rPr>
                <w:color w:val="000000"/>
                <w:sz w:val="20"/>
                <w:szCs w:val="20"/>
              </w:rPr>
            </w:pPr>
            <w:r w:rsidRPr="004C1DAC">
              <w:rPr>
                <w:color w:val="000000"/>
                <w:sz w:val="20"/>
                <w:szCs w:val="20"/>
              </w:rPr>
              <w:t>18,5</w:t>
            </w:r>
          </w:p>
        </w:tc>
      </w:tr>
      <w:tr w:rsidR="005F0CFD" w:rsidRPr="004C1DAC" w14:paraId="74C5CB8A" w14:textId="77777777" w:rsidTr="00C0190C">
        <w:trPr>
          <w:jc w:val="center"/>
        </w:trPr>
        <w:tc>
          <w:tcPr>
            <w:tcW w:w="1616" w:type="dxa"/>
            <w:vAlign w:val="bottom"/>
          </w:tcPr>
          <w:p w14:paraId="475624F0" w14:textId="77777777" w:rsidR="005F0CFD" w:rsidRPr="004C1DAC" w:rsidRDefault="005F0CFD" w:rsidP="00C0190C">
            <w:pPr>
              <w:rPr>
                <w:color w:val="000000"/>
                <w:sz w:val="20"/>
                <w:szCs w:val="20"/>
              </w:rPr>
            </w:pPr>
            <w:r w:rsidRPr="004C1DAC">
              <w:rPr>
                <w:color w:val="000000"/>
                <w:sz w:val="20"/>
                <w:szCs w:val="20"/>
              </w:rPr>
              <w:t>S14</w:t>
            </w:r>
          </w:p>
        </w:tc>
        <w:tc>
          <w:tcPr>
            <w:tcW w:w="866" w:type="dxa"/>
            <w:vAlign w:val="bottom"/>
          </w:tcPr>
          <w:p w14:paraId="4ED3E075" w14:textId="77777777" w:rsidR="005F0CFD" w:rsidRPr="004C1DAC" w:rsidRDefault="005F0CFD" w:rsidP="00C0190C">
            <w:pPr>
              <w:rPr>
                <w:color w:val="000000"/>
                <w:sz w:val="20"/>
                <w:szCs w:val="20"/>
              </w:rPr>
            </w:pPr>
            <w:r w:rsidRPr="004C1DAC">
              <w:rPr>
                <w:color w:val="000000"/>
                <w:sz w:val="20"/>
                <w:szCs w:val="20"/>
              </w:rPr>
              <w:t>10</w:t>
            </w:r>
          </w:p>
        </w:tc>
        <w:tc>
          <w:tcPr>
            <w:tcW w:w="666" w:type="dxa"/>
            <w:vAlign w:val="bottom"/>
          </w:tcPr>
          <w:p w14:paraId="3156B71B" w14:textId="77777777" w:rsidR="005F0CFD" w:rsidRPr="004C1DAC" w:rsidRDefault="005F0CFD" w:rsidP="00C0190C">
            <w:pPr>
              <w:rPr>
                <w:color w:val="000000"/>
                <w:sz w:val="20"/>
                <w:szCs w:val="20"/>
              </w:rPr>
            </w:pPr>
            <w:r w:rsidRPr="004C1DAC">
              <w:rPr>
                <w:color w:val="000000"/>
                <w:sz w:val="20"/>
                <w:szCs w:val="20"/>
              </w:rPr>
              <w:t>109</w:t>
            </w:r>
          </w:p>
        </w:tc>
        <w:tc>
          <w:tcPr>
            <w:tcW w:w="717" w:type="dxa"/>
            <w:vAlign w:val="bottom"/>
          </w:tcPr>
          <w:p w14:paraId="66BB4F0A" w14:textId="77777777" w:rsidR="005F0CFD" w:rsidRPr="004C1DAC" w:rsidRDefault="005F0CFD" w:rsidP="00C0190C">
            <w:pPr>
              <w:rPr>
                <w:color w:val="000000"/>
                <w:sz w:val="20"/>
                <w:szCs w:val="20"/>
              </w:rPr>
            </w:pPr>
            <w:r w:rsidRPr="004C1DAC">
              <w:rPr>
                <w:color w:val="000000"/>
                <w:sz w:val="20"/>
                <w:szCs w:val="20"/>
              </w:rPr>
              <w:t>91,6</w:t>
            </w:r>
          </w:p>
        </w:tc>
        <w:tc>
          <w:tcPr>
            <w:tcW w:w="1022" w:type="dxa"/>
          </w:tcPr>
          <w:p w14:paraId="3AD4105E" w14:textId="77777777" w:rsidR="005F0CFD" w:rsidRPr="004C1DAC" w:rsidRDefault="005F0CFD" w:rsidP="00C0190C">
            <w:pPr>
              <w:rPr>
                <w:sz w:val="20"/>
                <w:szCs w:val="20"/>
              </w:rPr>
            </w:pPr>
            <w:r w:rsidRPr="004C1DAC">
              <w:rPr>
                <w:color w:val="000000"/>
                <w:sz w:val="20"/>
                <w:szCs w:val="20"/>
              </w:rPr>
              <w:t>S32</w:t>
            </w:r>
          </w:p>
        </w:tc>
        <w:tc>
          <w:tcPr>
            <w:tcW w:w="666" w:type="dxa"/>
            <w:vAlign w:val="bottom"/>
          </w:tcPr>
          <w:p w14:paraId="7484C8E7" w14:textId="77777777" w:rsidR="005F0CFD" w:rsidRPr="004C1DAC" w:rsidRDefault="005F0CFD" w:rsidP="00C0190C">
            <w:pPr>
              <w:rPr>
                <w:color w:val="000000"/>
                <w:sz w:val="20"/>
                <w:szCs w:val="20"/>
              </w:rPr>
            </w:pPr>
            <w:r w:rsidRPr="004C1DAC">
              <w:rPr>
                <w:color w:val="000000"/>
                <w:sz w:val="20"/>
                <w:szCs w:val="20"/>
              </w:rPr>
              <w:t>24</w:t>
            </w:r>
          </w:p>
        </w:tc>
        <w:tc>
          <w:tcPr>
            <w:tcW w:w="666" w:type="dxa"/>
            <w:vAlign w:val="bottom"/>
          </w:tcPr>
          <w:p w14:paraId="251C2F32" w14:textId="77777777" w:rsidR="005F0CFD" w:rsidRPr="004C1DAC" w:rsidRDefault="005F0CFD" w:rsidP="00C0190C">
            <w:pPr>
              <w:rPr>
                <w:color w:val="000000"/>
                <w:sz w:val="20"/>
                <w:szCs w:val="20"/>
              </w:rPr>
            </w:pPr>
            <w:r w:rsidRPr="004C1DAC">
              <w:rPr>
                <w:color w:val="000000"/>
                <w:sz w:val="20"/>
                <w:szCs w:val="20"/>
              </w:rPr>
              <w:t>95</w:t>
            </w:r>
          </w:p>
        </w:tc>
        <w:tc>
          <w:tcPr>
            <w:tcW w:w="666" w:type="dxa"/>
            <w:vAlign w:val="bottom"/>
          </w:tcPr>
          <w:p w14:paraId="454B4C95" w14:textId="77777777" w:rsidR="005F0CFD" w:rsidRPr="004C1DAC" w:rsidRDefault="005F0CFD" w:rsidP="00C0190C">
            <w:pPr>
              <w:rPr>
                <w:color w:val="000000"/>
                <w:sz w:val="20"/>
                <w:szCs w:val="20"/>
              </w:rPr>
            </w:pPr>
            <w:r w:rsidRPr="004C1DAC">
              <w:rPr>
                <w:color w:val="000000"/>
                <w:sz w:val="20"/>
                <w:szCs w:val="20"/>
              </w:rPr>
              <w:t>79,8</w:t>
            </w:r>
          </w:p>
        </w:tc>
      </w:tr>
      <w:tr w:rsidR="005F0CFD" w:rsidRPr="004C1DAC" w14:paraId="288E2EAA" w14:textId="77777777" w:rsidTr="00C0190C">
        <w:trPr>
          <w:jc w:val="center"/>
        </w:trPr>
        <w:tc>
          <w:tcPr>
            <w:tcW w:w="1616" w:type="dxa"/>
            <w:vAlign w:val="bottom"/>
          </w:tcPr>
          <w:p w14:paraId="631E5E0C" w14:textId="77777777" w:rsidR="005F0CFD" w:rsidRPr="004C1DAC" w:rsidRDefault="005F0CFD" w:rsidP="00C0190C">
            <w:pPr>
              <w:rPr>
                <w:color w:val="000000"/>
                <w:sz w:val="20"/>
                <w:szCs w:val="20"/>
              </w:rPr>
            </w:pPr>
            <w:r w:rsidRPr="004C1DAC">
              <w:rPr>
                <w:color w:val="000000"/>
                <w:sz w:val="20"/>
                <w:szCs w:val="20"/>
              </w:rPr>
              <w:t>S15</w:t>
            </w:r>
          </w:p>
        </w:tc>
        <w:tc>
          <w:tcPr>
            <w:tcW w:w="866" w:type="dxa"/>
            <w:vAlign w:val="bottom"/>
          </w:tcPr>
          <w:p w14:paraId="1F0AE860" w14:textId="77777777" w:rsidR="005F0CFD" w:rsidRPr="004C1DAC" w:rsidRDefault="005F0CFD" w:rsidP="00C0190C">
            <w:pPr>
              <w:rPr>
                <w:color w:val="000000"/>
                <w:sz w:val="20"/>
                <w:szCs w:val="20"/>
              </w:rPr>
            </w:pPr>
            <w:r w:rsidRPr="004C1DAC">
              <w:rPr>
                <w:color w:val="000000"/>
                <w:sz w:val="20"/>
                <w:szCs w:val="20"/>
              </w:rPr>
              <w:t>84</w:t>
            </w:r>
          </w:p>
        </w:tc>
        <w:tc>
          <w:tcPr>
            <w:tcW w:w="666" w:type="dxa"/>
            <w:vAlign w:val="bottom"/>
          </w:tcPr>
          <w:p w14:paraId="00816194" w14:textId="77777777" w:rsidR="005F0CFD" w:rsidRPr="004C1DAC" w:rsidRDefault="005F0CFD" w:rsidP="00C0190C">
            <w:pPr>
              <w:rPr>
                <w:color w:val="000000"/>
                <w:sz w:val="20"/>
                <w:szCs w:val="20"/>
              </w:rPr>
            </w:pPr>
            <w:r w:rsidRPr="004C1DAC">
              <w:rPr>
                <w:color w:val="000000"/>
                <w:sz w:val="20"/>
                <w:szCs w:val="20"/>
              </w:rPr>
              <w:t>35</w:t>
            </w:r>
          </w:p>
        </w:tc>
        <w:tc>
          <w:tcPr>
            <w:tcW w:w="717" w:type="dxa"/>
            <w:vAlign w:val="bottom"/>
          </w:tcPr>
          <w:p w14:paraId="7E890ECD" w14:textId="77777777" w:rsidR="005F0CFD" w:rsidRPr="004C1DAC" w:rsidRDefault="005F0CFD" w:rsidP="00C0190C">
            <w:pPr>
              <w:rPr>
                <w:color w:val="000000"/>
                <w:sz w:val="20"/>
                <w:szCs w:val="20"/>
              </w:rPr>
            </w:pPr>
            <w:r w:rsidRPr="004C1DAC">
              <w:rPr>
                <w:color w:val="000000"/>
                <w:sz w:val="20"/>
                <w:szCs w:val="20"/>
              </w:rPr>
              <w:t>29,4</w:t>
            </w:r>
          </w:p>
        </w:tc>
        <w:tc>
          <w:tcPr>
            <w:tcW w:w="1022" w:type="dxa"/>
          </w:tcPr>
          <w:p w14:paraId="6B09DCD6" w14:textId="77777777" w:rsidR="005F0CFD" w:rsidRPr="004C1DAC" w:rsidRDefault="005F0CFD" w:rsidP="00C0190C">
            <w:pPr>
              <w:rPr>
                <w:sz w:val="20"/>
                <w:szCs w:val="20"/>
              </w:rPr>
            </w:pPr>
            <w:r w:rsidRPr="004C1DAC">
              <w:rPr>
                <w:color w:val="000000"/>
                <w:sz w:val="20"/>
                <w:szCs w:val="20"/>
              </w:rPr>
              <w:t>S33</w:t>
            </w:r>
          </w:p>
        </w:tc>
        <w:tc>
          <w:tcPr>
            <w:tcW w:w="666" w:type="dxa"/>
            <w:vAlign w:val="bottom"/>
          </w:tcPr>
          <w:p w14:paraId="7469E79D" w14:textId="77777777" w:rsidR="005F0CFD" w:rsidRPr="004C1DAC" w:rsidRDefault="005F0CFD" w:rsidP="00C0190C">
            <w:pPr>
              <w:rPr>
                <w:color w:val="000000"/>
                <w:sz w:val="20"/>
                <w:szCs w:val="20"/>
              </w:rPr>
            </w:pPr>
            <w:r w:rsidRPr="004C1DAC">
              <w:rPr>
                <w:color w:val="000000"/>
                <w:sz w:val="20"/>
                <w:szCs w:val="20"/>
              </w:rPr>
              <w:t>18</w:t>
            </w:r>
          </w:p>
        </w:tc>
        <w:tc>
          <w:tcPr>
            <w:tcW w:w="666" w:type="dxa"/>
            <w:vAlign w:val="bottom"/>
          </w:tcPr>
          <w:p w14:paraId="1DE76534" w14:textId="77777777" w:rsidR="005F0CFD" w:rsidRPr="004C1DAC" w:rsidRDefault="005F0CFD" w:rsidP="00C0190C">
            <w:pPr>
              <w:rPr>
                <w:color w:val="000000"/>
                <w:sz w:val="20"/>
                <w:szCs w:val="20"/>
              </w:rPr>
            </w:pPr>
            <w:r w:rsidRPr="004C1DAC">
              <w:rPr>
                <w:color w:val="000000"/>
                <w:sz w:val="20"/>
                <w:szCs w:val="20"/>
              </w:rPr>
              <w:t>101</w:t>
            </w:r>
          </w:p>
        </w:tc>
        <w:tc>
          <w:tcPr>
            <w:tcW w:w="666" w:type="dxa"/>
            <w:vAlign w:val="bottom"/>
          </w:tcPr>
          <w:p w14:paraId="51223669" w14:textId="77777777" w:rsidR="005F0CFD" w:rsidRPr="004C1DAC" w:rsidRDefault="005F0CFD" w:rsidP="00C0190C">
            <w:pPr>
              <w:rPr>
                <w:color w:val="000000"/>
                <w:sz w:val="20"/>
                <w:szCs w:val="20"/>
              </w:rPr>
            </w:pPr>
            <w:r w:rsidRPr="004C1DAC">
              <w:rPr>
                <w:color w:val="000000"/>
                <w:sz w:val="20"/>
                <w:szCs w:val="20"/>
              </w:rPr>
              <w:t>84,9</w:t>
            </w:r>
          </w:p>
        </w:tc>
      </w:tr>
      <w:tr w:rsidR="005F0CFD" w:rsidRPr="004C1DAC" w14:paraId="2D41A3CD" w14:textId="77777777" w:rsidTr="00C0190C">
        <w:trPr>
          <w:jc w:val="center"/>
        </w:trPr>
        <w:tc>
          <w:tcPr>
            <w:tcW w:w="1616" w:type="dxa"/>
            <w:vAlign w:val="bottom"/>
          </w:tcPr>
          <w:p w14:paraId="71A10566" w14:textId="77777777" w:rsidR="005F0CFD" w:rsidRPr="004C1DAC" w:rsidRDefault="005F0CFD" w:rsidP="00C0190C">
            <w:pPr>
              <w:rPr>
                <w:color w:val="000000"/>
                <w:sz w:val="20"/>
                <w:szCs w:val="20"/>
              </w:rPr>
            </w:pPr>
            <w:r w:rsidRPr="004C1DAC">
              <w:rPr>
                <w:color w:val="000000"/>
                <w:sz w:val="20"/>
                <w:szCs w:val="20"/>
              </w:rPr>
              <w:t>S16</w:t>
            </w:r>
          </w:p>
        </w:tc>
        <w:tc>
          <w:tcPr>
            <w:tcW w:w="866" w:type="dxa"/>
            <w:vAlign w:val="bottom"/>
          </w:tcPr>
          <w:p w14:paraId="49590B7F" w14:textId="77777777" w:rsidR="005F0CFD" w:rsidRPr="004C1DAC" w:rsidRDefault="005F0CFD" w:rsidP="00C0190C">
            <w:pPr>
              <w:rPr>
                <w:color w:val="000000"/>
                <w:sz w:val="20"/>
                <w:szCs w:val="20"/>
              </w:rPr>
            </w:pPr>
            <w:r w:rsidRPr="004C1DAC">
              <w:rPr>
                <w:color w:val="000000"/>
                <w:sz w:val="20"/>
                <w:szCs w:val="20"/>
              </w:rPr>
              <w:t>7</w:t>
            </w:r>
          </w:p>
        </w:tc>
        <w:tc>
          <w:tcPr>
            <w:tcW w:w="666" w:type="dxa"/>
            <w:vAlign w:val="bottom"/>
          </w:tcPr>
          <w:p w14:paraId="781AE146" w14:textId="77777777" w:rsidR="005F0CFD" w:rsidRPr="004C1DAC" w:rsidRDefault="005F0CFD" w:rsidP="00C0190C">
            <w:pPr>
              <w:rPr>
                <w:color w:val="000000"/>
                <w:sz w:val="20"/>
                <w:szCs w:val="20"/>
              </w:rPr>
            </w:pPr>
            <w:r w:rsidRPr="004C1DAC">
              <w:rPr>
                <w:color w:val="000000"/>
                <w:sz w:val="20"/>
                <w:szCs w:val="20"/>
              </w:rPr>
              <w:t>112</w:t>
            </w:r>
          </w:p>
        </w:tc>
        <w:tc>
          <w:tcPr>
            <w:tcW w:w="717" w:type="dxa"/>
            <w:vAlign w:val="bottom"/>
          </w:tcPr>
          <w:p w14:paraId="3A4127FA" w14:textId="77777777" w:rsidR="005F0CFD" w:rsidRPr="004C1DAC" w:rsidRDefault="005F0CFD" w:rsidP="00C0190C">
            <w:pPr>
              <w:rPr>
                <w:color w:val="000000"/>
                <w:sz w:val="20"/>
                <w:szCs w:val="20"/>
              </w:rPr>
            </w:pPr>
            <w:r w:rsidRPr="004C1DAC">
              <w:rPr>
                <w:color w:val="000000"/>
                <w:sz w:val="20"/>
                <w:szCs w:val="20"/>
              </w:rPr>
              <w:t>94,1</w:t>
            </w:r>
          </w:p>
        </w:tc>
        <w:tc>
          <w:tcPr>
            <w:tcW w:w="1022" w:type="dxa"/>
          </w:tcPr>
          <w:p w14:paraId="70A76ADF" w14:textId="77777777" w:rsidR="005F0CFD" w:rsidRPr="004C1DAC" w:rsidRDefault="005F0CFD" w:rsidP="00C0190C">
            <w:pPr>
              <w:rPr>
                <w:sz w:val="20"/>
                <w:szCs w:val="20"/>
              </w:rPr>
            </w:pPr>
            <w:r w:rsidRPr="004C1DAC">
              <w:rPr>
                <w:color w:val="000000"/>
                <w:sz w:val="20"/>
                <w:szCs w:val="20"/>
              </w:rPr>
              <w:t>S34</w:t>
            </w:r>
          </w:p>
        </w:tc>
        <w:tc>
          <w:tcPr>
            <w:tcW w:w="666" w:type="dxa"/>
            <w:vAlign w:val="bottom"/>
          </w:tcPr>
          <w:p w14:paraId="61BBF109" w14:textId="77777777" w:rsidR="005F0CFD" w:rsidRPr="004C1DAC" w:rsidRDefault="005F0CFD" w:rsidP="00C0190C">
            <w:pPr>
              <w:rPr>
                <w:color w:val="000000"/>
                <w:sz w:val="20"/>
                <w:szCs w:val="20"/>
              </w:rPr>
            </w:pPr>
            <w:r w:rsidRPr="004C1DAC">
              <w:rPr>
                <w:color w:val="000000"/>
                <w:sz w:val="20"/>
                <w:szCs w:val="20"/>
              </w:rPr>
              <w:t>20</w:t>
            </w:r>
          </w:p>
        </w:tc>
        <w:tc>
          <w:tcPr>
            <w:tcW w:w="666" w:type="dxa"/>
            <w:vAlign w:val="bottom"/>
          </w:tcPr>
          <w:p w14:paraId="021AC236" w14:textId="77777777" w:rsidR="005F0CFD" w:rsidRPr="004C1DAC" w:rsidRDefault="005F0CFD" w:rsidP="00C0190C">
            <w:pPr>
              <w:rPr>
                <w:color w:val="000000"/>
                <w:sz w:val="20"/>
                <w:szCs w:val="20"/>
              </w:rPr>
            </w:pPr>
            <w:r w:rsidRPr="004C1DAC">
              <w:rPr>
                <w:color w:val="000000"/>
                <w:sz w:val="20"/>
                <w:szCs w:val="20"/>
              </w:rPr>
              <w:t>99</w:t>
            </w:r>
          </w:p>
        </w:tc>
        <w:tc>
          <w:tcPr>
            <w:tcW w:w="666" w:type="dxa"/>
            <w:vAlign w:val="bottom"/>
          </w:tcPr>
          <w:p w14:paraId="57994039" w14:textId="77777777" w:rsidR="005F0CFD" w:rsidRPr="004C1DAC" w:rsidRDefault="005F0CFD" w:rsidP="00C0190C">
            <w:pPr>
              <w:rPr>
                <w:color w:val="000000"/>
                <w:sz w:val="20"/>
                <w:szCs w:val="20"/>
              </w:rPr>
            </w:pPr>
            <w:r w:rsidRPr="004C1DAC">
              <w:rPr>
                <w:color w:val="000000"/>
                <w:sz w:val="20"/>
                <w:szCs w:val="20"/>
              </w:rPr>
              <w:t>83,2</w:t>
            </w:r>
          </w:p>
        </w:tc>
      </w:tr>
      <w:tr w:rsidR="005F0CFD" w:rsidRPr="004C1DAC" w14:paraId="154417DF" w14:textId="77777777" w:rsidTr="00C0190C">
        <w:trPr>
          <w:jc w:val="center"/>
        </w:trPr>
        <w:tc>
          <w:tcPr>
            <w:tcW w:w="1616" w:type="dxa"/>
            <w:vAlign w:val="bottom"/>
          </w:tcPr>
          <w:p w14:paraId="4A35B8D4" w14:textId="77777777" w:rsidR="005F0CFD" w:rsidRPr="004C1DAC" w:rsidRDefault="005F0CFD" w:rsidP="00C0190C">
            <w:pPr>
              <w:rPr>
                <w:color w:val="000000"/>
                <w:sz w:val="20"/>
                <w:szCs w:val="20"/>
              </w:rPr>
            </w:pPr>
            <w:r w:rsidRPr="004C1DAC">
              <w:rPr>
                <w:color w:val="000000"/>
                <w:sz w:val="20"/>
                <w:szCs w:val="20"/>
              </w:rPr>
              <w:t>S17</w:t>
            </w:r>
          </w:p>
        </w:tc>
        <w:tc>
          <w:tcPr>
            <w:tcW w:w="866" w:type="dxa"/>
            <w:vAlign w:val="bottom"/>
          </w:tcPr>
          <w:p w14:paraId="0A007031" w14:textId="77777777" w:rsidR="005F0CFD" w:rsidRPr="004C1DAC" w:rsidRDefault="005F0CFD" w:rsidP="00C0190C">
            <w:pPr>
              <w:rPr>
                <w:color w:val="000000"/>
                <w:sz w:val="20"/>
                <w:szCs w:val="20"/>
              </w:rPr>
            </w:pPr>
            <w:r w:rsidRPr="004C1DAC">
              <w:rPr>
                <w:color w:val="000000"/>
                <w:sz w:val="20"/>
                <w:szCs w:val="20"/>
              </w:rPr>
              <w:t>23</w:t>
            </w:r>
          </w:p>
        </w:tc>
        <w:tc>
          <w:tcPr>
            <w:tcW w:w="666" w:type="dxa"/>
            <w:vAlign w:val="bottom"/>
          </w:tcPr>
          <w:p w14:paraId="4DDCACBD" w14:textId="77777777" w:rsidR="005F0CFD" w:rsidRPr="004C1DAC" w:rsidRDefault="005F0CFD" w:rsidP="00C0190C">
            <w:pPr>
              <w:rPr>
                <w:color w:val="000000"/>
                <w:sz w:val="20"/>
                <w:szCs w:val="20"/>
              </w:rPr>
            </w:pPr>
            <w:r w:rsidRPr="004C1DAC">
              <w:rPr>
                <w:color w:val="000000"/>
                <w:sz w:val="20"/>
                <w:szCs w:val="20"/>
              </w:rPr>
              <w:t>96</w:t>
            </w:r>
          </w:p>
        </w:tc>
        <w:tc>
          <w:tcPr>
            <w:tcW w:w="717" w:type="dxa"/>
            <w:vAlign w:val="bottom"/>
          </w:tcPr>
          <w:p w14:paraId="25DBBD8E" w14:textId="77777777" w:rsidR="005F0CFD" w:rsidRPr="004C1DAC" w:rsidRDefault="005F0CFD" w:rsidP="00C0190C">
            <w:pPr>
              <w:rPr>
                <w:color w:val="000000"/>
                <w:sz w:val="20"/>
                <w:szCs w:val="20"/>
              </w:rPr>
            </w:pPr>
            <w:r w:rsidRPr="004C1DAC">
              <w:rPr>
                <w:color w:val="000000"/>
                <w:sz w:val="20"/>
                <w:szCs w:val="20"/>
              </w:rPr>
              <w:t>80,7</w:t>
            </w:r>
          </w:p>
        </w:tc>
        <w:tc>
          <w:tcPr>
            <w:tcW w:w="1022" w:type="dxa"/>
          </w:tcPr>
          <w:p w14:paraId="7A03C3D4" w14:textId="77777777" w:rsidR="005F0CFD" w:rsidRPr="004C1DAC" w:rsidRDefault="005F0CFD" w:rsidP="00C0190C">
            <w:pPr>
              <w:rPr>
                <w:sz w:val="20"/>
                <w:szCs w:val="20"/>
              </w:rPr>
            </w:pPr>
            <w:r w:rsidRPr="004C1DAC">
              <w:rPr>
                <w:color w:val="000000"/>
                <w:sz w:val="20"/>
                <w:szCs w:val="20"/>
              </w:rPr>
              <w:t>S35</w:t>
            </w:r>
          </w:p>
        </w:tc>
        <w:tc>
          <w:tcPr>
            <w:tcW w:w="666" w:type="dxa"/>
            <w:vAlign w:val="bottom"/>
          </w:tcPr>
          <w:p w14:paraId="7D7C94A6" w14:textId="77777777" w:rsidR="005F0CFD" w:rsidRPr="004C1DAC" w:rsidRDefault="005F0CFD" w:rsidP="00C0190C">
            <w:pPr>
              <w:rPr>
                <w:color w:val="000000"/>
                <w:sz w:val="20"/>
                <w:szCs w:val="20"/>
              </w:rPr>
            </w:pPr>
            <w:r w:rsidRPr="004C1DAC">
              <w:rPr>
                <w:color w:val="000000"/>
                <w:sz w:val="20"/>
                <w:szCs w:val="20"/>
              </w:rPr>
              <w:t>60</w:t>
            </w:r>
          </w:p>
        </w:tc>
        <w:tc>
          <w:tcPr>
            <w:tcW w:w="666" w:type="dxa"/>
            <w:vAlign w:val="bottom"/>
          </w:tcPr>
          <w:p w14:paraId="2F5F8F3B" w14:textId="77777777" w:rsidR="005F0CFD" w:rsidRPr="004C1DAC" w:rsidRDefault="005F0CFD" w:rsidP="00C0190C">
            <w:pPr>
              <w:rPr>
                <w:color w:val="000000"/>
                <w:sz w:val="20"/>
                <w:szCs w:val="20"/>
              </w:rPr>
            </w:pPr>
            <w:r w:rsidRPr="004C1DAC">
              <w:rPr>
                <w:color w:val="000000"/>
                <w:sz w:val="20"/>
                <w:szCs w:val="20"/>
              </w:rPr>
              <w:t>59</w:t>
            </w:r>
          </w:p>
        </w:tc>
        <w:tc>
          <w:tcPr>
            <w:tcW w:w="666" w:type="dxa"/>
            <w:vAlign w:val="bottom"/>
          </w:tcPr>
          <w:p w14:paraId="000685B5" w14:textId="77777777" w:rsidR="005F0CFD" w:rsidRPr="004C1DAC" w:rsidRDefault="005F0CFD" w:rsidP="00C0190C">
            <w:pPr>
              <w:rPr>
                <w:color w:val="000000"/>
                <w:sz w:val="20"/>
                <w:szCs w:val="20"/>
              </w:rPr>
            </w:pPr>
            <w:r w:rsidRPr="004C1DAC">
              <w:rPr>
                <w:color w:val="000000"/>
                <w:sz w:val="20"/>
                <w:szCs w:val="20"/>
              </w:rPr>
              <w:t>49,6</w:t>
            </w:r>
          </w:p>
        </w:tc>
      </w:tr>
      <w:tr w:rsidR="005F0CFD" w:rsidRPr="004C1DAC" w14:paraId="4244C8AB" w14:textId="77777777" w:rsidTr="00C0190C">
        <w:trPr>
          <w:jc w:val="center"/>
        </w:trPr>
        <w:tc>
          <w:tcPr>
            <w:tcW w:w="1616" w:type="dxa"/>
            <w:vAlign w:val="bottom"/>
          </w:tcPr>
          <w:p w14:paraId="70547271" w14:textId="77777777" w:rsidR="005F0CFD" w:rsidRPr="004C1DAC" w:rsidRDefault="005F0CFD" w:rsidP="00C0190C">
            <w:pPr>
              <w:rPr>
                <w:color w:val="000000"/>
                <w:sz w:val="20"/>
                <w:szCs w:val="20"/>
              </w:rPr>
            </w:pPr>
            <w:r w:rsidRPr="004C1DAC">
              <w:rPr>
                <w:color w:val="000000"/>
                <w:sz w:val="20"/>
                <w:szCs w:val="20"/>
              </w:rPr>
              <w:t>S18</w:t>
            </w:r>
          </w:p>
        </w:tc>
        <w:tc>
          <w:tcPr>
            <w:tcW w:w="866" w:type="dxa"/>
            <w:vAlign w:val="bottom"/>
          </w:tcPr>
          <w:p w14:paraId="72B75BE4" w14:textId="77777777" w:rsidR="005F0CFD" w:rsidRPr="004C1DAC" w:rsidRDefault="005F0CFD" w:rsidP="00C0190C">
            <w:pPr>
              <w:rPr>
                <w:color w:val="000000"/>
                <w:sz w:val="20"/>
                <w:szCs w:val="20"/>
              </w:rPr>
            </w:pPr>
            <w:r w:rsidRPr="004C1DAC">
              <w:rPr>
                <w:color w:val="000000"/>
                <w:sz w:val="20"/>
                <w:szCs w:val="20"/>
              </w:rPr>
              <w:t>18</w:t>
            </w:r>
          </w:p>
        </w:tc>
        <w:tc>
          <w:tcPr>
            <w:tcW w:w="666" w:type="dxa"/>
            <w:vAlign w:val="bottom"/>
          </w:tcPr>
          <w:p w14:paraId="7F4D37C7" w14:textId="77777777" w:rsidR="005F0CFD" w:rsidRPr="004C1DAC" w:rsidRDefault="005F0CFD" w:rsidP="00C0190C">
            <w:pPr>
              <w:rPr>
                <w:color w:val="000000"/>
                <w:sz w:val="20"/>
                <w:szCs w:val="20"/>
              </w:rPr>
            </w:pPr>
            <w:r w:rsidRPr="004C1DAC">
              <w:rPr>
                <w:color w:val="000000"/>
                <w:sz w:val="20"/>
                <w:szCs w:val="20"/>
              </w:rPr>
              <w:t>101</w:t>
            </w:r>
          </w:p>
        </w:tc>
        <w:tc>
          <w:tcPr>
            <w:tcW w:w="717" w:type="dxa"/>
            <w:vAlign w:val="bottom"/>
          </w:tcPr>
          <w:p w14:paraId="5061DA88" w14:textId="77777777" w:rsidR="005F0CFD" w:rsidRPr="004C1DAC" w:rsidRDefault="005F0CFD" w:rsidP="00C0190C">
            <w:pPr>
              <w:rPr>
                <w:color w:val="000000"/>
                <w:sz w:val="20"/>
                <w:szCs w:val="20"/>
              </w:rPr>
            </w:pPr>
            <w:r w:rsidRPr="004C1DAC">
              <w:rPr>
                <w:color w:val="000000"/>
                <w:sz w:val="20"/>
                <w:szCs w:val="20"/>
              </w:rPr>
              <w:t>84,9</w:t>
            </w:r>
          </w:p>
        </w:tc>
        <w:tc>
          <w:tcPr>
            <w:tcW w:w="1022" w:type="dxa"/>
          </w:tcPr>
          <w:p w14:paraId="55097C61" w14:textId="77777777" w:rsidR="005F0CFD" w:rsidRPr="004C1DAC" w:rsidRDefault="005F0CFD" w:rsidP="00C0190C">
            <w:pPr>
              <w:rPr>
                <w:sz w:val="20"/>
                <w:szCs w:val="20"/>
              </w:rPr>
            </w:pPr>
          </w:p>
        </w:tc>
        <w:tc>
          <w:tcPr>
            <w:tcW w:w="666" w:type="dxa"/>
          </w:tcPr>
          <w:p w14:paraId="67F5816F" w14:textId="77777777" w:rsidR="005F0CFD" w:rsidRPr="004C1DAC" w:rsidRDefault="005F0CFD" w:rsidP="00C0190C">
            <w:pPr>
              <w:rPr>
                <w:color w:val="000000"/>
                <w:sz w:val="20"/>
                <w:szCs w:val="20"/>
              </w:rPr>
            </w:pPr>
          </w:p>
        </w:tc>
        <w:tc>
          <w:tcPr>
            <w:tcW w:w="666" w:type="dxa"/>
          </w:tcPr>
          <w:p w14:paraId="50736440" w14:textId="77777777" w:rsidR="005F0CFD" w:rsidRPr="004C1DAC" w:rsidRDefault="005F0CFD" w:rsidP="00C0190C">
            <w:pPr>
              <w:rPr>
                <w:color w:val="000000"/>
                <w:sz w:val="20"/>
                <w:szCs w:val="20"/>
              </w:rPr>
            </w:pPr>
          </w:p>
        </w:tc>
        <w:tc>
          <w:tcPr>
            <w:tcW w:w="666" w:type="dxa"/>
          </w:tcPr>
          <w:p w14:paraId="75D9DEC9" w14:textId="77777777" w:rsidR="005F0CFD" w:rsidRPr="004C1DAC" w:rsidRDefault="005F0CFD" w:rsidP="00C0190C">
            <w:pPr>
              <w:rPr>
                <w:color w:val="000000"/>
                <w:sz w:val="20"/>
                <w:szCs w:val="20"/>
              </w:rPr>
            </w:pPr>
          </w:p>
        </w:tc>
      </w:tr>
      <w:tr w:rsidR="005F0CFD" w:rsidRPr="004C1DAC" w14:paraId="7DDB1D2C" w14:textId="77777777" w:rsidTr="00C0190C">
        <w:trPr>
          <w:jc w:val="center"/>
        </w:trPr>
        <w:tc>
          <w:tcPr>
            <w:tcW w:w="1616" w:type="dxa"/>
            <w:vAlign w:val="bottom"/>
          </w:tcPr>
          <w:p w14:paraId="63D32781" w14:textId="77777777" w:rsidR="005F0CFD" w:rsidRPr="004C1DAC" w:rsidRDefault="005F0CFD" w:rsidP="00C0190C">
            <w:pPr>
              <w:rPr>
                <w:b/>
                <w:color w:val="000000"/>
                <w:sz w:val="20"/>
                <w:szCs w:val="20"/>
              </w:rPr>
            </w:pPr>
          </w:p>
        </w:tc>
        <w:tc>
          <w:tcPr>
            <w:tcW w:w="866" w:type="dxa"/>
            <w:vAlign w:val="bottom"/>
          </w:tcPr>
          <w:p w14:paraId="369F6278" w14:textId="77777777" w:rsidR="005F0CFD" w:rsidRPr="004C1DAC" w:rsidRDefault="00CB736B" w:rsidP="00C0190C">
            <w:pPr>
              <w:rPr>
                <w:rFonts w:eastAsia="Calibri"/>
                <w:b/>
                <w:color w:val="000000" w:themeColor="text1"/>
                <w:sz w:val="20"/>
                <w:szCs w:val="20"/>
              </w:rPr>
            </w:pPr>
            <m:oMathPara>
              <m:oMath>
                <m:bar>
                  <m:barPr>
                    <m:pos m:val="top"/>
                    <m:ctrlPr>
                      <w:rPr>
                        <w:rFonts w:ascii="Cambria Math" w:eastAsia="Calibri" w:hAnsi="Cambria Math"/>
                        <w:b/>
                        <w:i/>
                        <w:color w:val="000000" w:themeColor="text1"/>
                        <w:sz w:val="20"/>
                        <w:szCs w:val="20"/>
                      </w:rPr>
                    </m:ctrlPr>
                  </m:barPr>
                  <m:e>
                    <m:r>
                      <m:rPr>
                        <m:sty m:val="b"/>
                      </m:rPr>
                      <w:rPr>
                        <w:rFonts w:ascii="Cambria Math" w:eastAsia="Calibri" w:hAnsi="Cambria Math"/>
                        <w:color w:val="000000" w:themeColor="text1"/>
                        <w:sz w:val="20"/>
                        <w:szCs w:val="20"/>
                      </w:rPr>
                      <m:t>X</m:t>
                    </m:r>
                  </m:e>
                </m:bar>
              </m:oMath>
            </m:oMathPara>
          </w:p>
        </w:tc>
        <w:tc>
          <w:tcPr>
            <w:tcW w:w="666" w:type="dxa"/>
            <w:vAlign w:val="bottom"/>
          </w:tcPr>
          <w:p w14:paraId="1B9170EF" w14:textId="77777777" w:rsidR="005F0CFD" w:rsidRPr="004C1DAC" w:rsidRDefault="005F0CFD" w:rsidP="00C0190C">
            <w:pPr>
              <w:rPr>
                <w:b/>
                <w:bCs/>
                <w:sz w:val="20"/>
                <w:szCs w:val="20"/>
              </w:rPr>
            </w:pPr>
            <w:r w:rsidRPr="004C1DAC">
              <w:rPr>
                <w:b/>
                <w:bCs/>
                <w:sz w:val="20"/>
                <w:szCs w:val="20"/>
              </w:rPr>
              <w:t>SS</w:t>
            </w:r>
          </w:p>
        </w:tc>
        <w:tc>
          <w:tcPr>
            <w:tcW w:w="717" w:type="dxa"/>
            <w:vAlign w:val="bottom"/>
          </w:tcPr>
          <w:p w14:paraId="35A64469" w14:textId="77777777" w:rsidR="005F0CFD" w:rsidRPr="004C1DAC" w:rsidRDefault="005F0CFD" w:rsidP="00C0190C">
            <w:pPr>
              <w:rPr>
                <w:b/>
                <w:bCs/>
                <w:sz w:val="20"/>
                <w:szCs w:val="20"/>
              </w:rPr>
            </w:pPr>
          </w:p>
        </w:tc>
        <w:tc>
          <w:tcPr>
            <w:tcW w:w="1022" w:type="dxa"/>
          </w:tcPr>
          <w:p w14:paraId="469B43D7" w14:textId="77777777" w:rsidR="005F0CFD" w:rsidRPr="004C1DAC" w:rsidRDefault="005F0CFD" w:rsidP="00C0190C">
            <w:pPr>
              <w:rPr>
                <w:b/>
                <w:bCs/>
                <w:sz w:val="20"/>
                <w:szCs w:val="20"/>
              </w:rPr>
            </w:pPr>
          </w:p>
        </w:tc>
        <w:tc>
          <w:tcPr>
            <w:tcW w:w="666" w:type="dxa"/>
            <w:vAlign w:val="bottom"/>
          </w:tcPr>
          <w:p w14:paraId="4D8664D3" w14:textId="77777777" w:rsidR="005F0CFD" w:rsidRPr="004C1DAC" w:rsidRDefault="005F0CFD" w:rsidP="00C0190C">
            <w:pPr>
              <w:rPr>
                <w:rFonts w:eastAsia="Calibri"/>
                <w:b/>
                <w:color w:val="000000" w:themeColor="text1"/>
                <w:sz w:val="20"/>
                <w:szCs w:val="20"/>
              </w:rPr>
            </w:pPr>
          </w:p>
        </w:tc>
        <w:tc>
          <w:tcPr>
            <w:tcW w:w="666" w:type="dxa"/>
            <w:vAlign w:val="bottom"/>
          </w:tcPr>
          <w:p w14:paraId="37D6C4B3" w14:textId="77777777" w:rsidR="005F0CFD" w:rsidRPr="004C1DAC" w:rsidRDefault="005F0CFD" w:rsidP="00C0190C">
            <w:pPr>
              <w:rPr>
                <w:b/>
                <w:bCs/>
                <w:sz w:val="20"/>
                <w:szCs w:val="20"/>
              </w:rPr>
            </w:pPr>
          </w:p>
        </w:tc>
        <w:tc>
          <w:tcPr>
            <w:tcW w:w="666" w:type="dxa"/>
            <w:vAlign w:val="bottom"/>
          </w:tcPr>
          <w:p w14:paraId="4544DCE5" w14:textId="77777777" w:rsidR="005F0CFD" w:rsidRPr="004C1DAC" w:rsidRDefault="005F0CFD" w:rsidP="00C0190C">
            <w:pPr>
              <w:rPr>
                <w:b/>
                <w:bCs/>
                <w:sz w:val="20"/>
                <w:szCs w:val="20"/>
              </w:rPr>
            </w:pPr>
          </w:p>
        </w:tc>
      </w:tr>
      <w:tr w:rsidR="005F0CFD" w:rsidRPr="004C1DAC" w14:paraId="3F84D291" w14:textId="77777777" w:rsidTr="00C0190C">
        <w:trPr>
          <w:jc w:val="center"/>
        </w:trPr>
        <w:tc>
          <w:tcPr>
            <w:tcW w:w="1616" w:type="dxa"/>
            <w:vAlign w:val="bottom"/>
          </w:tcPr>
          <w:p w14:paraId="59FB14F9" w14:textId="77777777" w:rsidR="005F0CFD" w:rsidRPr="004C1DAC" w:rsidRDefault="005F0CFD" w:rsidP="00C0190C">
            <w:pPr>
              <w:rPr>
                <w:b/>
                <w:color w:val="000000"/>
                <w:sz w:val="20"/>
                <w:szCs w:val="20"/>
              </w:rPr>
            </w:pPr>
            <w:r w:rsidRPr="004C1DAC">
              <w:rPr>
                <w:b/>
                <w:color w:val="000000"/>
                <w:sz w:val="20"/>
                <w:szCs w:val="20"/>
              </w:rPr>
              <w:t>Doğru cevap</w:t>
            </w:r>
          </w:p>
        </w:tc>
        <w:tc>
          <w:tcPr>
            <w:tcW w:w="866" w:type="dxa"/>
            <w:vAlign w:val="center"/>
          </w:tcPr>
          <w:p w14:paraId="10607531" w14:textId="77777777" w:rsidR="005F0CFD" w:rsidRPr="004C1DAC" w:rsidRDefault="005F0CFD" w:rsidP="00C0190C">
            <w:pPr>
              <w:rPr>
                <w:color w:val="000000"/>
                <w:sz w:val="20"/>
                <w:szCs w:val="20"/>
              </w:rPr>
            </w:pPr>
            <w:r w:rsidRPr="004C1DAC">
              <w:rPr>
                <w:color w:val="000000"/>
                <w:sz w:val="20"/>
                <w:szCs w:val="20"/>
              </w:rPr>
              <w:t>25,08</w:t>
            </w:r>
          </w:p>
        </w:tc>
        <w:tc>
          <w:tcPr>
            <w:tcW w:w="666" w:type="dxa"/>
          </w:tcPr>
          <w:p w14:paraId="5F7C9F62" w14:textId="77777777" w:rsidR="005F0CFD" w:rsidRPr="004C1DAC" w:rsidRDefault="005F0CFD" w:rsidP="00C0190C">
            <w:pPr>
              <w:rPr>
                <w:sz w:val="20"/>
                <w:szCs w:val="20"/>
              </w:rPr>
            </w:pPr>
            <w:r w:rsidRPr="004C1DAC">
              <w:rPr>
                <w:sz w:val="20"/>
                <w:szCs w:val="20"/>
              </w:rPr>
              <w:t>0,23</w:t>
            </w:r>
          </w:p>
        </w:tc>
        <w:tc>
          <w:tcPr>
            <w:tcW w:w="717" w:type="dxa"/>
            <w:vAlign w:val="bottom"/>
          </w:tcPr>
          <w:p w14:paraId="4AFB507D" w14:textId="77777777" w:rsidR="005F0CFD" w:rsidRPr="004C1DAC" w:rsidRDefault="005F0CFD" w:rsidP="00C0190C">
            <w:pPr>
              <w:rPr>
                <w:color w:val="000000"/>
                <w:sz w:val="20"/>
                <w:szCs w:val="20"/>
              </w:rPr>
            </w:pPr>
          </w:p>
        </w:tc>
        <w:tc>
          <w:tcPr>
            <w:tcW w:w="1022" w:type="dxa"/>
          </w:tcPr>
          <w:p w14:paraId="264B95BE" w14:textId="77777777" w:rsidR="005F0CFD" w:rsidRPr="004C1DAC" w:rsidRDefault="005F0CFD" w:rsidP="00C0190C">
            <w:pPr>
              <w:rPr>
                <w:color w:val="000000"/>
                <w:sz w:val="20"/>
                <w:szCs w:val="20"/>
              </w:rPr>
            </w:pPr>
          </w:p>
        </w:tc>
        <w:tc>
          <w:tcPr>
            <w:tcW w:w="666" w:type="dxa"/>
            <w:vAlign w:val="center"/>
          </w:tcPr>
          <w:p w14:paraId="3CBC54B1" w14:textId="77777777" w:rsidR="005F0CFD" w:rsidRPr="004C1DAC" w:rsidRDefault="005F0CFD" w:rsidP="00C0190C">
            <w:pPr>
              <w:rPr>
                <w:color w:val="000000"/>
                <w:sz w:val="20"/>
                <w:szCs w:val="20"/>
              </w:rPr>
            </w:pPr>
          </w:p>
        </w:tc>
        <w:tc>
          <w:tcPr>
            <w:tcW w:w="666" w:type="dxa"/>
          </w:tcPr>
          <w:p w14:paraId="2009ECC2" w14:textId="77777777" w:rsidR="005F0CFD" w:rsidRPr="004C1DAC" w:rsidRDefault="005F0CFD" w:rsidP="00C0190C">
            <w:pPr>
              <w:rPr>
                <w:sz w:val="20"/>
                <w:szCs w:val="20"/>
              </w:rPr>
            </w:pPr>
          </w:p>
        </w:tc>
        <w:tc>
          <w:tcPr>
            <w:tcW w:w="666" w:type="dxa"/>
            <w:vAlign w:val="bottom"/>
          </w:tcPr>
          <w:p w14:paraId="37CC9BE1" w14:textId="77777777" w:rsidR="005F0CFD" w:rsidRPr="004C1DAC" w:rsidRDefault="005F0CFD" w:rsidP="00C0190C">
            <w:pPr>
              <w:rPr>
                <w:color w:val="000000"/>
                <w:sz w:val="20"/>
                <w:szCs w:val="20"/>
              </w:rPr>
            </w:pPr>
          </w:p>
        </w:tc>
      </w:tr>
      <w:tr w:rsidR="005F0CFD" w:rsidRPr="004C1DAC" w14:paraId="6F25800A" w14:textId="77777777" w:rsidTr="00C0190C">
        <w:trPr>
          <w:jc w:val="center"/>
        </w:trPr>
        <w:tc>
          <w:tcPr>
            <w:tcW w:w="1616" w:type="dxa"/>
            <w:vAlign w:val="bottom"/>
          </w:tcPr>
          <w:p w14:paraId="658ED79F" w14:textId="77777777" w:rsidR="005F0CFD" w:rsidRPr="004C1DAC" w:rsidRDefault="005F0CFD" w:rsidP="00C0190C">
            <w:pPr>
              <w:rPr>
                <w:b/>
                <w:color w:val="000000"/>
                <w:sz w:val="20"/>
                <w:szCs w:val="20"/>
              </w:rPr>
            </w:pPr>
            <w:r w:rsidRPr="004C1DAC">
              <w:rPr>
                <w:b/>
                <w:color w:val="000000"/>
                <w:sz w:val="20"/>
                <w:szCs w:val="20"/>
              </w:rPr>
              <w:t>Test Puanı (%)</w:t>
            </w:r>
          </w:p>
        </w:tc>
        <w:tc>
          <w:tcPr>
            <w:tcW w:w="866" w:type="dxa"/>
            <w:vAlign w:val="center"/>
          </w:tcPr>
          <w:p w14:paraId="33F2CB86" w14:textId="77777777" w:rsidR="005F0CFD" w:rsidRPr="004C1DAC" w:rsidRDefault="005F0CFD" w:rsidP="00C0190C">
            <w:pPr>
              <w:rPr>
                <w:color w:val="000000"/>
                <w:sz w:val="20"/>
                <w:szCs w:val="20"/>
              </w:rPr>
            </w:pPr>
            <w:r w:rsidRPr="004C1DAC">
              <w:rPr>
                <w:color w:val="000000"/>
                <w:sz w:val="20"/>
                <w:szCs w:val="20"/>
              </w:rPr>
              <w:t>71,7</w:t>
            </w:r>
          </w:p>
        </w:tc>
        <w:tc>
          <w:tcPr>
            <w:tcW w:w="666" w:type="dxa"/>
          </w:tcPr>
          <w:p w14:paraId="0476A894" w14:textId="77777777" w:rsidR="005F0CFD" w:rsidRPr="004C1DAC" w:rsidRDefault="005F0CFD" w:rsidP="00C0190C">
            <w:pPr>
              <w:rPr>
                <w:sz w:val="20"/>
                <w:szCs w:val="20"/>
              </w:rPr>
            </w:pPr>
            <w:r w:rsidRPr="004C1DAC">
              <w:rPr>
                <w:sz w:val="20"/>
                <w:szCs w:val="20"/>
              </w:rPr>
              <w:t>0,20</w:t>
            </w:r>
          </w:p>
        </w:tc>
        <w:tc>
          <w:tcPr>
            <w:tcW w:w="717" w:type="dxa"/>
            <w:vAlign w:val="bottom"/>
          </w:tcPr>
          <w:p w14:paraId="572DE186" w14:textId="77777777" w:rsidR="005F0CFD" w:rsidRPr="004C1DAC" w:rsidRDefault="005F0CFD" w:rsidP="00C0190C">
            <w:pPr>
              <w:rPr>
                <w:color w:val="000000"/>
                <w:sz w:val="20"/>
                <w:szCs w:val="20"/>
              </w:rPr>
            </w:pPr>
          </w:p>
        </w:tc>
        <w:tc>
          <w:tcPr>
            <w:tcW w:w="1022" w:type="dxa"/>
          </w:tcPr>
          <w:p w14:paraId="1631AE85" w14:textId="77777777" w:rsidR="005F0CFD" w:rsidRPr="004C1DAC" w:rsidRDefault="005F0CFD" w:rsidP="00C0190C">
            <w:pPr>
              <w:rPr>
                <w:color w:val="000000"/>
                <w:sz w:val="20"/>
                <w:szCs w:val="20"/>
              </w:rPr>
            </w:pPr>
          </w:p>
        </w:tc>
        <w:tc>
          <w:tcPr>
            <w:tcW w:w="666" w:type="dxa"/>
            <w:vAlign w:val="center"/>
          </w:tcPr>
          <w:p w14:paraId="0B00D9D2" w14:textId="77777777" w:rsidR="005F0CFD" w:rsidRPr="004C1DAC" w:rsidRDefault="005F0CFD" w:rsidP="00C0190C">
            <w:pPr>
              <w:rPr>
                <w:color w:val="000000"/>
                <w:sz w:val="20"/>
                <w:szCs w:val="20"/>
              </w:rPr>
            </w:pPr>
          </w:p>
        </w:tc>
        <w:tc>
          <w:tcPr>
            <w:tcW w:w="666" w:type="dxa"/>
          </w:tcPr>
          <w:p w14:paraId="3AB0F4ED" w14:textId="77777777" w:rsidR="005F0CFD" w:rsidRPr="004C1DAC" w:rsidRDefault="005F0CFD" w:rsidP="00C0190C">
            <w:pPr>
              <w:rPr>
                <w:sz w:val="20"/>
                <w:szCs w:val="20"/>
              </w:rPr>
            </w:pPr>
          </w:p>
        </w:tc>
        <w:tc>
          <w:tcPr>
            <w:tcW w:w="666" w:type="dxa"/>
            <w:vAlign w:val="bottom"/>
          </w:tcPr>
          <w:p w14:paraId="31B1054F" w14:textId="77777777" w:rsidR="005F0CFD" w:rsidRPr="004C1DAC" w:rsidRDefault="005F0CFD" w:rsidP="00C0190C">
            <w:pPr>
              <w:rPr>
                <w:color w:val="000000"/>
                <w:sz w:val="20"/>
                <w:szCs w:val="20"/>
              </w:rPr>
            </w:pPr>
          </w:p>
        </w:tc>
      </w:tr>
    </w:tbl>
    <w:p w14:paraId="0CADDF65" w14:textId="77777777" w:rsidR="005F0CFD" w:rsidRPr="004C1DAC" w:rsidRDefault="005F0CFD" w:rsidP="005F0CFD">
      <w:pPr>
        <w:jc w:val="center"/>
        <w:rPr>
          <w:sz w:val="20"/>
          <w:szCs w:val="20"/>
        </w:rPr>
      </w:pPr>
      <w:r w:rsidRPr="004C1DAC">
        <w:rPr>
          <w:sz w:val="20"/>
          <w:szCs w:val="20"/>
        </w:rPr>
        <w:t>YC: Yanlış cevap sayısı    DC: Doğru cevap sayısı%: Doğru cevap yüzdesi</w:t>
      </w:r>
    </w:p>
    <w:p w14:paraId="43FBD412" w14:textId="3AF95D99" w:rsidR="002D72D1" w:rsidRPr="00A144D3" w:rsidRDefault="005F0CFD" w:rsidP="00464E6C">
      <w:pPr>
        <w:pStyle w:val="StilStilkiYanaYaslaSol104cmlksatr125cmSa01"/>
        <w:rPr>
          <w:szCs w:val="24"/>
        </w:rPr>
      </w:pPr>
      <w:r w:rsidRPr="00A144D3">
        <w:rPr>
          <w:szCs w:val="24"/>
        </w:rPr>
        <w:lastRenderedPageBreak/>
        <w:t>Pediatrik ilk</w:t>
      </w:r>
      <w:r w:rsidR="004C1DAC">
        <w:rPr>
          <w:szCs w:val="24"/>
        </w:rPr>
        <w:t xml:space="preserve"> </w:t>
      </w:r>
      <w:r w:rsidRPr="00A144D3">
        <w:rPr>
          <w:szCs w:val="24"/>
        </w:rPr>
        <w:t>yardım bilgisi testinde en fazla doğru cevaplanan sorular sırasıyla soru 19 (%100) ve soru 3 (%99,2) olarak tespit edilmiştir. Katılımcıların tümü tarafından doğru yanıtlanan soru 3 ve 19 ayırt edicilik özelliğine sahip olmadıklarından testin geçerliği için kullanılamayacağı tespit edilmiştir. Testte elde edilen doğru cevap ortalaması 25,08 olarak ve genel olarak testin başarı yüzdesi %1,7 olarak gerçekleşmiştir.</w:t>
      </w:r>
    </w:p>
    <w:p w14:paraId="49EA0EFB" w14:textId="3DA36C6B" w:rsidR="005F0CFD" w:rsidRPr="00FD2B78" w:rsidRDefault="00E83558" w:rsidP="00F6242B">
      <w:pPr>
        <w:pStyle w:val="Balk4"/>
        <w:spacing w:line="360" w:lineRule="auto"/>
      </w:pPr>
      <w:r w:rsidRPr="00FD2B78">
        <w:tab/>
      </w:r>
      <w:r w:rsidR="005F0CFD" w:rsidRPr="00FD2B78">
        <w:t>4.9.3. Pediatrik İlk</w:t>
      </w:r>
      <w:r w:rsidR="004C1DAC">
        <w:t xml:space="preserve"> Y</w:t>
      </w:r>
      <w:r w:rsidR="005F0CFD" w:rsidRPr="00FD2B78">
        <w:t>ardım Bilgisi Testi Geçerlik ve Güvenirlik Analizi Sonuçları</w:t>
      </w:r>
    </w:p>
    <w:p w14:paraId="334D96C4" w14:textId="2EE2806C" w:rsidR="005F0CFD" w:rsidRPr="00A144D3" w:rsidRDefault="005F0CFD" w:rsidP="005F0CFD">
      <w:pPr>
        <w:pStyle w:val="StilStilkiYanaYaslaSol104cmlksatr125cmSa01"/>
        <w:rPr>
          <w:szCs w:val="24"/>
        </w:rPr>
      </w:pPr>
      <w:r w:rsidRPr="00A144D3">
        <w:rPr>
          <w:szCs w:val="24"/>
        </w:rPr>
        <w:t xml:space="preserve">Tablo </w:t>
      </w:r>
      <w:r w:rsidR="005D7BE6">
        <w:rPr>
          <w:szCs w:val="24"/>
        </w:rPr>
        <w:t>8</w:t>
      </w:r>
      <w:r w:rsidR="00883845" w:rsidRPr="00A144D3">
        <w:rPr>
          <w:szCs w:val="24"/>
        </w:rPr>
        <w:t>.</w:t>
      </w:r>
      <w:r w:rsidR="005D7BE6">
        <w:rPr>
          <w:szCs w:val="24"/>
        </w:rPr>
        <w:t>’d</w:t>
      </w:r>
      <w:r w:rsidRPr="00A144D3">
        <w:rPr>
          <w:szCs w:val="24"/>
        </w:rPr>
        <w:t>e pediatrik ilk</w:t>
      </w:r>
      <w:r w:rsidR="004C1DAC">
        <w:rPr>
          <w:szCs w:val="24"/>
        </w:rPr>
        <w:t xml:space="preserve"> </w:t>
      </w:r>
      <w:r w:rsidRPr="00A144D3">
        <w:rPr>
          <w:szCs w:val="24"/>
        </w:rPr>
        <w:t>yardım bilgisi testi madde ayırt ediciliği ve madde güçlüğü sonuçlarına yer verilmiştir.</w:t>
      </w:r>
      <w:bookmarkStart w:id="142" w:name="_Toc56515933"/>
    </w:p>
    <w:p w14:paraId="429DA00A" w14:textId="65A215BD" w:rsidR="005F0CFD" w:rsidRPr="009D261B" w:rsidRDefault="009D261B" w:rsidP="009D261B">
      <w:pPr>
        <w:jc w:val="center"/>
        <w:rPr>
          <w:b/>
          <w:bCs/>
        </w:rPr>
      </w:pPr>
      <w:bookmarkStart w:id="143" w:name="_Toc62595017"/>
      <w:bookmarkEnd w:id="142"/>
      <w:r w:rsidRPr="009D261B">
        <w:rPr>
          <w:b/>
          <w:bCs/>
        </w:rPr>
        <w:t xml:space="preserve">Tablo </w:t>
      </w:r>
      <w:r w:rsidRPr="009D261B">
        <w:rPr>
          <w:b/>
          <w:bCs/>
        </w:rPr>
        <w:fldChar w:fldCharType="begin"/>
      </w:r>
      <w:r w:rsidRPr="009D261B">
        <w:rPr>
          <w:b/>
          <w:bCs/>
        </w:rPr>
        <w:instrText xml:space="preserve"> SEQ Tablo \* ARABIC </w:instrText>
      </w:r>
      <w:r w:rsidRPr="009D261B">
        <w:rPr>
          <w:b/>
          <w:bCs/>
        </w:rPr>
        <w:fldChar w:fldCharType="separate"/>
      </w:r>
      <w:r w:rsidR="003C79E2">
        <w:rPr>
          <w:b/>
          <w:bCs/>
          <w:noProof/>
        </w:rPr>
        <w:t>8</w:t>
      </w:r>
      <w:r w:rsidRPr="009D261B">
        <w:rPr>
          <w:b/>
          <w:bCs/>
        </w:rPr>
        <w:fldChar w:fldCharType="end"/>
      </w:r>
      <w:r w:rsidRPr="009D261B">
        <w:rPr>
          <w:b/>
          <w:bCs/>
        </w:rPr>
        <w:t>. Pediatrik İlkyardım Bilgisi Testi Madde Ayırt Ediciliği Analizi Sonuçları</w:t>
      </w:r>
      <w:bookmarkEnd w:id="143"/>
    </w:p>
    <w:tbl>
      <w:tblPr>
        <w:tblStyle w:val="TabloKlavuzu"/>
        <w:tblW w:w="0" w:type="auto"/>
        <w:jc w:val="center"/>
        <w:tblBorders>
          <w:left w:val="none" w:sz="0" w:space="0" w:color="auto"/>
          <w:right w:val="none" w:sz="0" w:space="0" w:color="auto"/>
          <w:insideV w:val="none" w:sz="0" w:space="0" w:color="auto"/>
        </w:tblBorders>
        <w:tblLook w:val="01E0" w:firstRow="1" w:lastRow="1" w:firstColumn="1" w:lastColumn="1" w:noHBand="0" w:noVBand="0"/>
      </w:tblPr>
      <w:tblGrid>
        <w:gridCol w:w="530"/>
        <w:gridCol w:w="923"/>
        <w:gridCol w:w="905"/>
        <w:gridCol w:w="726"/>
        <w:gridCol w:w="1980"/>
        <w:gridCol w:w="577"/>
        <w:gridCol w:w="1364"/>
      </w:tblGrid>
      <w:tr w:rsidR="005F0CFD" w:rsidRPr="004C1DAC" w14:paraId="73A7E9D4" w14:textId="77777777" w:rsidTr="00C0190C">
        <w:trPr>
          <w:jc w:val="center"/>
        </w:trPr>
        <w:tc>
          <w:tcPr>
            <w:tcW w:w="530" w:type="dxa"/>
            <w:vAlign w:val="bottom"/>
          </w:tcPr>
          <w:p w14:paraId="34117A5F" w14:textId="77777777" w:rsidR="005F0CFD" w:rsidRPr="004C1DAC" w:rsidRDefault="005F0CFD" w:rsidP="00C0190C">
            <w:pPr>
              <w:rPr>
                <w:b/>
                <w:bCs/>
                <w:sz w:val="20"/>
                <w:szCs w:val="20"/>
              </w:rPr>
            </w:pPr>
            <w:r w:rsidRPr="004C1DAC">
              <w:rPr>
                <w:b/>
                <w:bCs/>
                <w:sz w:val="20"/>
                <w:szCs w:val="20"/>
              </w:rPr>
              <w:t>No</w:t>
            </w:r>
          </w:p>
        </w:tc>
        <w:tc>
          <w:tcPr>
            <w:tcW w:w="923" w:type="dxa"/>
            <w:vAlign w:val="bottom"/>
          </w:tcPr>
          <w:p w14:paraId="1D906714" w14:textId="77777777" w:rsidR="005F0CFD" w:rsidRPr="004C1DAC" w:rsidRDefault="005F0CFD" w:rsidP="00C0190C">
            <w:pPr>
              <w:rPr>
                <w:b/>
                <w:bCs/>
                <w:sz w:val="20"/>
                <w:szCs w:val="20"/>
              </w:rPr>
            </w:pPr>
            <w:r w:rsidRPr="004C1DAC">
              <w:rPr>
                <w:b/>
                <w:bCs/>
                <w:sz w:val="20"/>
                <w:szCs w:val="20"/>
              </w:rPr>
              <w:t>N=32</w:t>
            </w:r>
          </w:p>
          <w:p w14:paraId="47CF3891" w14:textId="77777777" w:rsidR="005F0CFD" w:rsidRPr="004C1DAC" w:rsidRDefault="005F0CFD" w:rsidP="00C0190C">
            <w:pPr>
              <w:rPr>
                <w:b/>
                <w:bCs/>
                <w:sz w:val="20"/>
                <w:szCs w:val="20"/>
              </w:rPr>
            </w:pPr>
            <w:r w:rsidRPr="004C1DAC">
              <w:rPr>
                <w:b/>
                <w:bCs/>
                <w:sz w:val="20"/>
                <w:szCs w:val="20"/>
              </w:rPr>
              <w:t>Alt%27 Doğru</w:t>
            </w:r>
          </w:p>
        </w:tc>
        <w:tc>
          <w:tcPr>
            <w:tcW w:w="905" w:type="dxa"/>
            <w:vAlign w:val="bottom"/>
          </w:tcPr>
          <w:p w14:paraId="73B9E565" w14:textId="77777777" w:rsidR="005F0CFD" w:rsidRPr="004C1DAC" w:rsidRDefault="005F0CFD" w:rsidP="00C0190C">
            <w:pPr>
              <w:rPr>
                <w:b/>
                <w:bCs/>
                <w:sz w:val="20"/>
                <w:szCs w:val="20"/>
              </w:rPr>
            </w:pPr>
            <w:r w:rsidRPr="004C1DAC">
              <w:rPr>
                <w:b/>
                <w:bCs/>
                <w:sz w:val="20"/>
                <w:szCs w:val="20"/>
              </w:rPr>
              <w:t>N=32</w:t>
            </w:r>
          </w:p>
          <w:p w14:paraId="3DA241E9" w14:textId="77777777" w:rsidR="005F0CFD" w:rsidRPr="004C1DAC" w:rsidRDefault="005F0CFD" w:rsidP="00C0190C">
            <w:pPr>
              <w:rPr>
                <w:b/>
                <w:bCs/>
                <w:sz w:val="20"/>
                <w:szCs w:val="20"/>
              </w:rPr>
            </w:pPr>
            <w:r w:rsidRPr="004C1DAC">
              <w:rPr>
                <w:b/>
                <w:bCs/>
                <w:sz w:val="20"/>
                <w:szCs w:val="20"/>
              </w:rPr>
              <w:t>Üst%27 Doğru</w:t>
            </w:r>
          </w:p>
        </w:tc>
        <w:tc>
          <w:tcPr>
            <w:tcW w:w="726" w:type="dxa"/>
            <w:vAlign w:val="bottom"/>
          </w:tcPr>
          <w:p w14:paraId="14C768FB" w14:textId="77777777" w:rsidR="005F0CFD" w:rsidRPr="004C1DAC" w:rsidRDefault="005F0CFD" w:rsidP="00C0190C">
            <w:pPr>
              <w:rPr>
                <w:b/>
                <w:bCs/>
                <w:sz w:val="20"/>
                <w:szCs w:val="20"/>
              </w:rPr>
            </w:pPr>
            <w:r w:rsidRPr="004C1DAC">
              <w:rPr>
                <w:b/>
                <w:bCs/>
                <w:sz w:val="20"/>
                <w:szCs w:val="20"/>
              </w:rPr>
              <w:t>d</w:t>
            </w:r>
          </w:p>
        </w:tc>
        <w:tc>
          <w:tcPr>
            <w:tcW w:w="1980" w:type="dxa"/>
            <w:vAlign w:val="bottom"/>
          </w:tcPr>
          <w:p w14:paraId="411316C9" w14:textId="77777777" w:rsidR="005F0CFD" w:rsidRPr="004C1DAC" w:rsidRDefault="005F0CFD" w:rsidP="00C0190C">
            <w:pPr>
              <w:rPr>
                <w:b/>
                <w:bCs/>
                <w:sz w:val="20"/>
                <w:szCs w:val="20"/>
              </w:rPr>
            </w:pPr>
            <w:r w:rsidRPr="004C1DAC">
              <w:rPr>
                <w:b/>
                <w:bCs/>
                <w:sz w:val="20"/>
                <w:szCs w:val="20"/>
              </w:rPr>
              <w:t>Ayırt edicilik sonuç</w:t>
            </w:r>
          </w:p>
        </w:tc>
        <w:tc>
          <w:tcPr>
            <w:tcW w:w="577" w:type="dxa"/>
            <w:vAlign w:val="bottom"/>
          </w:tcPr>
          <w:p w14:paraId="145E004D" w14:textId="77777777" w:rsidR="005F0CFD" w:rsidRPr="004C1DAC" w:rsidRDefault="005F0CFD" w:rsidP="00C0190C">
            <w:pPr>
              <w:rPr>
                <w:b/>
                <w:bCs/>
                <w:sz w:val="20"/>
                <w:szCs w:val="20"/>
              </w:rPr>
            </w:pPr>
            <w:r w:rsidRPr="004C1DAC">
              <w:rPr>
                <w:b/>
                <w:bCs/>
                <w:sz w:val="20"/>
                <w:szCs w:val="20"/>
              </w:rPr>
              <w:t>p</w:t>
            </w:r>
          </w:p>
        </w:tc>
        <w:tc>
          <w:tcPr>
            <w:tcW w:w="1364" w:type="dxa"/>
          </w:tcPr>
          <w:p w14:paraId="753E574C" w14:textId="77777777" w:rsidR="005F0CFD" w:rsidRPr="004C1DAC" w:rsidRDefault="005F0CFD" w:rsidP="00C0190C">
            <w:pPr>
              <w:rPr>
                <w:b/>
                <w:bCs/>
                <w:sz w:val="20"/>
                <w:szCs w:val="20"/>
              </w:rPr>
            </w:pPr>
            <w:r w:rsidRPr="004C1DAC">
              <w:rPr>
                <w:b/>
                <w:bCs/>
                <w:sz w:val="20"/>
                <w:szCs w:val="20"/>
              </w:rPr>
              <w:t>Madde güçlüğü sonuç</w:t>
            </w:r>
          </w:p>
        </w:tc>
      </w:tr>
      <w:tr w:rsidR="005F0CFD" w:rsidRPr="004C1DAC" w14:paraId="53D6EB20" w14:textId="77777777" w:rsidTr="00C0190C">
        <w:trPr>
          <w:jc w:val="center"/>
        </w:trPr>
        <w:tc>
          <w:tcPr>
            <w:tcW w:w="530" w:type="dxa"/>
            <w:vAlign w:val="bottom"/>
          </w:tcPr>
          <w:p w14:paraId="0BC26786" w14:textId="77777777" w:rsidR="005F0CFD" w:rsidRPr="004C1DAC" w:rsidRDefault="005F0CFD" w:rsidP="00C0190C">
            <w:pPr>
              <w:rPr>
                <w:sz w:val="20"/>
                <w:szCs w:val="20"/>
              </w:rPr>
            </w:pPr>
            <w:r w:rsidRPr="004C1DAC">
              <w:rPr>
                <w:sz w:val="20"/>
                <w:szCs w:val="20"/>
              </w:rPr>
              <w:t>s1</w:t>
            </w:r>
          </w:p>
        </w:tc>
        <w:tc>
          <w:tcPr>
            <w:tcW w:w="923" w:type="dxa"/>
            <w:vAlign w:val="center"/>
          </w:tcPr>
          <w:p w14:paraId="3C0A3CBF" w14:textId="77777777" w:rsidR="005F0CFD" w:rsidRPr="004C1DAC" w:rsidRDefault="005F0CFD" w:rsidP="00C0190C">
            <w:pPr>
              <w:rPr>
                <w:sz w:val="20"/>
                <w:szCs w:val="20"/>
              </w:rPr>
            </w:pPr>
            <w:r w:rsidRPr="004C1DAC">
              <w:rPr>
                <w:sz w:val="20"/>
                <w:szCs w:val="20"/>
              </w:rPr>
              <w:t>20</w:t>
            </w:r>
          </w:p>
        </w:tc>
        <w:tc>
          <w:tcPr>
            <w:tcW w:w="905" w:type="dxa"/>
            <w:vAlign w:val="center"/>
          </w:tcPr>
          <w:p w14:paraId="6FC946A6" w14:textId="77777777" w:rsidR="005F0CFD" w:rsidRPr="004C1DAC" w:rsidRDefault="005F0CFD" w:rsidP="00C0190C">
            <w:pPr>
              <w:rPr>
                <w:sz w:val="20"/>
                <w:szCs w:val="20"/>
              </w:rPr>
            </w:pPr>
            <w:r w:rsidRPr="004C1DAC">
              <w:rPr>
                <w:sz w:val="20"/>
                <w:szCs w:val="20"/>
              </w:rPr>
              <w:t>24</w:t>
            </w:r>
          </w:p>
        </w:tc>
        <w:tc>
          <w:tcPr>
            <w:tcW w:w="726" w:type="dxa"/>
            <w:vAlign w:val="bottom"/>
          </w:tcPr>
          <w:p w14:paraId="17A8314A" w14:textId="77777777" w:rsidR="005F0CFD" w:rsidRPr="004C1DAC" w:rsidRDefault="005F0CFD" w:rsidP="00C0190C">
            <w:pPr>
              <w:rPr>
                <w:sz w:val="20"/>
                <w:szCs w:val="20"/>
              </w:rPr>
            </w:pPr>
            <w:r w:rsidRPr="004C1DAC">
              <w:rPr>
                <w:sz w:val="20"/>
                <w:szCs w:val="20"/>
              </w:rPr>
              <w:t>0,13</w:t>
            </w:r>
          </w:p>
        </w:tc>
        <w:tc>
          <w:tcPr>
            <w:tcW w:w="1980" w:type="dxa"/>
            <w:vAlign w:val="bottom"/>
          </w:tcPr>
          <w:p w14:paraId="2A779569" w14:textId="77777777" w:rsidR="005F0CFD" w:rsidRPr="004C1DAC" w:rsidRDefault="005F0CFD" w:rsidP="00C0190C">
            <w:pPr>
              <w:rPr>
                <w:sz w:val="20"/>
                <w:szCs w:val="20"/>
              </w:rPr>
            </w:pPr>
            <w:r w:rsidRPr="004C1DAC">
              <w:rPr>
                <w:sz w:val="20"/>
                <w:szCs w:val="20"/>
              </w:rPr>
              <w:t>kullanılamaz</w:t>
            </w:r>
          </w:p>
        </w:tc>
        <w:tc>
          <w:tcPr>
            <w:tcW w:w="577" w:type="dxa"/>
            <w:vAlign w:val="bottom"/>
          </w:tcPr>
          <w:p w14:paraId="48ABB975" w14:textId="77777777" w:rsidR="005F0CFD" w:rsidRPr="004C1DAC" w:rsidRDefault="005F0CFD" w:rsidP="00C0190C">
            <w:pPr>
              <w:rPr>
                <w:sz w:val="20"/>
                <w:szCs w:val="20"/>
              </w:rPr>
            </w:pPr>
            <w:r w:rsidRPr="004C1DAC">
              <w:rPr>
                <w:sz w:val="20"/>
                <w:szCs w:val="20"/>
              </w:rPr>
              <w:t>0,69</w:t>
            </w:r>
          </w:p>
        </w:tc>
        <w:tc>
          <w:tcPr>
            <w:tcW w:w="1364" w:type="dxa"/>
            <w:vAlign w:val="bottom"/>
          </w:tcPr>
          <w:p w14:paraId="7EF68EF3" w14:textId="77777777" w:rsidR="005F0CFD" w:rsidRPr="004C1DAC" w:rsidRDefault="005F0CFD" w:rsidP="00C0190C">
            <w:pPr>
              <w:rPr>
                <w:sz w:val="20"/>
                <w:szCs w:val="20"/>
              </w:rPr>
            </w:pPr>
            <w:r w:rsidRPr="004C1DAC">
              <w:rPr>
                <w:sz w:val="20"/>
                <w:szCs w:val="20"/>
              </w:rPr>
              <w:t>orta</w:t>
            </w:r>
          </w:p>
        </w:tc>
      </w:tr>
      <w:tr w:rsidR="005F0CFD" w:rsidRPr="004C1DAC" w14:paraId="27ECE50F" w14:textId="77777777" w:rsidTr="00C0190C">
        <w:trPr>
          <w:jc w:val="center"/>
        </w:trPr>
        <w:tc>
          <w:tcPr>
            <w:tcW w:w="530" w:type="dxa"/>
            <w:vAlign w:val="bottom"/>
          </w:tcPr>
          <w:p w14:paraId="7707055C" w14:textId="77777777" w:rsidR="005F0CFD" w:rsidRPr="004C1DAC" w:rsidRDefault="005F0CFD" w:rsidP="00C0190C">
            <w:pPr>
              <w:rPr>
                <w:sz w:val="20"/>
                <w:szCs w:val="20"/>
              </w:rPr>
            </w:pPr>
            <w:r w:rsidRPr="004C1DAC">
              <w:rPr>
                <w:sz w:val="20"/>
                <w:szCs w:val="20"/>
              </w:rPr>
              <w:t>s2</w:t>
            </w:r>
          </w:p>
        </w:tc>
        <w:tc>
          <w:tcPr>
            <w:tcW w:w="923" w:type="dxa"/>
            <w:vAlign w:val="center"/>
          </w:tcPr>
          <w:p w14:paraId="63659959" w14:textId="77777777" w:rsidR="005F0CFD" w:rsidRPr="004C1DAC" w:rsidRDefault="005F0CFD" w:rsidP="00C0190C">
            <w:pPr>
              <w:rPr>
                <w:sz w:val="20"/>
                <w:szCs w:val="20"/>
              </w:rPr>
            </w:pPr>
            <w:r w:rsidRPr="004C1DAC">
              <w:rPr>
                <w:sz w:val="20"/>
                <w:szCs w:val="20"/>
              </w:rPr>
              <w:t>4</w:t>
            </w:r>
          </w:p>
        </w:tc>
        <w:tc>
          <w:tcPr>
            <w:tcW w:w="905" w:type="dxa"/>
            <w:vAlign w:val="center"/>
          </w:tcPr>
          <w:p w14:paraId="4BB8E025" w14:textId="77777777" w:rsidR="005F0CFD" w:rsidRPr="004C1DAC" w:rsidRDefault="005F0CFD" w:rsidP="00C0190C">
            <w:pPr>
              <w:rPr>
                <w:sz w:val="20"/>
                <w:szCs w:val="20"/>
              </w:rPr>
            </w:pPr>
            <w:r w:rsidRPr="004C1DAC">
              <w:rPr>
                <w:sz w:val="20"/>
                <w:szCs w:val="20"/>
              </w:rPr>
              <w:t>11</w:t>
            </w:r>
          </w:p>
        </w:tc>
        <w:tc>
          <w:tcPr>
            <w:tcW w:w="726" w:type="dxa"/>
            <w:vAlign w:val="bottom"/>
          </w:tcPr>
          <w:p w14:paraId="0E7BCC1A" w14:textId="77777777" w:rsidR="005F0CFD" w:rsidRPr="004C1DAC" w:rsidRDefault="005F0CFD" w:rsidP="00C0190C">
            <w:pPr>
              <w:rPr>
                <w:sz w:val="20"/>
                <w:szCs w:val="20"/>
              </w:rPr>
            </w:pPr>
            <w:r w:rsidRPr="004C1DAC">
              <w:rPr>
                <w:sz w:val="20"/>
                <w:szCs w:val="20"/>
              </w:rPr>
              <w:t>0,22</w:t>
            </w:r>
          </w:p>
        </w:tc>
        <w:tc>
          <w:tcPr>
            <w:tcW w:w="1980" w:type="dxa"/>
            <w:vAlign w:val="bottom"/>
          </w:tcPr>
          <w:p w14:paraId="3E51C10F" w14:textId="77777777" w:rsidR="005F0CFD" w:rsidRPr="004C1DAC" w:rsidRDefault="005F0CFD" w:rsidP="00C0190C">
            <w:pPr>
              <w:rPr>
                <w:sz w:val="20"/>
                <w:szCs w:val="20"/>
              </w:rPr>
            </w:pPr>
            <w:r w:rsidRPr="004C1DAC">
              <w:rPr>
                <w:sz w:val="20"/>
                <w:szCs w:val="20"/>
              </w:rPr>
              <w:t>düzeltilmeli</w:t>
            </w:r>
          </w:p>
        </w:tc>
        <w:tc>
          <w:tcPr>
            <w:tcW w:w="577" w:type="dxa"/>
            <w:vAlign w:val="bottom"/>
          </w:tcPr>
          <w:p w14:paraId="61683E74" w14:textId="77777777" w:rsidR="005F0CFD" w:rsidRPr="004C1DAC" w:rsidRDefault="005F0CFD" w:rsidP="00C0190C">
            <w:pPr>
              <w:rPr>
                <w:sz w:val="20"/>
                <w:szCs w:val="20"/>
              </w:rPr>
            </w:pPr>
            <w:r w:rsidRPr="004C1DAC">
              <w:rPr>
                <w:sz w:val="20"/>
                <w:szCs w:val="20"/>
              </w:rPr>
              <w:t>0,23</w:t>
            </w:r>
          </w:p>
        </w:tc>
        <w:tc>
          <w:tcPr>
            <w:tcW w:w="1364" w:type="dxa"/>
            <w:vAlign w:val="bottom"/>
          </w:tcPr>
          <w:p w14:paraId="7730D875" w14:textId="77777777" w:rsidR="005F0CFD" w:rsidRPr="004C1DAC" w:rsidRDefault="005F0CFD" w:rsidP="00C0190C">
            <w:pPr>
              <w:rPr>
                <w:sz w:val="20"/>
                <w:szCs w:val="20"/>
              </w:rPr>
            </w:pPr>
            <w:r w:rsidRPr="004C1DAC">
              <w:rPr>
                <w:sz w:val="20"/>
                <w:szCs w:val="20"/>
              </w:rPr>
              <w:t>zor</w:t>
            </w:r>
          </w:p>
        </w:tc>
      </w:tr>
      <w:tr w:rsidR="005F0CFD" w:rsidRPr="004C1DAC" w14:paraId="131C8D9A" w14:textId="77777777" w:rsidTr="00C0190C">
        <w:trPr>
          <w:jc w:val="center"/>
        </w:trPr>
        <w:tc>
          <w:tcPr>
            <w:tcW w:w="530" w:type="dxa"/>
            <w:vAlign w:val="bottom"/>
          </w:tcPr>
          <w:p w14:paraId="461C414C" w14:textId="77777777" w:rsidR="005F0CFD" w:rsidRPr="004C1DAC" w:rsidRDefault="005F0CFD" w:rsidP="00C0190C">
            <w:pPr>
              <w:rPr>
                <w:sz w:val="20"/>
                <w:szCs w:val="20"/>
              </w:rPr>
            </w:pPr>
            <w:r w:rsidRPr="004C1DAC">
              <w:rPr>
                <w:sz w:val="20"/>
                <w:szCs w:val="20"/>
              </w:rPr>
              <w:t>s3</w:t>
            </w:r>
          </w:p>
        </w:tc>
        <w:tc>
          <w:tcPr>
            <w:tcW w:w="923" w:type="dxa"/>
            <w:vAlign w:val="center"/>
          </w:tcPr>
          <w:p w14:paraId="4501DA13" w14:textId="77777777" w:rsidR="005F0CFD" w:rsidRPr="004C1DAC" w:rsidRDefault="005F0CFD" w:rsidP="00C0190C">
            <w:pPr>
              <w:rPr>
                <w:sz w:val="20"/>
                <w:szCs w:val="20"/>
              </w:rPr>
            </w:pPr>
            <w:r w:rsidRPr="004C1DAC">
              <w:rPr>
                <w:sz w:val="20"/>
                <w:szCs w:val="20"/>
              </w:rPr>
              <w:t>31</w:t>
            </w:r>
          </w:p>
        </w:tc>
        <w:tc>
          <w:tcPr>
            <w:tcW w:w="905" w:type="dxa"/>
            <w:vAlign w:val="center"/>
          </w:tcPr>
          <w:p w14:paraId="7317E018" w14:textId="77777777" w:rsidR="005F0CFD" w:rsidRPr="004C1DAC" w:rsidRDefault="005F0CFD" w:rsidP="00C0190C">
            <w:pPr>
              <w:rPr>
                <w:sz w:val="20"/>
                <w:szCs w:val="20"/>
              </w:rPr>
            </w:pPr>
            <w:r w:rsidRPr="004C1DAC">
              <w:rPr>
                <w:sz w:val="20"/>
                <w:szCs w:val="20"/>
              </w:rPr>
              <w:t>32</w:t>
            </w:r>
          </w:p>
        </w:tc>
        <w:tc>
          <w:tcPr>
            <w:tcW w:w="726" w:type="dxa"/>
            <w:vAlign w:val="bottom"/>
          </w:tcPr>
          <w:p w14:paraId="75FCE6B6" w14:textId="77777777" w:rsidR="005F0CFD" w:rsidRPr="004C1DAC" w:rsidRDefault="005F0CFD" w:rsidP="00C0190C">
            <w:pPr>
              <w:rPr>
                <w:sz w:val="20"/>
                <w:szCs w:val="20"/>
              </w:rPr>
            </w:pPr>
            <w:r w:rsidRPr="004C1DAC">
              <w:rPr>
                <w:sz w:val="20"/>
                <w:szCs w:val="20"/>
              </w:rPr>
              <w:t>0,03</w:t>
            </w:r>
          </w:p>
        </w:tc>
        <w:tc>
          <w:tcPr>
            <w:tcW w:w="1980" w:type="dxa"/>
            <w:vAlign w:val="bottom"/>
          </w:tcPr>
          <w:p w14:paraId="022BC6D6" w14:textId="77777777" w:rsidR="005F0CFD" w:rsidRPr="004C1DAC" w:rsidRDefault="005F0CFD" w:rsidP="00C0190C">
            <w:pPr>
              <w:rPr>
                <w:sz w:val="20"/>
                <w:szCs w:val="20"/>
              </w:rPr>
            </w:pPr>
            <w:r w:rsidRPr="004C1DAC">
              <w:rPr>
                <w:sz w:val="20"/>
                <w:szCs w:val="20"/>
              </w:rPr>
              <w:t>kullanılamaz</w:t>
            </w:r>
          </w:p>
        </w:tc>
        <w:tc>
          <w:tcPr>
            <w:tcW w:w="577" w:type="dxa"/>
            <w:vAlign w:val="bottom"/>
          </w:tcPr>
          <w:p w14:paraId="6477B6D0" w14:textId="77777777" w:rsidR="005F0CFD" w:rsidRPr="004C1DAC" w:rsidRDefault="005F0CFD" w:rsidP="00C0190C">
            <w:pPr>
              <w:rPr>
                <w:sz w:val="20"/>
                <w:szCs w:val="20"/>
              </w:rPr>
            </w:pPr>
            <w:r w:rsidRPr="004C1DAC">
              <w:rPr>
                <w:sz w:val="20"/>
                <w:szCs w:val="20"/>
              </w:rPr>
              <w:t>0,98</w:t>
            </w:r>
          </w:p>
        </w:tc>
        <w:tc>
          <w:tcPr>
            <w:tcW w:w="1364" w:type="dxa"/>
            <w:vAlign w:val="bottom"/>
          </w:tcPr>
          <w:p w14:paraId="5FAD36CF" w14:textId="77777777" w:rsidR="005F0CFD" w:rsidRPr="004C1DAC" w:rsidRDefault="005F0CFD" w:rsidP="00C0190C">
            <w:pPr>
              <w:rPr>
                <w:sz w:val="20"/>
                <w:szCs w:val="20"/>
              </w:rPr>
            </w:pPr>
            <w:r w:rsidRPr="004C1DAC">
              <w:rPr>
                <w:sz w:val="20"/>
                <w:szCs w:val="20"/>
              </w:rPr>
              <w:t>kolay</w:t>
            </w:r>
          </w:p>
        </w:tc>
      </w:tr>
      <w:tr w:rsidR="005F0CFD" w:rsidRPr="004C1DAC" w14:paraId="2168AE64" w14:textId="77777777" w:rsidTr="00C0190C">
        <w:trPr>
          <w:jc w:val="center"/>
        </w:trPr>
        <w:tc>
          <w:tcPr>
            <w:tcW w:w="530" w:type="dxa"/>
            <w:vAlign w:val="bottom"/>
          </w:tcPr>
          <w:p w14:paraId="4970FDB9" w14:textId="77777777" w:rsidR="005F0CFD" w:rsidRPr="004C1DAC" w:rsidRDefault="005F0CFD" w:rsidP="00C0190C">
            <w:pPr>
              <w:rPr>
                <w:sz w:val="20"/>
                <w:szCs w:val="20"/>
              </w:rPr>
            </w:pPr>
            <w:r w:rsidRPr="004C1DAC">
              <w:rPr>
                <w:sz w:val="20"/>
                <w:szCs w:val="20"/>
              </w:rPr>
              <w:t>s4</w:t>
            </w:r>
          </w:p>
        </w:tc>
        <w:tc>
          <w:tcPr>
            <w:tcW w:w="923" w:type="dxa"/>
            <w:vAlign w:val="center"/>
          </w:tcPr>
          <w:p w14:paraId="0EC28591" w14:textId="77777777" w:rsidR="005F0CFD" w:rsidRPr="004C1DAC" w:rsidRDefault="005F0CFD" w:rsidP="00C0190C">
            <w:pPr>
              <w:rPr>
                <w:sz w:val="20"/>
                <w:szCs w:val="20"/>
              </w:rPr>
            </w:pPr>
            <w:r w:rsidRPr="004C1DAC">
              <w:rPr>
                <w:sz w:val="20"/>
                <w:szCs w:val="20"/>
              </w:rPr>
              <w:t>16</w:t>
            </w:r>
          </w:p>
        </w:tc>
        <w:tc>
          <w:tcPr>
            <w:tcW w:w="905" w:type="dxa"/>
            <w:vAlign w:val="center"/>
          </w:tcPr>
          <w:p w14:paraId="578AB99B" w14:textId="77777777" w:rsidR="005F0CFD" w:rsidRPr="004C1DAC" w:rsidRDefault="005F0CFD" w:rsidP="00C0190C">
            <w:pPr>
              <w:rPr>
                <w:sz w:val="20"/>
                <w:szCs w:val="20"/>
              </w:rPr>
            </w:pPr>
            <w:r w:rsidRPr="004C1DAC">
              <w:rPr>
                <w:sz w:val="20"/>
                <w:szCs w:val="20"/>
              </w:rPr>
              <w:t>30</w:t>
            </w:r>
          </w:p>
        </w:tc>
        <w:tc>
          <w:tcPr>
            <w:tcW w:w="726" w:type="dxa"/>
            <w:vAlign w:val="bottom"/>
          </w:tcPr>
          <w:p w14:paraId="7FFF5668" w14:textId="77777777" w:rsidR="005F0CFD" w:rsidRPr="004C1DAC" w:rsidRDefault="005F0CFD" w:rsidP="00C0190C">
            <w:pPr>
              <w:rPr>
                <w:sz w:val="20"/>
                <w:szCs w:val="20"/>
              </w:rPr>
            </w:pPr>
            <w:r w:rsidRPr="004C1DAC">
              <w:rPr>
                <w:sz w:val="20"/>
                <w:szCs w:val="20"/>
              </w:rPr>
              <w:t>0,44</w:t>
            </w:r>
          </w:p>
        </w:tc>
        <w:tc>
          <w:tcPr>
            <w:tcW w:w="1980" w:type="dxa"/>
            <w:vAlign w:val="bottom"/>
          </w:tcPr>
          <w:p w14:paraId="01A2D197" w14:textId="77777777" w:rsidR="005F0CFD" w:rsidRPr="004C1DAC" w:rsidRDefault="005F0CFD" w:rsidP="00C0190C">
            <w:pPr>
              <w:rPr>
                <w:sz w:val="20"/>
                <w:szCs w:val="20"/>
              </w:rPr>
            </w:pPr>
            <w:r w:rsidRPr="004C1DAC">
              <w:rPr>
                <w:sz w:val="20"/>
                <w:szCs w:val="20"/>
              </w:rPr>
              <w:t>çok iyi</w:t>
            </w:r>
          </w:p>
        </w:tc>
        <w:tc>
          <w:tcPr>
            <w:tcW w:w="577" w:type="dxa"/>
            <w:vAlign w:val="bottom"/>
          </w:tcPr>
          <w:p w14:paraId="5E4F406E" w14:textId="77777777" w:rsidR="005F0CFD" w:rsidRPr="004C1DAC" w:rsidRDefault="005F0CFD" w:rsidP="00C0190C">
            <w:pPr>
              <w:rPr>
                <w:sz w:val="20"/>
                <w:szCs w:val="20"/>
              </w:rPr>
            </w:pPr>
            <w:r w:rsidRPr="004C1DAC">
              <w:rPr>
                <w:sz w:val="20"/>
                <w:szCs w:val="20"/>
              </w:rPr>
              <w:t>0,72</w:t>
            </w:r>
          </w:p>
        </w:tc>
        <w:tc>
          <w:tcPr>
            <w:tcW w:w="1364" w:type="dxa"/>
            <w:vAlign w:val="bottom"/>
          </w:tcPr>
          <w:p w14:paraId="2167AD1B" w14:textId="77777777" w:rsidR="005F0CFD" w:rsidRPr="004C1DAC" w:rsidRDefault="005F0CFD" w:rsidP="00C0190C">
            <w:pPr>
              <w:rPr>
                <w:sz w:val="20"/>
                <w:szCs w:val="20"/>
              </w:rPr>
            </w:pPr>
            <w:r w:rsidRPr="004C1DAC">
              <w:rPr>
                <w:sz w:val="20"/>
                <w:szCs w:val="20"/>
              </w:rPr>
              <w:t>orta</w:t>
            </w:r>
          </w:p>
        </w:tc>
      </w:tr>
      <w:tr w:rsidR="005F0CFD" w:rsidRPr="004C1DAC" w14:paraId="1356911A" w14:textId="77777777" w:rsidTr="00C0190C">
        <w:trPr>
          <w:jc w:val="center"/>
        </w:trPr>
        <w:tc>
          <w:tcPr>
            <w:tcW w:w="530" w:type="dxa"/>
            <w:vAlign w:val="bottom"/>
          </w:tcPr>
          <w:p w14:paraId="47F6F40A" w14:textId="77777777" w:rsidR="005F0CFD" w:rsidRPr="004C1DAC" w:rsidRDefault="005F0CFD" w:rsidP="00C0190C">
            <w:pPr>
              <w:rPr>
                <w:sz w:val="20"/>
                <w:szCs w:val="20"/>
              </w:rPr>
            </w:pPr>
            <w:r w:rsidRPr="004C1DAC">
              <w:rPr>
                <w:sz w:val="20"/>
                <w:szCs w:val="20"/>
              </w:rPr>
              <w:t>s5</w:t>
            </w:r>
          </w:p>
        </w:tc>
        <w:tc>
          <w:tcPr>
            <w:tcW w:w="923" w:type="dxa"/>
            <w:vAlign w:val="center"/>
          </w:tcPr>
          <w:p w14:paraId="67FD08EF" w14:textId="77777777" w:rsidR="005F0CFD" w:rsidRPr="004C1DAC" w:rsidRDefault="005F0CFD" w:rsidP="00C0190C">
            <w:pPr>
              <w:rPr>
                <w:sz w:val="20"/>
                <w:szCs w:val="20"/>
              </w:rPr>
            </w:pPr>
            <w:r w:rsidRPr="004C1DAC">
              <w:rPr>
                <w:sz w:val="20"/>
                <w:szCs w:val="20"/>
              </w:rPr>
              <w:t>18</w:t>
            </w:r>
          </w:p>
        </w:tc>
        <w:tc>
          <w:tcPr>
            <w:tcW w:w="905" w:type="dxa"/>
            <w:vAlign w:val="center"/>
          </w:tcPr>
          <w:p w14:paraId="714CA8D7" w14:textId="77777777" w:rsidR="005F0CFD" w:rsidRPr="004C1DAC" w:rsidRDefault="005F0CFD" w:rsidP="00C0190C">
            <w:pPr>
              <w:rPr>
                <w:sz w:val="20"/>
                <w:szCs w:val="20"/>
              </w:rPr>
            </w:pPr>
            <w:r w:rsidRPr="004C1DAC">
              <w:rPr>
                <w:sz w:val="20"/>
                <w:szCs w:val="20"/>
              </w:rPr>
              <w:t>31</w:t>
            </w:r>
          </w:p>
        </w:tc>
        <w:tc>
          <w:tcPr>
            <w:tcW w:w="726" w:type="dxa"/>
            <w:vAlign w:val="bottom"/>
          </w:tcPr>
          <w:p w14:paraId="24F62F27" w14:textId="77777777" w:rsidR="005F0CFD" w:rsidRPr="004C1DAC" w:rsidRDefault="005F0CFD" w:rsidP="00C0190C">
            <w:pPr>
              <w:rPr>
                <w:sz w:val="20"/>
                <w:szCs w:val="20"/>
              </w:rPr>
            </w:pPr>
            <w:r w:rsidRPr="004C1DAC">
              <w:rPr>
                <w:sz w:val="20"/>
                <w:szCs w:val="20"/>
              </w:rPr>
              <w:t>0,41</w:t>
            </w:r>
          </w:p>
        </w:tc>
        <w:tc>
          <w:tcPr>
            <w:tcW w:w="1980" w:type="dxa"/>
            <w:vAlign w:val="bottom"/>
          </w:tcPr>
          <w:p w14:paraId="137BA624" w14:textId="77777777" w:rsidR="005F0CFD" w:rsidRPr="004C1DAC" w:rsidRDefault="005F0CFD" w:rsidP="00C0190C">
            <w:pPr>
              <w:rPr>
                <w:sz w:val="20"/>
                <w:szCs w:val="20"/>
              </w:rPr>
            </w:pPr>
            <w:r w:rsidRPr="004C1DAC">
              <w:rPr>
                <w:sz w:val="20"/>
                <w:szCs w:val="20"/>
              </w:rPr>
              <w:t>çok iyi</w:t>
            </w:r>
          </w:p>
        </w:tc>
        <w:tc>
          <w:tcPr>
            <w:tcW w:w="577" w:type="dxa"/>
            <w:vAlign w:val="bottom"/>
          </w:tcPr>
          <w:p w14:paraId="09A164AF" w14:textId="77777777" w:rsidR="005F0CFD" w:rsidRPr="004C1DAC" w:rsidRDefault="005F0CFD" w:rsidP="00C0190C">
            <w:pPr>
              <w:rPr>
                <w:sz w:val="20"/>
                <w:szCs w:val="20"/>
              </w:rPr>
            </w:pPr>
            <w:r w:rsidRPr="004C1DAC">
              <w:rPr>
                <w:sz w:val="20"/>
                <w:szCs w:val="20"/>
              </w:rPr>
              <w:t>0,77</w:t>
            </w:r>
          </w:p>
        </w:tc>
        <w:tc>
          <w:tcPr>
            <w:tcW w:w="1364" w:type="dxa"/>
            <w:vAlign w:val="bottom"/>
          </w:tcPr>
          <w:p w14:paraId="0FA04A7F" w14:textId="77777777" w:rsidR="005F0CFD" w:rsidRPr="004C1DAC" w:rsidRDefault="005F0CFD" w:rsidP="00C0190C">
            <w:pPr>
              <w:rPr>
                <w:sz w:val="20"/>
                <w:szCs w:val="20"/>
              </w:rPr>
            </w:pPr>
            <w:r w:rsidRPr="004C1DAC">
              <w:rPr>
                <w:sz w:val="20"/>
                <w:szCs w:val="20"/>
              </w:rPr>
              <w:t>kolay</w:t>
            </w:r>
          </w:p>
        </w:tc>
      </w:tr>
      <w:tr w:rsidR="005F0CFD" w:rsidRPr="004C1DAC" w14:paraId="2DE659E3" w14:textId="77777777" w:rsidTr="00C0190C">
        <w:trPr>
          <w:jc w:val="center"/>
        </w:trPr>
        <w:tc>
          <w:tcPr>
            <w:tcW w:w="530" w:type="dxa"/>
            <w:vAlign w:val="bottom"/>
          </w:tcPr>
          <w:p w14:paraId="7B09574D" w14:textId="77777777" w:rsidR="005F0CFD" w:rsidRPr="004C1DAC" w:rsidRDefault="005F0CFD" w:rsidP="00C0190C">
            <w:pPr>
              <w:rPr>
                <w:sz w:val="20"/>
                <w:szCs w:val="20"/>
              </w:rPr>
            </w:pPr>
            <w:r w:rsidRPr="004C1DAC">
              <w:rPr>
                <w:sz w:val="20"/>
                <w:szCs w:val="20"/>
              </w:rPr>
              <w:t>s6</w:t>
            </w:r>
          </w:p>
        </w:tc>
        <w:tc>
          <w:tcPr>
            <w:tcW w:w="923" w:type="dxa"/>
            <w:vAlign w:val="center"/>
          </w:tcPr>
          <w:p w14:paraId="30672267" w14:textId="77777777" w:rsidR="005F0CFD" w:rsidRPr="004C1DAC" w:rsidRDefault="005F0CFD" w:rsidP="00C0190C">
            <w:pPr>
              <w:rPr>
                <w:sz w:val="20"/>
                <w:szCs w:val="20"/>
              </w:rPr>
            </w:pPr>
            <w:r w:rsidRPr="004C1DAC">
              <w:rPr>
                <w:sz w:val="20"/>
                <w:szCs w:val="20"/>
              </w:rPr>
              <w:t>10</w:t>
            </w:r>
          </w:p>
        </w:tc>
        <w:tc>
          <w:tcPr>
            <w:tcW w:w="905" w:type="dxa"/>
            <w:vAlign w:val="center"/>
          </w:tcPr>
          <w:p w14:paraId="7F9FA5F3" w14:textId="77777777" w:rsidR="005F0CFD" w:rsidRPr="004C1DAC" w:rsidRDefault="005F0CFD" w:rsidP="00C0190C">
            <w:pPr>
              <w:rPr>
                <w:sz w:val="20"/>
                <w:szCs w:val="20"/>
              </w:rPr>
            </w:pPr>
            <w:r w:rsidRPr="004C1DAC">
              <w:rPr>
                <w:sz w:val="20"/>
                <w:szCs w:val="20"/>
              </w:rPr>
              <w:t>29</w:t>
            </w:r>
          </w:p>
        </w:tc>
        <w:tc>
          <w:tcPr>
            <w:tcW w:w="726" w:type="dxa"/>
            <w:vAlign w:val="bottom"/>
          </w:tcPr>
          <w:p w14:paraId="2AAE67FF" w14:textId="77777777" w:rsidR="005F0CFD" w:rsidRPr="004C1DAC" w:rsidRDefault="005F0CFD" w:rsidP="00C0190C">
            <w:pPr>
              <w:rPr>
                <w:sz w:val="20"/>
                <w:szCs w:val="20"/>
              </w:rPr>
            </w:pPr>
            <w:r w:rsidRPr="004C1DAC">
              <w:rPr>
                <w:sz w:val="20"/>
                <w:szCs w:val="20"/>
              </w:rPr>
              <w:t>0,59</w:t>
            </w:r>
          </w:p>
        </w:tc>
        <w:tc>
          <w:tcPr>
            <w:tcW w:w="1980" w:type="dxa"/>
            <w:vAlign w:val="bottom"/>
          </w:tcPr>
          <w:p w14:paraId="7FD859E8" w14:textId="77777777" w:rsidR="005F0CFD" w:rsidRPr="004C1DAC" w:rsidRDefault="005F0CFD" w:rsidP="00C0190C">
            <w:pPr>
              <w:rPr>
                <w:sz w:val="20"/>
                <w:szCs w:val="20"/>
              </w:rPr>
            </w:pPr>
            <w:r w:rsidRPr="004C1DAC">
              <w:rPr>
                <w:sz w:val="20"/>
                <w:szCs w:val="20"/>
              </w:rPr>
              <w:t>çok iyi</w:t>
            </w:r>
          </w:p>
        </w:tc>
        <w:tc>
          <w:tcPr>
            <w:tcW w:w="577" w:type="dxa"/>
            <w:vAlign w:val="bottom"/>
          </w:tcPr>
          <w:p w14:paraId="29FE02EF" w14:textId="77777777" w:rsidR="005F0CFD" w:rsidRPr="004C1DAC" w:rsidRDefault="005F0CFD" w:rsidP="00C0190C">
            <w:pPr>
              <w:rPr>
                <w:sz w:val="20"/>
                <w:szCs w:val="20"/>
              </w:rPr>
            </w:pPr>
            <w:r w:rsidRPr="004C1DAC">
              <w:rPr>
                <w:sz w:val="20"/>
                <w:szCs w:val="20"/>
              </w:rPr>
              <w:t>0,61</w:t>
            </w:r>
          </w:p>
        </w:tc>
        <w:tc>
          <w:tcPr>
            <w:tcW w:w="1364" w:type="dxa"/>
            <w:vAlign w:val="bottom"/>
          </w:tcPr>
          <w:p w14:paraId="10C342CD" w14:textId="77777777" w:rsidR="005F0CFD" w:rsidRPr="004C1DAC" w:rsidRDefault="005F0CFD" w:rsidP="00C0190C">
            <w:pPr>
              <w:rPr>
                <w:sz w:val="20"/>
                <w:szCs w:val="20"/>
              </w:rPr>
            </w:pPr>
            <w:r w:rsidRPr="004C1DAC">
              <w:rPr>
                <w:sz w:val="20"/>
                <w:szCs w:val="20"/>
              </w:rPr>
              <w:t>orta</w:t>
            </w:r>
          </w:p>
        </w:tc>
      </w:tr>
      <w:tr w:rsidR="005F0CFD" w:rsidRPr="004C1DAC" w14:paraId="44A53C2B" w14:textId="77777777" w:rsidTr="00C0190C">
        <w:trPr>
          <w:jc w:val="center"/>
        </w:trPr>
        <w:tc>
          <w:tcPr>
            <w:tcW w:w="530" w:type="dxa"/>
            <w:vAlign w:val="bottom"/>
          </w:tcPr>
          <w:p w14:paraId="791321C4" w14:textId="77777777" w:rsidR="005F0CFD" w:rsidRPr="004C1DAC" w:rsidRDefault="005F0CFD" w:rsidP="00C0190C">
            <w:pPr>
              <w:rPr>
                <w:sz w:val="20"/>
                <w:szCs w:val="20"/>
              </w:rPr>
            </w:pPr>
            <w:r w:rsidRPr="004C1DAC">
              <w:rPr>
                <w:sz w:val="20"/>
                <w:szCs w:val="20"/>
              </w:rPr>
              <w:t>s7</w:t>
            </w:r>
          </w:p>
        </w:tc>
        <w:tc>
          <w:tcPr>
            <w:tcW w:w="923" w:type="dxa"/>
            <w:vAlign w:val="center"/>
          </w:tcPr>
          <w:p w14:paraId="6E036744" w14:textId="77777777" w:rsidR="005F0CFD" w:rsidRPr="004C1DAC" w:rsidRDefault="005F0CFD" w:rsidP="00C0190C">
            <w:pPr>
              <w:rPr>
                <w:sz w:val="20"/>
                <w:szCs w:val="20"/>
              </w:rPr>
            </w:pPr>
            <w:r w:rsidRPr="004C1DAC">
              <w:rPr>
                <w:sz w:val="20"/>
                <w:szCs w:val="20"/>
              </w:rPr>
              <w:t>11</w:t>
            </w:r>
          </w:p>
        </w:tc>
        <w:tc>
          <w:tcPr>
            <w:tcW w:w="905" w:type="dxa"/>
            <w:vAlign w:val="center"/>
          </w:tcPr>
          <w:p w14:paraId="139DA0B4" w14:textId="77777777" w:rsidR="005F0CFD" w:rsidRPr="004C1DAC" w:rsidRDefault="005F0CFD" w:rsidP="00C0190C">
            <w:pPr>
              <w:rPr>
                <w:sz w:val="20"/>
                <w:szCs w:val="20"/>
              </w:rPr>
            </w:pPr>
            <w:r w:rsidRPr="004C1DAC">
              <w:rPr>
                <w:sz w:val="20"/>
                <w:szCs w:val="20"/>
              </w:rPr>
              <w:t>9</w:t>
            </w:r>
          </w:p>
        </w:tc>
        <w:tc>
          <w:tcPr>
            <w:tcW w:w="726" w:type="dxa"/>
            <w:vAlign w:val="bottom"/>
          </w:tcPr>
          <w:p w14:paraId="212ADCC1" w14:textId="77777777" w:rsidR="005F0CFD" w:rsidRPr="004C1DAC" w:rsidRDefault="005F0CFD" w:rsidP="00C0190C">
            <w:pPr>
              <w:rPr>
                <w:sz w:val="20"/>
                <w:szCs w:val="20"/>
              </w:rPr>
            </w:pPr>
            <w:r w:rsidRPr="004C1DAC">
              <w:rPr>
                <w:sz w:val="20"/>
                <w:szCs w:val="20"/>
              </w:rPr>
              <w:t>-0,06</w:t>
            </w:r>
          </w:p>
        </w:tc>
        <w:tc>
          <w:tcPr>
            <w:tcW w:w="1980" w:type="dxa"/>
            <w:vAlign w:val="bottom"/>
          </w:tcPr>
          <w:p w14:paraId="046396E8" w14:textId="77777777" w:rsidR="005F0CFD" w:rsidRPr="004C1DAC" w:rsidRDefault="005F0CFD" w:rsidP="00C0190C">
            <w:pPr>
              <w:rPr>
                <w:sz w:val="20"/>
                <w:szCs w:val="20"/>
              </w:rPr>
            </w:pPr>
            <w:r w:rsidRPr="004C1DAC">
              <w:rPr>
                <w:sz w:val="20"/>
                <w:szCs w:val="20"/>
              </w:rPr>
              <w:t>kullanılamaz</w:t>
            </w:r>
          </w:p>
        </w:tc>
        <w:tc>
          <w:tcPr>
            <w:tcW w:w="577" w:type="dxa"/>
            <w:vAlign w:val="bottom"/>
          </w:tcPr>
          <w:p w14:paraId="7BA0FDFF" w14:textId="77777777" w:rsidR="005F0CFD" w:rsidRPr="004C1DAC" w:rsidRDefault="005F0CFD" w:rsidP="00C0190C">
            <w:pPr>
              <w:rPr>
                <w:sz w:val="20"/>
                <w:szCs w:val="20"/>
              </w:rPr>
            </w:pPr>
            <w:r w:rsidRPr="004C1DAC">
              <w:rPr>
                <w:sz w:val="20"/>
                <w:szCs w:val="20"/>
              </w:rPr>
              <w:t>0,31</w:t>
            </w:r>
          </w:p>
        </w:tc>
        <w:tc>
          <w:tcPr>
            <w:tcW w:w="1364" w:type="dxa"/>
            <w:vAlign w:val="bottom"/>
          </w:tcPr>
          <w:p w14:paraId="6A3D16EC" w14:textId="77777777" w:rsidR="005F0CFD" w:rsidRPr="004C1DAC" w:rsidRDefault="005F0CFD" w:rsidP="00C0190C">
            <w:pPr>
              <w:rPr>
                <w:sz w:val="20"/>
                <w:szCs w:val="20"/>
              </w:rPr>
            </w:pPr>
            <w:r w:rsidRPr="004C1DAC">
              <w:rPr>
                <w:sz w:val="20"/>
                <w:szCs w:val="20"/>
              </w:rPr>
              <w:t>zor</w:t>
            </w:r>
          </w:p>
        </w:tc>
      </w:tr>
      <w:tr w:rsidR="005F0CFD" w:rsidRPr="004C1DAC" w14:paraId="4F7BCC49" w14:textId="77777777" w:rsidTr="00C0190C">
        <w:trPr>
          <w:jc w:val="center"/>
        </w:trPr>
        <w:tc>
          <w:tcPr>
            <w:tcW w:w="530" w:type="dxa"/>
            <w:vAlign w:val="bottom"/>
          </w:tcPr>
          <w:p w14:paraId="12020EB2" w14:textId="77777777" w:rsidR="005F0CFD" w:rsidRPr="004C1DAC" w:rsidRDefault="005F0CFD" w:rsidP="00C0190C">
            <w:pPr>
              <w:rPr>
                <w:sz w:val="20"/>
                <w:szCs w:val="20"/>
              </w:rPr>
            </w:pPr>
            <w:r w:rsidRPr="004C1DAC">
              <w:rPr>
                <w:sz w:val="20"/>
                <w:szCs w:val="20"/>
              </w:rPr>
              <w:t>s8</w:t>
            </w:r>
          </w:p>
        </w:tc>
        <w:tc>
          <w:tcPr>
            <w:tcW w:w="923" w:type="dxa"/>
            <w:vAlign w:val="center"/>
          </w:tcPr>
          <w:p w14:paraId="73FA8AAB" w14:textId="77777777" w:rsidR="005F0CFD" w:rsidRPr="004C1DAC" w:rsidRDefault="005F0CFD" w:rsidP="00C0190C">
            <w:pPr>
              <w:rPr>
                <w:sz w:val="20"/>
                <w:szCs w:val="20"/>
              </w:rPr>
            </w:pPr>
            <w:r w:rsidRPr="004C1DAC">
              <w:rPr>
                <w:sz w:val="20"/>
                <w:szCs w:val="20"/>
              </w:rPr>
              <w:t>15</w:t>
            </w:r>
          </w:p>
        </w:tc>
        <w:tc>
          <w:tcPr>
            <w:tcW w:w="905" w:type="dxa"/>
            <w:vAlign w:val="center"/>
          </w:tcPr>
          <w:p w14:paraId="6DA6B150" w14:textId="77777777" w:rsidR="005F0CFD" w:rsidRPr="004C1DAC" w:rsidRDefault="005F0CFD" w:rsidP="00C0190C">
            <w:pPr>
              <w:rPr>
                <w:sz w:val="20"/>
                <w:szCs w:val="20"/>
              </w:rPr>
            </w:pPr>
            <w:r w:rsidRPr="004C1DAC">
              <w:rPr>
                <w:sz w:val="20"/>
                <w:szCs w:val="20"/>
              </w:rPr>
              <w:t>26</w:t>
            </w:r>
          </w:p>
        </w:tc>
        <w:tc>
          <w:tcPr>
            <w:tcW w:w="726" w:type="dxa"/>
            <w:vAlign w:val="bottom"/>
          </w:tcPr>
          <w:p w14:paraId="2EED392F" w14:textId="77777777" w:rsidR="005F0CFD" w:rsidRPr="004C1DAC" w:rsidRDefault="005F0CFD" w:rsidP="00C0190C">
            <w:pPr>
              <w:rPr>
                <w:sz w:val="20"/>
                <w:szCs w:val="20"/>
              </w:rPr>
            </w:pPr>
            <w:r w:rsidRPr="004C1DAC">
              <w:rPr>
                <w:sz w:val="20"/>
                <w:szCs w:val="20"/>
              </w:rPr>
              <w:t>0,34</w:t>
            </w:r>
          </w:p>
        </w:tc>
        <w:tc>
          <w:tcPr>
            <w:tcW w:w="1980" w:type="dxa"/>
            <w:vAlign w:val="bottom"/>
          </w:tcPr>
          <w:p w14:paraId="5DB781EF" w14:textId="77777777" w:rsidR="005F0CFD" w:rsidRPr="004C1DAC" w:rsidRDefault="005F0CFD" w:rsidP="00C0190C">
            <w:pPr>
              <w:rPr>
                <w:sz w:val="20"/>
                <w:szCs w:val="20"/>
              </w:rPr>
            </w:pPr>
            <w:r w:rsidRPr="004C1DAC">
              <w:rPr>
                <w:sz w:val="20"/>
                <w:szCs w:val="20"/>
              </w:rPr>
              <w:t>oldukça iyi</w:t>
            </w:r>
          </w:p>
        </w:tc>
        <w:tc>
          <w:tcPr>
            <w:tcW w:w="577" w:type="dxa"/>
            <w:vAlign w:val="bottom"/>
          </w:tcPr>
          <w:p w14:paraId="6400A110" w14:textId="77777777" w:rsidR="005F0CFD" w:rsidRPr="004C1DAC" w:rsidRDefault="005F0CFD" w:rsidP="00C0190C">
            <w:pPr>
              <w:rPr>
                <w:sz w:val="20"/>
                <w:szCs w:val="20"/>
              </w:rPr>
            </w:pPr>
            <w:r w:rsidRPr="004C1DAC">
              <w:rPr>
                <w:sz w:val="20"/>
                <w:szCs w:val="20"/>
              </w:rPr>
              <w:t>0,64</w:t>
            </w:r>
          </w:p>
        </w:tc>
        <w:tc>
          <w:tcPr>
            <w:tcW w:w="1364" w:type="dxa"/>
            <w:vAlign w:val="bottom"/>
          </w:tcPr>
          <w:p w14:paraId="072FCA98" w14:textId="77777777" w:rsidR="005F0CFD" w:rsidRPr="004C1DAC" w:rsidRDefault="005F0CFD" w:rsidP="00C0190C">
            <w:pPr>
              <w:rPr>
                <w:sz w:val="20"/>
                <w:szCs w:val="20"/>
              </w:rPr>
            </w:pPr>
            <w:r w:rsidRPr="004C1DAC">
              <w:rPr>
                <w:sz w:val="20"/>
                <w:szCs w:val="20"/>
              </w:rPr>
              <w:t>orta</w:t>
            </w:r>
          </w:p>
        </w:tc>
      </w:tr>
      <w:tr w:rsidR="005F0CFD" w:rsidRPr="004C1DAC" w14:paraId="64310203" w14:textId="77777777" w:rsidTr="00C0190C">
        <w:trPr>
          <w:jc w:val="center"/>
        </w:trPr>
        <w:tc>
          <w:tcPr>
            <w:tcW w:w="530" w:type="dxa"/>
            <w:vAlign w:val="bottom"/>
          </w:tcPr>
          <w:p w14:paraId="5B58E6A8" w14:textId="77777777" w:rsidR="005F0CFD" w:rsidRPr="004C1DAC" w:rsidRDefault="005F0CFD" w:rsidP="00C0190C">
            <w:pPr>
              <w:rPr>
                <w:sz w:val="20"/>
                <w:szCs w:val="20"/>
              </w:rPr>
            </w:pPr>
            <w:r w:rsidRPr="004C1DAC">
              <w:rPr>
                <w:sz w:val="20"/>
                <w:szCs w:val="20"/>
              </w:rPr>
              <w:t>s9</w:t>
            </w:r>
          </w:p>
        </w:tc>
        <w:tc>
          <w:tcPr>
            <w:tcW w:w="923" w:type="dxa"/>
            <w:vAlign w:val="center"/>
          </w:tcPr>
          <w:p w14:paraId="7C95A893" w14:textId="77777777" w:rsidR="005F0CFD" w:rsidRPr="004C1DAC" w:rsidRDefault="005F0CFD" w:rsidP="00C0190C">
            <w:pPr>
              <w:rPr>
                <w:sz w:val="20"/>
                <w:szCs w:val="20"/>
              </w:rPr>
            </w:pPr>
            <w:r w:rsidRPr="004C1DAC">
              <w:rPr>
                <w:sz w:val="20"/>
                <w:szCs w:val="20"/>
              </w:rPr>
              <w:t>31</w:t>
            </w:r>
          </w:p>
        </w:tc>
        <w:tc>
          <w:tcPr>
            <w:tcW w:w="905" w:type="dxa"/>
            <w:vAlign w:val="center"/>
          </w:tcPr>
          <w:p w14:paraId="1470FEAD" w14:textId="77777777" w:rsidR="005F0CFD" w:rsidRPr="004C1DAC" w:rsidRDefault="005F0CFD" w:rsidP="00C0190C">
            <w:pPr>
              <w:rPr>
                <w:sz w:val="20"/>
                <w:szCs w:val="20"/>
              </w:rPr>
            </w:pPr>
            <w:r w:rsidRPr="004C1DAC">
              <w:rPr>
                <w:sz w:val="20"/>
                <w:szCs w:val="20"/>
              </w:rPr>
              <w:t>32</w:t>
            </w:r>
          </w:p>
        </w:tc>
        <w:tc>
          <w:tcPr>
            <w:tcW w:w="726" w:type="dxa"/>
            <w:vAlign w:val="bottom"/>
          </w:tcPr>
          <w:p w14:paraId="4DE6DC48" w14:textId="77777777" w:rsidR="005F0CFD" w:rsidRPr="004C1DAC" w:rsidRDefault="005F0CFD" w:rsidP="00C0190C">
            <w:pPr>
              <w:rPr>
                <w:sz w:val="20"/>
                <w:szCs w:val="20"/>
              </w:rPr>
            </w:pPr>
            <w:r w:rsidRPr="004C1DAC">
              <w:rPr>
                <w:sz w:val="20"/>
                <w:szCs w:val="20"/>
              </w:rPr>
              <w:t>0,03</w:t>
            </w:r>
          </w:p>
        </w:tc>
        <w:tc>
          <w:tcPr>
            <w:tcW w:w="1980" w:type="dxa"/>
            <w:vAlign w:val="bottom"/>
          </w:tcPr>
          <w:p w14:paraId="2C9DA128" w14:textId="77777777" w:rsidR="005F0CFD" w:rsidRPr="004C1DAC" w:rsidRDefault="005F0CFD" w:rsidP="00C0190C">
            <w:pPr>
              <w:rPr>
                <w:sz w:val="20"/>
                <w:szCs w:val="20"/>
              </w:rPr>
            </w:pPr>
            <w:r w:rsidRPr="004C1DAC">
              <w:rPr>
                <w:sz w:val="20"/>
                <w:szCs w:val="20"/>
              </w:rPr>
              <w:t>kullanılamaz</w:t>
            </w:r>
          </w:p>
        </w:tc>
        <w:tc>
          <w:tcPr>
            <w:tcW w:w="577" w:type="dxa"/>
            <w:vAlign w:val="bottom"/>
          </w:tcPr>
          <w:p w14:paraId="363C3DB2" w14:textId="77777777" w:rsidR="005F0CFD" w:rsidRPr="004C1DAC" w:rsidRDefault="005F0CFD" w:rsidP="00C0190C">
            <w:pPr>
              <w:rPr>
                <w:sz w:val="20"/>
                <w:szCs w:val="20"/>
              </w:rPr>
            </w:pPr>
            <w:r w:rsidRPr="004C1DAC">
              <w:rPr>
                <w:sz w:val="20"/>
                <w:szCs w:val="20"/>
              </w:rPr>
              <w:t>0,98</w:t>
            </w:r>
          </w:p>
        </w:tc>
        <w:tc>
          <w:tcPr>
            <w:tcW w:w="1364" w:type="dxa"/>
            <w:vAlign w:val="bottom"/>
          </w:tcPr>
          <w:p w14:paraId="4017980D" w14:textId="77777777" w:rsidR="005F0CFD" w:rsidRPr="004C1DAC" w:rsidRDefault="005F0CFD" w:rsidP="00C0190C">
            <w:pPr>
              <w:rPr>
                <w:sz w:val="20"/>
                <w:szCs w:val="20"/>
              </w:rPr>
            </w:pPr>
            <w:r w:rsidRPr="004C1DAC">
              <w:rPr>
                <w:sz w:val="20"/>
                <w:szCs w:val="20"/>
              </w:rPr>
              <w:t>kolay</w:t>
            </w:r>
          </w:p>
        </w:tc>
      </w:tr>
      <w:tr w:rsidR="005F0CFD" w:rsidRPr="004C1DAC" w14:paraId="16719DDD" w14:textId="77777777" w:rsidTr="00C0190C">
        <w:trPr>
          <w:jc w:val="center"/>
        </w:trPr>
        <w:tc>
          <w:tcPr>
            <w:tcW w:w="530" w:type="dxa"/>
            <w:vAlign w:val="bottom"/>
          </w:tcPr>
          <w:p w14:paraId="47271E62" w14:textId="77777777" w:rsidR="005F0CFD" w:rsidRPr="004C1DAC" w:rsidRDefault="005F0CFD" w:rsidP="00C0190C">
            <w:pPr>
              <w:rPr>
                <w:sz w:val="20"/>
                <w:szCs w:val="20"/>
              </w:rPr>
            </w:pPr>
            <w:r w:rsidRPr="004C1DAC">
              <w:rPr>
                <w:sz w:val="20"/>
                <w:szCs w:val="20"/>
              </w:rPr>
              <w:t>s10</w:t>
            </w:r>
          </w:p>
        </w:tc>
        <w:tc>
          <w:tcPr>
            <w:tcW w:w="923" w:type="dxa"/>
            <w:vAlign w:val="center"/>
          </w:tcPr>
          <w:p w14:paraId="42C561A7" w14:textId="77777777" w:rsidR="005F0CFD" w:rsidRPr="004C1DAC" w:rsidRDefault="005F0CFD" w:rsidP="00C0190C">
            <w:pPr>
              <w:rPr>
                <w:sz w:val="20"/>
                <w:szCs w:val="20"/>
              </w:rPr>
            </w:pPr>
            <w:r w:rsidRPr="004C1DAC">
              <w:rPr>
                <w:sz w:val="20"/>
                <w:szCs w:val="20"/>
              </w:rPr>
              <w:t>31</w:t>
            </w:r>
          </w:p>
        </w:tc>
        <w:tc>
          <w:tcPr>
            <w:tcW w:w="905" w:type="dxa"/>
            <w:vAlign w:val="center"/>
          </w:tcPr>
          <w:p w14:paraId="29402B85" w14:textId="77777777" w:rsidR="005F0CFD" w:rsidRPr="004C1DAC" w:rsidRDefault="005F0CFD" w:rsidP="00C0190C">
            <w:pPr>
              <w:rPr>
                <w:sz w:val="20"/>
                <w:szCs w:val="20"/>
              </w:rPr>
            </w:pPr>
            <w:r w:rsidRPr="004C1DAC">
              <w:rPr>
                <w:sz w:val="20"/>
                <w:szCs w:val="20"/>
              </w:rPr>
              <w:t>32</w:t>
            </w:r>
          </w:p>
        </w:tc>
        <w:tc>
          <w:tcPr>
            <w:tcW w:w="726" w:type="dxa"/>
            <w:vAlign w:val="bottom"/>
          </w:tcPr>
          <w:p w14:paraId="1DD25DB8" w14:textId="77777777" w:rsidR="005F0CFD" w:rsidRPr="004C1DAC" w:rsidRDefault="005F0CFD" w:rsidP="00C0190C">
            <w:pPr>
              <w:rPr>
                <w:sz w:val="20"/>
                <w:szCs w:val="20"/>
              </w:rPr>
            </w:pPr>
            <w:r w:rsidRPr="004C1DAC">
              <w:rPr>
                <w:sz w:val="20"/>
                <w:szCs w:val="20"/>
              </w:rPr>
              <w:t>0,03</w:t>
            </w:r>
          </w:p>
        </w:tc>
        <w:tc>
          <w:tcPr>
            <w:tcW w:w="1980" w:type="dxa"/>
            <w:vAlign w:val="bottom"/>
          </w:tcPr>
          <w:p w14:paraId="2A620B80" w14:textId="77777777" w:rsidR="005F0CFD" w:rsidRPr="004C1DAC" w:rsidRDefault="005F0CFD" w:rsidP="00C0190C">
            <w:pPr>
              <w:rPr>
                <w:sz w:val="20"/>
                <w:szCs w:val="20"/>
              </w:rPr>
            </w:pPr>
            <w:r w:rsidRPr="004C1DAC">
              <w:rPr>
                <w:sz w:val="20"/>
                <w:szCs w:val="20"/>
              </w:rPr>
              <w:t>kullanılamaz</w:t>
            </w:r>
          </w:p>
        </w:tc>
        <w:tc>
          <w:tcPr>
            <w:tcW w:w="577" w:type="dxa"/>
            <w:vAlign w:val="bottom"/>
          </w:tcPr>
          <w:p w14:paraId="0E5FF50F" w14:textId="77777777" w:rsidR="005F0CFD" w:rsidRPr="004C1DAC" w:rsidRDefault="005F0CFD" w:rsidP="00C0190C">
            <w:pPr>
              <w:rPr>
                <w:sz w:val="20"/>
                <w:szCs w:val="20"/>
              </w:rPr>
            </w:pPr>
            <w:r w:rsidRPr="004C1DAC">
              <w:rPr>
                <w:sz w:val="20"/>
                <w:szCs w:val="20"/>
              </w:rPr>
              <w:t>0,98</w:t>
            </w:r>
          </w:p>
        </w:tc>
        <w:tc>
          <w:tcPr>
            <w:tcW w:w="1364" w:type="dxa"/>
            <w:vAlign w:val="bottom"/>
          </w:tcPr>
          <w:p w14:paraId="124905D6" w14:textId="77777777" w:rsidR="005F0CFD" w:rsidRPr="004C1DAC" w:rsidRDefault="005F0CFD" w:rsidP="00C0190C">
            <w:pPr>
              <w:rPr>
                <w:sz w:val="20"/>
                <w:szCs w:val="20"/>
              </w:rPr>
            </w:pPr>
            <w:r w:rsidRPr="004C1DAC">
              <w:rPr>
                <w:sz w:val="20"/>
                <w:szCs w:val="20"/>
              </w:rPr>
              <w:t>kolay</w:t>
            </w:r>
          </w:p>
        </w:tc>
      </w:tr>
      <w:tr w:rsidR="005F0CFD" w:rsidRPr="004C1DAC" w14:paraId="02838F8C" w14:textId="77777777" w:rsidTr="00C0190C">
        <w:trPr>
          <w:jc w:val="center"/>
        </w:trPr>
        <w:tc>
          <w:tcPr>
            <w:tcW w:w="530" w:type="dxa"/>
            <w:vAlign w:val="bottom"/>
          </w:tcPr>
          <w:p w14:paraId="1FC1E6D4" w14:textId="77777777" w:rsidR="005F0CFD" w:rsidRPr="004C1DAC" w:rsidRDefault="005F0CFD" w:rsidP="00C0190C">
            <w:pPr>
              <w:rPr>
                <w:sz w:val="20"/>
                <w:szCs w:val="20"/>
              </w:rPr>
            </w:pPr>
            <w:r w:rsidRPr="004C1DAC">
              <w:rPr>
                <w:sz w:val="20"/>
                <w:szCs w:val="20"/>
              </w:rPr>
              <w:t>s11</w:t>
            </w:r>
          </w:p>
        </w:tc>
        <w:tc>
          <w:tcPr>
            <w:tcW w:w="923" w:type="dxa"/>
            <w:vAlign w:val="center"/>
          </w:tcPr>
          <w:p w14:paraId="6CC107B0" w14:textId="77777777" w:rsidR="005F0CFD" w:rsidRPr="004C1DAC" w:rsidRDefault="005F0CFD" w:rsidP="00C0190C">
            <w:pPr>
              <w:rPr>
                <w:sz w:val="20"/>
                <w:szCs w:val="20"/>
              </w:rPr>
            </w:pPr>
            <w:r w:rsidRPr="004C1DAC">
              <w:rPr>
                <w:sz w:val="20"/>
                <w:szCs w:val="20"/>
              </w:rPr>
              <w:t>21</w:t>
            </w:r>
          </w:p>
        </w:tc>
        <w:tc>
          <w:tcPr>
            <w:tcW w:w="905" w:type="dxa"/>
            <w:vAlign w:val="center"/>
          </w:tcPr>
          <w:p w14:paraId="4450DF60" w14:textId="77777777" w:rsidR="005F0CFD" w:rsidRPr="004C1DAC" w:rsidRDefault="005F0CFD" w:rsidP="00C0190C">
            <w:pPr>
              <w:rPr>
                <w:sz w:val="20"/>
                <w:szCs w:val="20"/>
              </w:rPr>
            </w:pPr>
            <w:r w:rsidRPr="004C1DAC">
              <w:rPr>
                <w:sz w:val="20"/>
                <w:szCs w:val="20"/>
              </w:rPr>
              <w:t>31</w:t>
            </w:r>
          </w:p>
        </w:tc>
        <w:tc>
          <w:tcPr>
            <w:tcW w:w="726" w:type="dxa"/>
            <w:vAlign w:val="bottom"/>
          </w:tcPr>
          <w:p w14:paraId="6D964A34" w14:textId="77777777" w:rsidR="005F0CFD" w:rsidRPr="004C1DAC" w:rsidRDefault="005F0CFD" w:rsidP="00C0190C">
            <w:pPr>
              <w:rPr>
                <w:sz w:val="20"/>
                <w:szCs w:val="20"/>
              </w:rPr>
            </w:pPr>
            <w:r w:rsidRPr="004C1DAC">
              <w:rPr>
                <w:sz w:val="20"/>
                <w:szCs w:val="20"/>
              </w:rPr>
              <w:t>0,31</w:t>
            </w:r>
          </w:p>
        </w:tc>
        <w:tc>
          <w:tcPr>
            <w:tcW w:w="1980" w:type="dxa"/>
            <w:vAlign w:val="bottom"/>
          </w:tcPr>
          <w:p w14:paraId="39A98F0C" w14:textId="77777777" w:rsidR="005F0CFD" w:rsidRPr="004C1DAC" w:rsidRDefault="005F0CFD" w:rsidP="00C0190C">
            <w:pPr>
              <w:rPr>
                <w:sz w:val="20"/>
                <w:szCs w:val="20"/>
              </w:rPr>
            </w:pPr>
            <w:r w:rsidRPr="004C1DAC">
              <w:rPr>
                <w:sz w:val="20"/>
                <w:szCs w:val="20"/>
              </w:rPr>
              <w:t>oldukça iyi</w:t>
            </w:r>
          </w:p>
        </w:tc>
        <w:tc>
          <w:tcPr>
            <w:tcW w:w="577" w:type="dxa"/>
            <w:vAlign w:val="bottom"/>
          </w:tcPr>
          <w:p w14:paraId="38E19767" w14:textId="77777777" w:rsidR="005F0CFD" w:rsidRPr="004C1DAC" w:rsidRDefault="005F0CFD" w:rsidP="00C0190C">
            <w:pPr>
              <w:rPr>
                <w:sz w:val="20"/>
                <w:szCs w:val="20"/>
              </w:rPr>
            </w:pPr>
            <w:r w:rsidRPr="004C1DAC">
              <w:rPr>
                <w:sz w:val="20"/>
                <w:szCs w:val="20"/>
              </w:rPr>
              <w:t>0,81</w:t>
            </w:r>
          </w:p>
        </w:tc>
        <w:tc>
          <w:tcPr>
            <w:tcW w:w="1364" w:type="dxa"/>
            <w:vAlign w:val="bottom"/>
          </w:tcPr>
          <w:p w14:paraId="417A0E4E" w14:textId="77777777" w:rsidR="005F0CFD" w:rsidRPr="004C1DAC" w:rsidRDefault="005F0CFD" w:rsidP="00C0190C">
            <w:pPr>
              <w:rPr>
                <w:sz w:val="20"/>
                <w:szCs w:val="20"/>
              </w:rPr>
            </w:pPr>
            <w:r w:rsidRPr="004C1DAC">
              <w:rPr>
                <w:sz w:val="20"/>
                <w:szCs w:val="20"/>
              </w:rPr>
              <w:t>kolay</w:t>
            </w:r>
          </w:p>
        </w:tc>
      </w:tr>
      <w:tr w:rsidR="005F0CFD" w:rsidRPr="004C1DAC" w14:paraId="1B2754C3" w14:textId="77777777" w:rsidTr="00C0190C">
        <w:trPr>
          <w:jc w:val="center"/>
        </w:trPr>
        <w:tc>
          <w:tcPr>
            <w:tcW w:w="530" w:type="dxa"/>
            <w:vAlign w:val="bottom"/>
          </w:tcPr>
          <w:p w14:paraId="0C268CBC" w14:textId="77777777" w:rsidR="005F0CFD" w:rsidRPr="004C1DAC" w:rsidRDefault="005F0CFD" w:rsidP="00C0190C">
            <w:pPr>
              <w:rPr>
                <w:sz w:val="20"/>
                <w:szCs w:val="20"/>
              </w:rPr>
            </w:pPr>
            <w:r w:rsidRPr="004C1DAC">
              <w:rPr>
                <w:sz w:val="20"/>
                <w:szCs w:val="20"/>
              </w:rPr>
              <w:t>s12</w:t>
            </w:r>
          </w:p>
        </w:tc>
        <w:tc>
          <w:tcPr>
            <w:tcW w:w="923" w:type="dxa"/>
            <w:vAlign w:val="center"/>
          </w:tcPr>
          <w:p w14:paraId="3DF1B57B" w14:textId="77777777" w:rsidR="005F0CFD" w:rsidRPr="004C1DAC" w:rsidRDefault="005F0CFD" w:rsidP="00C0190C">
            <w:pPr>
              <w:rPr>
                <w:sz w:val="20"/>
                <w:szCs w:val="20"/>
              </w:rPr>
            </w:pPr>
            <w:r w:rsidRPr="004C1DAC">
              <w:rPr>
                <w:sz w:val="20"/>
                <w:szCs w:val="20"/>
              </w:rPr>
              <w:t>15</w:t>
            </w:r>
          </w:p>
        </w:tc>
        <w:tc>
          <w:tcPr>
            <w:tcW w:w="905" w:type="dxa"/>
            <w:vAlign w:val="center"/>
          </w:tcPr>
          <w:p w14:paraId="7CCC0E75" w14:textId="77777777" w:rsidR="005F0CFD" w:rsidRPr="004C1DAC" w:rsidRDefault="005F0CFD" w:rsidP="00C0190C">
            <w:pPr>
              <w:rPr>
                <w:sz w:val="20"/>
                <w:szCs w:val="20"/>
              </w:rPr>
            </w:pPr>
            <w:r w:rsidRPr="004C1DAC">
              <w:rPr>
                <w:sz w:val="20"/>
                <w:szCs w:val="20"/>
              </w:rPr>
              <w:t>23</w:t>
            </w:r>
          </w:p>
        </w:tc>
        <w:tc>
          <w:tcPr>
            <w:tcW w:w="726" w:type="dxa"/>
            <w:vAlign w:val="bottom"/>
          </w:tcPr>
          <w:p w14:paraId="3B5386CE" w14:textId="77777777" w:rsidR="005F0CFD" w:rsidRPr="004C1DAC" w:rsidRDefault="005F0CFD" w:rsidP="00C0190C">
            <w:pPr>
              <w:rPr>
                <w:sz w:val="20"/>
                <w:szCs w:val="20"/>
              </w:rPr>
            </w:pPr>
            <w:r w:rsidRPr="004C1DAC">
              <w:rPr>
                <w:sz w:val="20"/>
                <w:szCs w:val="20"/>
              </w:rPr>
              <w:t>0,25</w:t>
            </w:r>
          </w:p>
        </w:tc>
        <w:tc>
          <w:tcPr>
            <w:tcW w:w="1980" w:type="dxa"/>
            <w:vAlign w:val="bottom"/>
          </w:tcPr>
          <w:p w14:paraId="0E6760AF" w14:textId="77777777" w:rsidR="005F0CFD" w:rsidRPr="004C1DAC" w:rsidRDefault="005F0CFD" w:rsidP="00C0190C">
            <w:pPr>
              <w:rPr>
                <w:sz w:val="20"/>
                <w:szCs w:val="20"/>
              </w:rPr>
            </w:pPr>
            <w:r w:rsidRPr="004C1DAC">
              <w:rPr>
                <w:sz w:val="20"/>
                <w:szCs w:val="20"/>
              </w:rPr>
              <w:t>düzeltilmeli</w:t>
            </w:r>
          </w:p>
        </w:tc>
        <w:tc>
          <w:tcPr>
            <w:tcW w:w="577" w:type="dxa"/>
            <w:vAlign w:val="bottom"/>
          </w:tcPr>
          <w:p w14:paraId="2EF4D6DE" w14:textId="77777777" w:rsidR="005F0CFD" w:rsidRPr="004C1DAC" w:rsidRDefault="005F0CFD" w:rsidP="00C0190C">
            <w:pPr>
              <w:rPr>
                <w:sz w:val="20"/>
                <w:szCs w:val="20"/>
              </w:rPr>
            </w:pPr>
            <w:r w:rsidRPr="004C1DAC">
              <w:rPr>
                <w:sz w:val="20"/>
                <w:szCs w:val="20"/>
              </w:rPr>
              <w:t>0,59</w:t>
            </w:r>
          </w:p>
        </w:tc>
        <w:tc>
          <w:tcPr>
            <w:tcW w:w="1364" w:type="dxa"/>
            <w:vAlign w:val="bottom"/>
          </w:tcPr>
          <w:p w14:paraId="01E3CC75" w14:textId="77777777" w:rsidR="005F0CFD" w:rsidRPr="004C1DAC" w:rsidRDefault="005F0CFD" w:rsidP="00C0190C">
            <w:pPr>
              <w:rPr>
                <w:sz w:val="20"/>
                <w:szCs w:val="20"/>
              </w:rPr>
            </w:pPr>
            <w:r w:rsidRPr="004C1DAC">
              <w:rPr>
                <w:sz w:val="20"/>
                <w:szCs w:val="20"/>
              </w:rPr>
              <w:t>orta</w:t>
            </w:r>
          </w:p>
        </w:tc>
      </w:tr>
      <w:tr w:rsidR="005F0CFD" w:rsidRPr="004C1DAC" w14:paraId="318FB765" w14:textId="77777777" w:rsidTr="00C0190C">
        <w:trPr>
          <w:jc w:val="center"/>
        </w:trPr>
        <w:tc>
          <w:tcPr>
            <w:tcW w:w="530" w:type="dxa"/>
            <w:vAlign w:val="bottom"/>
          </w:tcPr>
          <w:p w14:paraId="4EEB6F6B" w14:textId="77777777" w:rsidR="005F0CFD" w:rsidRPr="004C1DAC" w:rsidRDefault="005F0CFD" w:rsidP="00C0190C">
            <w:pPr>
              <w:rPr>
                <w:sz w:val="20"/>
                <w:szCs w:val="20"/>
              </w:rPr>
            </w:pPr>
            <w:r w:rsidRPr="004C1DAC">
              <w:rPr>
                <w:sz w:val="20"/>
                <w:szCs w:val="20"/>
              </w:rPr>
              <w:t>s13</w:t>
            </w:r>
          </w:p>
        </w:tc>
        <w:tc>
          <w:tcPr>
            <w:tcW w:w="923" w:type="dxa"/>
            <w:vAlign w:val="center"/>
          </w:tcPr>
          <w:p w14:paraId="391E3DA7" w14:textId="77777777" w:rsidR="005F0CFD" w:rsidRPr="004C1DAC" w:rsidRDefault="005F0CFD" w:rsidP="00C0190C">
            <w:pPr>
              <w:rPr>
                <w:sz w:val="20"/>
                <w:szCs w:val="20"/>
              </w:rPr>
            </w:pPr>
            <w:r w:rsidRPr="004C1DAC">
              <w:rPr>
                <w:sz w:val="20"/>
                <w:szCs w:val="20"/>
              </w:rPr>
              <w:t>30</w:t>
            </w:r>
          </w:p>
        </w:tc>
        <w:tc>
          <w:tcPr>
            <w:tcW w:w="905" w:type="dxa"/>
            <w:vAlign w:val="center"/>
          </w:tcPr>
          <w:p w14:paraId="58300B14" w14:textId="77777777" w:rsidR="005F0CFD" w:rsidRPr="004C1DAC" w:rsidRDefault="005F0CFD" w:rsidP="00C0190C">
            <w:pPr>
              <w:rPr>
                <w:sz w:val="20"/>
                <w:szCs w:val="20"/>
              </w:rPr>
            </w:pPr>
            <w:r w:rsidRPr="004C1DAC">
              <w:rPr>
                <w:sz w:val="20"/>
                <w:szCs w:val="20"/>
              </w:rPr>
              <w:t>32</w:t>
            </w:r>
          </w:p>
        </w:tc>
        <w:tc>
          <w:tcPr>
            <w:tcW w:w="726" w:type="dxa"/>
            <w:vAlign w:val="bottom"/>
          </w:tcPr>
          <w:p w14:paraId="4625EF2F" w14:textId="77777777" w:rsidR="005F0CFD" w:rsidRPr="004C1DAC" w:rsidRDefault="005F0CFD" w:rsidP="00C0190C">
            <w:pPr>
              <w:rPr>
                <w:sz w:val="20"/>
                <w:szCs w:val="20"/>
              </w:rPr>
            </w:pPr>
            <w:r w:rsidRPr="004C1DAC">
              <w:rPr>
                <w:sz w:val="20"/>
                <w:szCs w:val="20"/>
              </w:rPr>
              <w:t>0,06</w:t>
            </w:r>
          </w:p>
        </w:tc>
        <w:tc>
          <w:tcPr>
            <w:tcW w:w="1980" w:type="dxa"/>
            <w:vAlign w:val="bottom"/>
          </w:tcPr>
          <w:p w14:paraId="3855ADA6" w14:textId="77777777" w:rsidR="005F0CFD" w:rsidRPr="004C1DAC" w:rsidRDefault="005F0CFD" w:rsidP="00C0190C">
            <w:pPr>
              <w:rPr>
                <w:sz w:val="20"/>
                <w:szCs w:val="20"/>
              </w:rPr>
            </w:pPr>
            <w:r w:rsidRPr="004C1DAC">
              <w:rPr>
                <w:sz w:val="20"/>
                <w:szCs w:val="20"/>
              </w:rPr>
              <w:t>kullanılamaz</w:t>
            </w:r>
          </w:p>
        </w:tc>
        <w:tc>
          <w:tcPr>
            <w:tcW w:w="577" w:type="dxa"/>
            <w:vAlign w:val="bottom"/>
          </w:tcPr>
          <w:p w14:paraId="49F38F66" w14:textId="77777777" w:rsidR="005F0CFD" w:rsidRPr="004C1DAC" w:rsidRDefault="005F0CFD" w:rsidP="00C0190C">
            <w:pPr>
              <w:rPr>
                <w:sz w:val="20"/>
                <w:szCs w:val="20"/>
              </w:rPr>
            </w:pPr>
            <w:r w:rsidRPr="004C1DAC">
              <w:rPr>
                <w:sz w:val="20"/>
                <w:szCs w:val="20"/>
              </w:rPr>
              <w:t>0,97</w:t>
            </w:r>
          </w:p>
        </w:tc>
        <w:tc>
          <w:tcPr>
            <w:tcW w:w="1364" w:type="dxa"/>
            <w:vAlign w:val="bottom"/>
          </w:tcPr>
          <w:p w14:paraId="1FD10A95" w14:textId="77777777" w:rsidR="005F0CFD" w:rsidRPr="004C1DAC" w:rsidRDefault="005F0CFD" w:rsidP="00C0190C">
            <w:pPr>
              <w:rPr>
                <w:sz w:val="20"/>
                <w:szCs w:val="20"/>
              </w:rPr>
            </w:pPr>
            <w:r w:rsidRPr="004C1DAC">
              <w:rPr>
                <w:sz w:val="20"/>
                <w:szCs w:val="20"/>
              </w:rPr>
              <w:t>kolay</w:t>
            </w:r>
          </w:p>
        </w:tc>
      </w:tr>
      <w:tr w:rsidR="005F0CFD" w:rsidRPr="004C1DAC" w14:paraId="578DA49C" w14:textId="77777777" w:rsidTr="00C0190C">
        <w:trPr>
          <w:jc w:val="center"/>
        </w:trPr>
        <w:tc>
          <w:tcPr>
            <w:tcW w:w="530" w:type="dxa"/>
            <w:vAlign w:val="bottom"/>
          </w:tcPr>
          <w:p w14:paraId="717B592F" w14:textId="77777777" w:rsidR="005F0CFD" w:rsidRPr="004C1DAC" w:rsidRDefault="005F0CFD" w:rsidP="00C0190C">
            <w:pPr>
              <w:rPr>
                <w:sz w:val="20"/>
                <w:szCs w:val="20"/>
              </w:rPr>
            </w:pPr>
            <w:r w:rsidRPr="004C1DAC">
              <w:rPr>
                <w:sz w:val="20"/>
                <w:szCs w:val="20"/>
              </w:rPr>
              <w:t>s14</w:t>
            </w:r>
          </w:p>
        </w:tc>
        <w:tc>
          <w:tcPr>
            <w:tcW w:w="923" w:type="dxa"/>
            <w:vAlign w:val="center"/>
          </w:tcPr>
          <w:p w14:paraId="24194275" w14:textId="77777777" w:rsidR="005F0CFD" w:rsidRPr="004C1DAC" w:rsidRDefault="005F0CFD" w:rsidP="00C0190C">
            <w:pPr>
              <w:rPr>
                <w:sz w:val="20"/>
                <w:szCs w:val="20"/>
              </w:rPr>
            </w:pPr>
            <w:r w:rsidRPr="004C1DAC">
              <w:rPr>
                <w:sz w:val="20"/>
                <w:szCs w:val="20"/>
              </w:rPr>
              <w:t>24</w:t>
            </w:r>
          </w:p>
        </w:tc>
        <w:tc>
          <w:tcPr>
            <w:tcW w:w="905" w:type="dxa"/>
            <w:vAlign w:val="center"/>
          </w:tcPr>
          <w:p w14:paraId="78174902" w14:textId="77777777" w:rsidR="005F0CFD" w:rsidRPr="004C1DAC" w:rsidRDefault="005F0CFD" w:rsidP="00C0190C">
            <w:pPr>
              <w:rPr>
                <w:sz w:val="20"/>
                <w:szCs w:val="20"/>
              </w:rPr>
            </w:pPr>
            <w:r w:rsidRPr="004C1DAC">
              <w:rPr>
                <w:sz w:val="20"/>
                <w:szCs w:val="20"/>
              </w:rPr>
              <w:t>32</w:t>
            </w:r>
          </w:p>
        </w:tc>
        <w:tc>
          <w:tcPr>
            <w:tcW w:w="726" w:type="dxa"/>
            <w:vAlign w:val="bottom"/>
          </w:tcPr>
          <w:p w14:paraId="3058CF02" w14:textId="77777777" w:rsidR="005F0CFD" w:rsidRPr="004C1DAC" w:rsidRDefault="005F0CFD" w:rsidP="00C0190C">
            <w:pPr>
              <w:rPr>
                <w:sz w:val="20"/>
                <w:szCs w:val="20"/>
              </w:rPr>
            </w:pPr>
            <w:r w:rsidRPr="004C1DAC">
              <w:rPr>
                <w:sz w:val="20"/>
                <w:szCs w:val="20"/>
              </w:rPr>
              <w:t>0,25</w:t>
            </w:r>
          </w:p>
        </w:tc>
        <w:tc>
          <w:tcPr>
            <w:tcW w:w="1980" w:type="dxa"/>
            <w:vAlign w:val="bottom"/>
          </w:tcPr>
          <w:p w14:paraId="5A0A4E2D" w14:textId="77777777" w:rsidR="005F0CFD" w:rsidRPr="004C1DAC" w:rsidRDefault="005F0CFD" w:rsidP="00C0190C">
            <w:pPr>
              <w:rPr>
                <w:sz w:val="20"/>
                <w:szCs w:val="20"/>
              </w:rPr>
            </w:pPr>
            <w:r w:rsidRPr="004C1DAC">
              <w:rPr>
                <w:sz w:val="20"/>
                <w:szCs w:val="20"/>
              </w:rPr>
              <w:t>düzeltilmeli</w:t>
            </w:r>
          </w:p>
        </w:tc>
        <w:tc>
          <w:tcPr>
            <w:tcW w:w="577" w:type="dxa"/>
            <w:vAlign w:val="bottom"/>
          </w:tcPr>
          <w:p w14:paraId="5865F501" w14:textId="77777777" w:rsidR="005F0CFD" w:rsidRPr="004C1DAC" w:rsidRDefault="005F0CFD" w:rsidP="00C0190C">
            <w:pPr>
              <w:rPr>
                <w:sz w:val="20"/>
                <w:szCs w:val="20"/>
              </w:rPr>
            </w:pPr>
            <w:r w:rsidRPr="004C1DAC">
              <w:rPr>
                <w:sz w:val="20"/>
                <w:szCs w:val="20"/>
              </w:rPr>
              <w:t>0,88</w:t>
            </w:r>
          </w:p>
        </w:tc>
        <w:tc>
          <w:tcPr>
            <w:tcW w:w="1364" w:type="dxa"/>
            <w:vAlign w:val="bottom"/>
          </w:tcPr>
          <w:p w14:paraId="5A750D57" w14:textId="77777777" w:rsidR="005F0CFD" w:rsidRPr="004C1DAC" w:rsidRDefault="005F0CFD" w:rsidP="00C0190C">
            <w:pPr>
              <w:rPr>
                <w:sz w:val="20"/>
                <w:szCs w:val="20"/>
              </w:rPr>
            </w:pPr>
            <w:r w:rsidRPr="004C1DAC">
              <w:rPr>
                <w:sz w:val="20"/>
                <w:szCs w:val="20"/>
              </w:rPr>
              <w:t>kolay</w:t>
            </w:r>
          </w:p>
        </w:tc>
      </w:tr>
      <w:tr w:rsidR="005F0CFD" w:rsidRPr="004C1DAC" w14:paraId="1C16B5E6" w14:textId="77777777" w:rsidTr="00C0190C">
        <w:trPr>
          <w:jc w:val="center"/>
        </w:trPr>
        <w:tc>
          <w:tcPr>
            <w:tcW w:w="530" w:type="dxa"/>
            <w:vAlign w:val="bottom"/>
          </w:tcPr>
          <w:p w14:paraId="6FF0E4FD" w14:textId="77777777" w:rsidR="005F0CFD" w:rsidRPr="004C1DAC" w:rsidRDefault="005F0CFD" w:rsidP="00C0190C">
            <w:pPr>
              <w:rPr>
                <w:sz w:val="20"/>
                <w:szCs w:val="20"/>
              </w:rPr>
            </w:pPr>
            <w:r w:rsidRPr="004C1DAC">
              <w:rPr>
                <w:sz w:val="20"/>
                <w:szCs w:val="20"/>
              </w:rPr>
              <w:t>s15</w:t>
            </w:r>
          </w:p>
        </w:tc>
        <w:tc>
          <w:tcPr>
            <w:tcW w:w="923" w:type="dxa"/>
            <w:vAlign w:val="center"/>
          </w:tcPr>
          <w:p w14:paraId="078DA278" w14:textId="77777777" w:rsidR="005F0CFD" w:rsidRPr="004C1DAC" w:rsidRDefault="005F0CFD" w:rsidP="00C0190C">
            <w:pPr>
              <w:rPr>
                <w:sz w:val="20"/>
                <w:szCs w:val="20"/>
              </w:rPr>
            </w:pPr>
            <w:r w:rsidRPr="004C1DAC">
              <w:rPr>
                <w:sz w:val="20"/>
                <w:szCs w:val="20"/>
              </w:rPr>
              <w:t>4</w:t>
            </w:r>
          </w:p>
        </w:tc>
        <w:tc>
          <w:tcPr>
            <w:tcW w:w="905" w:type="dxa"/>
            <w:vAlign w:val="center"/>
          </w:tcPr>
          <w:p w14:paraId="5F9E8014" w14:textId="77777777" w:rsidR="005F0CFD" w:rsidRPr="004C1DAC" w:rsidRDefault="005F0CFD" w:rsidP="00C0190C">
            <w:pPr>
              <w:rPr>
                <w:sz w:val="20"/>
                <w:szCs w:val="20"/>
              </w:rPr>
            </w:pPr>
            <w:r w:rsidRPr="004C1DAC">
              <w:rPr>
                <w:sz w:val="20"/>
                <w:szCs w:val="20"/>
              </w:rPr>
              <w:t>15</w:t>
            </w:r>
          </w:p>
        </w:tc>
        <w:tc>
          <w:tcPr>
            <w:tcW w:w="726" w:type="dxa"/>
            <w:vAlign w:val="bottom"/>
          </w:tcPr>
          <w:p w14:paraId="5EA458BA" w14:textId="77777777" w:rsidR="005F0CFD" w:rsidRPr="004C1DAC" w:rsidRDefault="005F0CFD" w:rsidP="00C0190C">
            <w:pPr>
              <w:rPr>
                <w:sz w:val="20"/>
                <w:szCs w:val="20"/>
              </w:rPr>
            </w:pPr>
            <w:r w:rsidRPr="004C1DAC">
              <w:rPr>
                <w:sz w:val="20"/>
                <w:szCs w:val="20"/>
              </w:rPr>
              <w:t>0,34</w:t>
            </w:r>
          </w:p>
        </w:tc>
        <w:tc>
          <w:tcPr>
            <w:tcW w:w="1980" w:type="dxa"/>
            <w:vAlign w:val="bottom"/>
          </w:tcPr>
          <w:p w14:paraId="61ECD320" w14:textId="77777777" w:rsidR="005F0CFD" w:rsidRPr="004C1DAC" w:rsidRDefault="005F0CFD" w:rsidP="00C0190C">
            <w:pPr>
              <w:rPr>
                <w:sz w:val="20"/>
                <w:szCs w:val="20"/>
              </w:rPr>
            </w:pPr>
            <w:r w:rsidRPr="004C1DAC">
              <w:rPr>
                <w:sz w:val="20"/>
                <w:szCs w:val="20"/>
              </w:rPr>
              <w:t>oldukça iyi</w:t>
            </w:r>
          </w:p>
        </w:tc>
        <w:tc>
          <w:tcPr>
            <w:tcW w:w="577" w:type="dxa"/>
            <w:vAlign w:val="bottom"/>
          </w:tcPr>
          <w:p w14:paraId="556C609E" w14:textId="77777777" w:rsidR="005F0CFD" w:rsidRPr="004C1DAC" w:rsidRDefault="005F0CFD" w:rsidP="00C0190C">
            <w:pPr>
              <w:rPr>
                <w:sz w:val="20"/>
                <w:szCs w:val="20"/>
              </w:rPr>
            </w:pPr>
            <w:r w:rsidRPr="004C1DAC">
              <w:rPr>
                <w:sz w:val="20"/>
                <w:szCs w:val="20"/>
              </w:rPr>
              <w:t>0,30</w:t>
            </w:r>
          </w:p>
        </w:tc>
        <w:tc>
          <w:tcPr>
            <w:tcW w:w="1364" w:type="dxa"/>
            <w:vAlign w:val="bottom"/>
          </w:tcPr>
          <w:p w14:paraId="39C3801D" w14:textId="77777777" w:rsidR="005F0CFD" w:rsidRPr="004C1DAC" w:rsidRDefault="005F0CFD" w:rsidP="00C0190C">
            <w:pPr>
              <w:rPr>
                <w:sz w:val="20"/>
                <w:szCs w:val="20"/>
              </w:rPr>
            </w:pPr>
            <w:r w:rsidRPr="004C1DAC">
              <w:rPr>
                <w:sz w:val="20"/>
                <w:szCs w:val="20"/>
              </w:rPr>
              <w:t>zor</w:t>
            </w:r>
          </w:p>
        </w:tc>
      </w:tr>
      <w:tr w:rsidR="005F0CFD" w:rsidRPr="004C1DAC" w14:paraId="5B40234C" w14:textId="77777777" w:rsidTr="00C0190C">
        <w:trPr>
          <w:jc w:val="center"/>
        </w:trPr>
        <w:tc>
          <w:tcPr>
            <w:tcW w:w="530" w:type="dxa"/>
            <w:vAlign w:val="bottom"/>
          </w:tcPr>
          <w:p w14:paraId="2E4CF878" w14:textId="77777777" w:rsidR="005F0CFD" w:rsidRPr="004C1DAC" w:rsidRDefault="005F0CFD" w:rsidP="00C0190C">
            <w:pPr>
              <w:rPr>
                <w:sz w:val="20"/>
                <w:szCs w:val="20"/>
              </w:rPr>
            </w:pPr>
            <w:r w:rsidRPr="004C1DAC">
              <w:rPr>
                <w:sz w:val="20"/>
                <w:szCs w:val="20"/>
              </w:rPr>
              <w:t>s16</w:t>
            </w:r>
          </w:p>
        </w:tc>
        <w:tc>
          <w:tcPr>
            <w:tcW w:w="923" w:type="dxa"/>
            <w:vAlign w:val="center"/>
          </w:tcPr>
          <w:p w14:paraId="59E4EB1C" w14:textId="77777777" w:rsidR="005F0CFD" w:rsidRPr="004C1DAC" w:rsidRDefault="005F0CFD" w:rsidP="00C0190C">
            <w:pPr>
              <w:rPr>
                <w:sz w:val="20"/>
                <w:szCs w:val="20"/>
              </w:rPr>
            </w:pPr>
            <w:r w:rsidRPr="004C1DAC">
              <w:rPr>
                <w:sz w:val="20"/>
                <w:szCs w:val="20"/>
              </w:rPr>
              <w:t>27</w:t>
            </w:r>
          </w:p>
        </w:tc>
        <w:tc>
          <w:tcPr>
            <w:tcW w:w="905" w:type="dxa"/>
            <w:vAlign w:val="center"/>
          </w:tcPr>
          <w:p w14:paraId="3E1C7101" w14:textId="77777777" w:rsidR="005F0CFD" w:rsidRPr="004C1DAC" w:rsidRDefault="005F0CFD" w:rsidP="00C0190C">
            <w:pPr>
              <w:rPr>
                <w:sz w:val="20"/>
                <w:szCs w:val="20"/>
              </w:rPr>
            </w:pPr>
            <w:r w:rsidRPr="004C1DAC">
              <w:rPr>
                <w:sz w:val="20"/>
                <w:szCs w:val="20"/>
              </w:rPr>
              <w:t>31</w:t>
            </w:r>
          </w:p>
        </w:tc>
        <w:tc>
          <w:tcPr>
            <w:tcW w:w="726" w:type="dxa"/>
            <w:vAlign w:val="bottom"/>
          </w:tcPr>
          <w:p w14:paraId="6428196A" w14:textId="77777777" w:rsidR="005F0CFD" w:rsidRPr="004C1DAC" w:rsidRDefault="005F0CFD" w:rsidP="00C0190C">
            <w:pPr>
              <w:rPr>
                <w:sz w:val="20"/>
                <w:szCs w:val="20"/>
              </w:rPr>
            </w:pPr>
            <w:r w:rsidRPr="004C1DAC">
              <w:rPr>
                <w:sz w:val="20"/>
                <w:szCs w:val="20"/>
              </w:rPr>
              <w:t>0,13</w:t>
            </w:r>
          </w:p>
        </w:tc>
        <w:tc>
          <w:tcPr>
            <w:tcW w:w="1980" w:type="dxa"/>
            <w:vAlign w:val="bottom"/>
          </w:tcPr>
          <w:p w14:paraId="7163E07B" w14:textId="77777777" w:rsidR="005F0CFD" w:rsidRPr="004C1DAC" w:rsidRDefault="005F0CFD" w:rsidP="00C0190C">
            <w:pPr>
              <w:rPr>
                <w:sz w:val="20"/>
                <w:szCs w:val="20"/>
              </w:rPr>
            </w:pPr>
            <w:r w:rsidRPr="004C1DAC">
              <w:rPr>
                <w:sz w:val="20"/>
                <w:szCs w:val="20"/>
              </w:rPr>
              <w:t>kullanılamaz</w:t>
            </w:r>
          </w:p>
        </w:tc>
        <w:tc>
          <w:tcPr>
            <w:tcW w:w="577" w:type="dxa"/>
            <w:vAlign w:val="bottom"/>
          </w:tcPr>
          <w:p w14:paraId="1FA7BAE2" w14:textId="77777777" w:rsidR="005F0CFD" w:rsidRPr="004C1DAC" w:rsidRDefault="005F0CFD" w:rsidP="00C0190C">
            <w:pPr>
              <w:rPr>
                <w:sz w:val="20"/>
                <w:szCs w:val="20"/>
              </w:rPr>
            </w:pPr>
            <w:r w:rsidRPr="004C1DAC">
              <w:rPr>
                <w:sz w:val="20"/>
                <w:szCs w:val="20"/>
              </w:rPr>
              <w:t>0,91</w:t>
            </w:r>
          </w:p>
        </w:tc>
        <w:tc>
          <w:tcPr>
            <w:tcW w:w="1364" w:type="dxa"/>
            <w:vAlign w:val="bottom"/>
          </w:tcPr>
          <w:p w14:paraId="00B92EAC" w14:textId="77777777" w:rsidR="005F0CFD" w:rsidRPr="004C1DAC" w:rsidRDefault="005F0CFD" w:rsidP="00C0190C">
            <w:pPr>
              <w:rPr>
                <w:sz w:val="20"/>
                <w:szCs w:val="20"/>
              </w:rPr>
            </w:pPr>
            <w:r w:rsidRPr="004C1DAC">
              <w:rPr>
                <w:sz w:val="20"/>
                <w:szCs w:val="20"/>
              </w:rPr>
              <w:t>kolay</w:t>
            </w:r>
          </w:p>
        </w:tc>
      </w:tr>
      <w:tr w:rsidR="005F0CFD" w:rsidRPr="004C1DAC" w14:paraId="6A79A1EF" w14:textId="77777777" w:rsidTr="00C0190C">
        <w:trPr>
          <w:jc w:val="center"/>
        </w:trPr>
        <w:tc>
          <w:tcPr>
            <w:tcW w:w="530" w:type="dxa"/>
            <w:vAlign w:val="bottom"/>
          </w:tcPr>
          <w:p w14:paraId="4696F7E5" w14:textId="77777777" w:rsidR="005F0CFD" w:rsidRPr="004C1DAC" w:rsidRDefault="005F0CFD" w:rsidP="00C0190C">
            <w:pPr>
              <w:rPr>
                <w:sz w:val="20"/>
                <w:szCs w:val="20"/>
              </w:rPr>
            </w:pPr>
            <w:r w:rsidRPr="004C1DAC">
              <w:rPr>
                <w:sz w:val="20"/>
                <w:szCs w:val="20"/>
              </w:rPr>
              <w:t>s17</w:t>
            </w:r>
          </w:p>
        </w:tc>
        <w:tc>
          <w:tcPr>
            <w:tcW w:w="923" w:type="dxa"/>
            <w:vAlign w:val="center"/>
          </w:tcPr>
          <w:p w14:paraId="28B0F6F7" w14:textId="77777777" w:rsidR="005F0CFD" w:rsidRPr="004C1DAC" w:rsidRDefault="005F0CFD" w:rsidP="00C0190C">
            <w:pPr>
              <w:rPr>
                <w:sz w:val="20"/>
                <w:szCs w:val="20"/>
              </w:rPr>
            </w:pPr>
            <w:r w:rsidRPr="004C1DAC">
              <w:rPr>
                <w:sz w:val="20"/>
                <w:szCs w:val="20"/>
              </w:rPr>
              <w:t>20</w:t>
            </w:r>
          </w:p>
        </w:tc>
        <w:tc>
          <w:tcPr>
            <w:tcW w:w="905" w:type="dxa"/>
            <w:vAlign w:val="center"/>
          </w:tcPr>
          <w:p w14:paraId="27FF355A" w14:textId="77777777" w:rsidR="005F0CFD" w:rsidRPr="004C1DAC" w:rsidRDefault="005F0CFD" w:rsidP="00C0190C">
            <w:pPr>
              <w:rPr>
                <w:sz w:val="20"/>
                <w:szCs w:val="20"/>
              </w:rPr>
            </w:pPr>
            <w:r w:rsidRPr="004C1DAC">
              <w:rPr>
                <w:sz w:val="20"/>
                <w:szCs w:val="20"/>
              </w:rPr>
              <w:t>25</w:t>
            </w:r>
          </w:p>
        </w:tc>
        <w:tc>
          <w:tcPr>
            <w:tcW w:w="726" w:type="dxa"/>
            <w:vAlign w:val="bottom"/>
          </w:tcPr>
          <w:p w14:paraId="04AE8C73" w14:textId="77777777" w:rsidR="005F0CFD" w:rsidRPr="004C1DAC" w:rsidRDefault="005F0CFD" w:rsidP="00C0190C">
            <w:pPr>
              <w:rPr>
                <w:sz w:val="20"/>
                <w:szCs w:val="20"/>
              </w:rPr>
            </w:pPr>
            <w:r w:rsidRPr="004C1DAC">
              <w:rPr>
                <w:sz w:val="20"/>
                <w:szCs w:val="20"/>
              </w:rPr>
              <w:t>0,16</w:t>
            </w:r>
          </w:p>
        </w:tc>
        <w:tc>
          <w:tcPr>
            <w:tcW w:w="1980" w:type="dxa"/>
            <w:vAlign w:val="bottom"/>
          </w:tcPr>
          <w:p w14:paraId="374EC795" w14:textId="77777777" w:rsidR="005F0CFD" w:rsidRPr="004C1DAC" w:rsidRDefault="005F0CFD" w:rsidP="00C0190C">
            <w:pPr>
              <w:rPr>
                <w:sz w:val="20"/>
                <w:szCs w:val="20"/>
              </w:rPr>
            </w:pPr>
            <w:r w:rsidRPr="004C1DAC">
              <w:rPr>
                <w:sz w:val="20"/>
                <w:szCs w:val="20"/>
              </w:rPr>
              <w:t>kullanılamaz</w:t>
            </w:r>
          </w:p>
        </w:tc>
        <w:tc>
          <w:tcPr>
            <w:tcW w:w="577" w:type="dxa"/>
            <w:vAlign w:val="bottom"/>
          </w:tcPr>
          <w:p w14:paraId="644B749F" w14:textId="77777777" w:rsidR="005F0CFD" w:rsidRPr="004C1DAC" w:rsidRDefault="005F0CFD" w:rsidP="00C0190C">
            <w:pPr>
              <w:rPr>
                <w:sz w:val="20"/>
                <w:szCs w:val="20"/>
              </w:rPr>
            </w:pPr>
            <w:r w:rsidRPr="004C1DAC">
              <w:rPr>
                <w:sz w:val="20"/>
                <w:szCs w:val="20"/>
              </w:rPr>
              <w:t>0,70</w:t>
            </w:r>
          </w:p>
        </w:tc>
        <w:tc>
          <w:tcPr>
            <w:tcW w:w="1364" w:type="dxa"/>
            <w:vAlign w:val="bottom"/>
          </w:tcPr>
          <w:p w14:paraId="3DC5DB44" w14:textId="77777777" w:rsidR="005F0CFD" w:rsidRPr="004C1DAC" w:rsidRDefault="005F0CFD" w:rsidP="00C0190C">
            <w:pPr>
              <w:rPr>
                <w:sz w:val="20"/>
                <w:szCs w:val="20"/>
              </w:rPr>
            </w:pPr>
            <w:r w:rsidRPr="004C1DAC">
              <w:rPr>
                <w:sz w:val="20"/>
                <w:szCs w:val="20"/>
              </w:rPr>
              <w:t>orta</w:t>
            </w:r>
          </w:p>
        </w:tc>
      </w:tr>
      <w:tr w:rsidR="005F0CFD" w:rsidRPr="004C1DAC" w14:paraId="60557666" w14:textId="77777777" w:rsidTr="00C0190C">
        <w:trPr>
          <w:jc w:val="center"/>
        </w:trPr>
        <w:tc>
          <w:tcPr>
            <w:tcW w:w="530" w:type="dxa"/>
            <w:vAlign w:val="bottom"/>
          </w:tcPr>
          <w:p w14:paraId="57462CAF" w14:textId="77777777" w:rsidR="005F0CFD" w:rsidRPr="004C1DAC" w:rsidRDefault="005F0CFD" w:rsidP="00C0190C">
            <w:pPr>
              <w:rPr>
                <w:sz w:val="20"/>
                <w:szCs w:val="20"/>
              </w:rPr>
            </w:pPr>
            <w:r w:rsidRPr="004C1DAC">
              <w:rPr>
                <w:sz w:val="20"/>
                <w:szCs w:val="20"/>
              </w:rPr>
              <w:t>s18</w:t>
            </w:r>
          </w:p>
        </w:tc>
        <w:tc>
          <w:tcPr>
            <w:tcW w:w="923" w:type="dxa"/>
            <w:vAlign w:val="center"/>
          </w:tcPr>
          <w:p w14:paraId="3A2D0DC4" w14:textId="77777777" w:rsidR="005F0CFD" w:rsidRPr="004C1DAC" w:rsidRDefault="005F0CFD" w:rsidP="00C0190C">
            <w:pPr>
              <w:rPr>
                <w:sz w:val="20"/>
                <w:szCs w:val="20"/>
              </w:rPr>
            </w:pPr>
            <w:r w:rsidRPr="004C1DAC">
              <w:rPr>
                <w:sz w:val="20"/>
                <w:szCs w:val="20"/>
              </w:rPr>
              <w:t>20</w:t>
            </w:r>
          </w:p>
        </w:tc>
        <w:tc>
          <w:tcPr>
            <w:tcW w:w="905" w:type="dxa"/>
            <w:vAlign w:val="center"/>
          </w:tcPr>
          <w:p w14:paraId="6D75EA06" w14:textId="77777777" w:rsidR="005F0CFD" w:rsidRPr="004C1DAC" w:rsidRDefault="005F0CFD" w:rsidP="00C0190C">
            <w:pPr>
              <w:rPr>
                <w:sz w:val="20"/>
                <w:szCs w:val="20"/>
              </w:rPr>
            </w:pPr>
            <w:r w:rsidRPr="004C1DAC">
              <w:rPr>
                <w:sz w:val="20"/>
                <w:szCs w:val="20"/>
              </w:rPr>
              <w:t>32</w:t>
            </w:r>
          </w:p>
        </w:tc>
        <w:tc>
          <w:tcPr>
            <w:tcW w:w="726" w:type="dxa"/>
            <w:vAlign w:val="bottom"/>
          </w:tcPr>
          <w:p w14:paraId="5F9FCF81" w14:textId="77777777" w:rsidR="005F0CFD" w:rsidRPr="004C1DAC" w:rsidRDefault="005F0CFD" w:rsidP="00C0190C">
            <w:pPr>
              <w:rPr>
                <w:sz w:val="20"/>
                <w:szCs w:val="20"/>
              </w:rPr>
            </w:pPr>
            <w:r w:rsidRPr="004C1DAC">
              <w:rPr>
                <w:sz w:val="20"/>
                <w:szCs w:val="20"/>
              </w:rPr>
              <w:t>0,38</w:t>
            </w:r>
          </w:p>
        </w:tc>
        <w:tc>
          <w:tcPr>
            <w:tcW w:w="1980" w:type="dxa"/>
            <w:vAlign w:val="bottom"/>
          </w:tcPr>
          <w:p w14:paraId="10E8744A" w14:textId="77777777" w:rsidR="005F0CFD" w:rsidRPr="004C1DAC" w:rsidRDefault="005F0CFD" w:rsidP="00C0190C">
            <w:pPr>
              <w:rPr>
                <w:sz w:val="20"/>
                <w:szCs w:val="20"/>
              </w:rPr>
            </w:pPr>
            <w:r w:rsidRPr="004C1DAC">
              <w:rPr>
                <w:sz w:val="20"/>
                <w:szCs w:val="20"/>
              </w:rPr>
              <w:t>oldukça iyi</w:t>
            </w:r>
          </w:p>
        </w:tc>
        <w:tc>
          <w:tcPr>
            <w:tcW w:w="577" w:type="dxa"/>
            <w:vAlign w:val="bottom"/>
          </w:tcPr>
          <w:p w14:paraId="40C1E7FD" w14:textId="77777777" w:rsidR="005F0CFD" w:rsidRPr="004C1DAC" w:rsidRDefault="005F0CFD" w:rsidP="00C0190C">
            <w:pPr>
              <w:rPr>
                <w:sz w:val="20"/>
                <w:szCs w:val="20"/>
              </w:rPr>
            </w:pPr>
            <w:r w:rsidRPr="004C1DAC">
              <w:rPr>
                <w:sz w:val="20"/>
                <w:szCs w:val="20"/>
              </w:rPr>
              <w:t>0,81</w:t>
            </w:r>
          </w:p>
        </w:tc>
        <w:tc>
          <w:tcPr>
            <w:tcW w:w="1364" w:type="dxa"/>
            <w:vAlign w:val="bottom"/>
          </w:tcPr>
          <w:p w14:paraId="69EDBC16" w14:textId="77777777" w:rsidR="005F0CFD" w:rsidRPr="004C1DAC" w:rsidRDefault="005F0CFD" w:rsidP="00C0190C">
            <w:pPr>
              <w:rPr>
                <w:sz w:val="20"/>
                <w:szCs w:val="20"/>
              </w:rPr>
            </w:pPr>
            <w:r w:rsidRPr="004C1DAC">
              <w:rPr>
                <w:sz w:val="20"/>
                <w:szCs w:val="20"/>
              </w:rPr>
              <w:t>kolay</w:t>
            </w:r>
          </w:p>
        </w:tc>
      </w:tr>
      <w:tr w:rsidR="005F0CFD" w:rsidRPr="004C1DAC" w14:paraId="4EA3BACE" w14:textId="77777777" w:rsidTr="00C0190C">
        <w:trPr>
          <w:jc w:val="center"/>
        </w:trPr>
        <w:tc>
          <w:tcPr>
            <w:tcW w:w="530" w:type="dxa"/>
            <w:vAlign w:val="bottom"/>
          </w:tcPr>
          <w:p w14:paraId="49AC2229" w14:textId="77777777" w:rsidR="005F0CFD" w:rsidRPr="004C1DAC" w:rsidRDefault="005F0CFD" w:rsidP="00C0190C">
            <w:pPr>
              <w:rPr>
                <w:sz w:val="20"/>
                <w:szCs w:val="20"/>
              </w:rPr>
            </w:pPr>
            <w:r w:rsidRPr="004C1DAC">
              <w:rPr>
                <w:sz w:val="20"/>
                <w:szCs w:val="20"/>
              </w:rPr>
              <w:t>s19</w:t>
            </w:r>
          </w:p>
        </w:tc>
        <w:tc>
          <w:tcPr>
            <w:tcW w:w="923" w:type="dxa"/>
            <w:vAlign w:val="center"/>
          </w:tcPr>
          <w:p w14:paraId="6BA76971" w14:textId="77777777" w:rsidR="005F0CFD" w:rsidRPr="004C1DAC" w:rsidRDefault="005F0CFD" w:rsidP="00C0190C">
            <w:pPr>
              <w:rPr>
                <w:sz w:val="20"/>
                <w:szCs w:val="20"/>
              </w:rPr>
            </w:pPr>
            <w:r w:rsidRPr="004C1DAC">
              <w:rPr>
                <w:sz w:val="20"/>
                <w:szCs w:val="20"/>
              </w:rPr>
              <w:t>27</w:t>
            </w:r>
          </w:p>
        </w:tc>
        <w:tc>
          <w:tcPr>
            <w:tcW w:w="905" w:type="dxa"/>
            <w:vAlign w:val="center"/>
          </w:tcPr>
          <w:p w14:paraId="1084F922" w14:textId="77777777" w:rsidR="005F0CFD" w:rsidRPr="004C1DAC" w:rsidRDefault="005F0CFD" w:rsidP="00C0190C">
            <w:pPr>
              <w:rPr>
                <w:sz w:val="20"/>
                <w:szCs w:val="20"/>
              </w:rPr>
            </w:pPr>
            <w:r w:rsidRPr="004C1DAC">
              <w:rPr>
                <w:sz w:val="20"/>
                <w:szCs w:val="20"/>
              </w:rPr>
              <w:t>31</w:t>
            </w:r>
          </w:p>
        </w:tc>
        <w:tc>
          <w:tcPr>
            <w:tcW w:w="726" w:type="dxa"/>
            <w:vAlign w:val="bottom"/>
          </w:tcPr>
          <w:p w14:paraId="5856422D" w14:textId="77777777" w:rsidR="005F0CFD" w:rsidRPr="004C1DAC" w:rsidRDefault="005F0CFD" w:rsidP="00C0190C">
            <w:pPr>
              <w:rPr>
                <w:sz w:val="20"/>
                <w:szCs w:val="20"/>
              </w:rPr>
            </w:pPr>
            <w:r w:rsidRPr="004C1DAC">
              <w:rPr>
                <w:sz w:val="20"/>
                <w:szCs w:val="20"/>
              </w:rPr>
              <w:t>0,13</w:t>
            </w:r>
          </w:p>
        </w:tc>
        <w:tc>
          <w:tcPr>
            <w:tcW w:w="1980" w:type="dxa"/>
            <w:vAlign w:val="bottom"/>
          </w:tcPr>
          <w:p w14:paraId="0035945D" w14:textId="77777777" w:rsidR="005F0CFD" w:rsidRPr="004C1DAC" w:rsidRDefault="005F0CFD" w:rsidP="00C0190C">
            <w:pPr>
              <w:rPr>
                <w:sz w:val="20"/>
                <w:szCs w:val="20"/>
              </w:rPr>
            </w:pPr>
            <w:r w:rsidRPr="004C1DAC">
              <w:rPr>
                <w:sz w:val="20"/>
                <w:szCs w:val="20"/>
              </w:rPr>
              <w:t>kullanılamaz</w:t>
            </w:r>
          </w:p>
        </w:tc>
        <w:tc>
          <w:tcPr>
            <w:tcW w:w="577" w:type="dxa"/>
            <w:vAlign w:val="bottom"/>
          </w:tcPr>
          <w:p w14:paraId="2289695C" w14:textId="77777777" w:rsidR="005F0CFD" w:rsidRPr="004C1DAC" w:rsidRDefault="005F0CFD" w:rsidP="00C0190C">
            <w:pPr>
              <w:rPr>
                <w:sz w:val="20"/>
                <w:szCs w:val="20"/>
              </w:rPr>
            </w:pPr>
            <w:r w:rsidRPr="004C1DAC">
              <w:rPr>
                <w:sz w:val="20"/>
                <w:szCs w:val="20"/>
              </w:rPr>
              <w:t>0,91</w:t>
            </w:r>
          </w:p>
        </w:tc>
        <w:tc>
          <w:tcPr>
            <w:tcW w:w="1364" w:type="dxa"/>
            <w:vAlign w:val="bottom"/>
          </w:tcPr>
          <w:p w14:paraId="0C9BC365" w14:textId="77777777" w:rsidR="005F0CFD" w:rsidRPr="004C1DAC" w:rsidRDefault="005F0CFD" w:rsidP="00C0190C">
            <w:pPr>
              <w:rPr>
                <w:sz w:val="20"/>
                <w:szCs w:val="20"/>
              </w:rPr>
            </w:pPr>
            <w:r w:rsidRPr="004C1DAC">
              <w:rPr>
                <w:sz w:val="20"/>
                <w:szCs w:val="20"/>
              </w:rPr>
              <w:t>kolay</w:t>
            </w:r>
          </w:p>
        </w:tc>
      </w:tr>
      <w:tr w:rsidR="005F0CFD" w:rsidRPr="004C1DAC" w14:paraId="007B9695" w14:textId="77777777" w:rsidTr="00C0190C">
        <w:trPr>
          <w:jc w:val="center"/>
        </w:trPr>
        <w:tc>
          <w:tcPr>
            <w:tcW w:w="530" w:type="dxa"/>
            <w:vAlign w:val="bottom"/>
          </w:tcPr>
          <w:p w14:paraId="7A4244C1" w14:textId="77777777" w:rsidR="005F0CFD" w:rsidRPr="004C1DAC" w:rsidRDefault="005F0CFD" w:rsidP="00C0190C">
            <w:pPr>
              <w:rPr>
                <w:sz w:val="20"/>
                <w:szCs w:val="20"/>
              </w:rPr>
            </w:pPr>
            <w:r w:rsidRPr="004C1DAC">
              <w:rPr>
                <w:sz w:val="20"/>
                <w:szCs w:val="20"/>
              </w:rPr>
              <w:t>s20</w:t>
            </w:r>
          </w:p>
        </w:tc>
        <w:tc>
          <w:tcPr>
            <w:tcW w:w="923" w:type="dxa"/>
            <w:vAlign w:val="center"/>
          </w:tcPr>
          <w:p w14:paraId="5B548ABC" w14:textId="77777777" w:rsidR="005F0CFD" w:rsidRPr="004C1DAC" w:rsidRDefault="005F0CFD" w:rsidP="00C0190C">
            <w:pPr>
              <w:rPr>
                <w:sz w:val="20"/>
                <w:szCs w:val="20"/>
              </w:rPr>
            </w:pPr>
            <w:r w:rsidRPr="004C1DAC">
              <w:rPr>
                <w:sz w:val="20"/>
                <w:szCs w:val="20"/>
              </w:rPr>
              <w:t>6</w:t>
            </w:r>
          </w:p>
        </w:tc>
        <w:tc>
          <w:tcPr>
            <w:tcW w:w="905" w:type="dxa"/>
            <w:vAlign w:val="center"/>
          </w:tcPr>
          <w:p w14:paraId="555B3A6B" w14:textId="77777777" w:rsidR="005F0CFD" w:rsidRPr="004C1DAC" w:rsidRDefault="005F0CFD" w:rsidP="00C0190C">
            <w:pPr>
              <w:rPr>
                <w:sz w:val="20"/>
                <w:szCs w:val="20"/>
              </w:rPr>
            </w:pPr>
            <w:r w:rsidRPr="004C1DAC">
              <w:rPr>
                <w:sz w:val="20"/>
                <w:szCs w:val="20"/>
              </w:rPr>
              <w:t>21</w:t>
            </w:r>
          </w:p>
        </w:tc>
        <w:tc>
          <w:tcPr>
            <w:tcW w:w="726" w:type="dxa"/>
            <w:vAlign w:val="bottom"/>
          </w:tcPr>
          <w:p w14:paraId="27DCF8D5" w14:textId="77777777" w:rsidR="005F0CFD" w:rsidRPr="004C1DAC" w:rsidRDefault="005F0CFD" w:rsidP="00C0190C">
            <w:pPr>
              <w:rPr>
                <w:sz w:val="20"/>
                <w:szCs w:val="20"/>
              </w:rPr>
            </w:pPr>
            <w:r w:rsidRPr="004C1DAC">
              <w:rPr>
                <w:sz w:val="20"/>
                <w:szCs w:val="20"/>
              </w:rPr>
              <w:t>0,47</w:t>
            </w:r>
          </w:p>
        </w:tc>
        <w:tc>
          <w:tcPr>
            <w:tcW w:w="1980" w:type="dxa"/>
            <w:vAlign w:val="bottom"/>
          </w:tcPr>
          <w:p w14:paraId="6342D4AD" w14:textId="77777777" w:rsidR="005F0CFD" w:rsidRPr="004C1DAC" w:rsidRDefault="005F0CFD" w:rsidP="00C0190C">
            <w:pPr>
              <w:rPr>
                <w:sz w:val="20"/>
                <w:szCs w:val="20"/>
              </w:rPr>
            </w:pPr>
            <w:r w:rsidRPr="004C1DAC">
              <w:rPr>
                <w:sz w:val="20"/>
                <w:szCs w:val="20"/>
              </w:rPr>
              <w:t>çok iyi</w:t>
            </w:r>
          </w:p>
        </w:tc>
        <w:tc>
          <w:tcPr>
            <w:tcW w:w="577" w:type="dxa"/>
            <w:vAlign w:val="bottom"/>
          </w:tcPr>
          <w:p w14:paraId="15E5CDC3" w14:textId="77777777" w:rsidR="005F0CFD" w:rsidRPr="004C1DAC" w:rsidRDefault="005F0CFD" w:rsidP="00C0190C">
            <w:pPr>
              <w:rPr>
                <w:sz w:val="20"/>
                <w:szCs w:val="20"/>
              </w:rPr>
            </w:pPr>
            <w:r w:rsidRPr="004C1DAC">
              <w:rPr>
                <w:sz w:val="20"/>
                <w:szCs w:val="20"/>
              </w:rPr>
              <w:t>0,42</w:t>
            </w:r>
          </w:p>
        </w:tc>
        <w:tc>
          <w:tcPr>
            <w:tcW w:w="1364" w:type="dxa"/>
            <w:vAlign w:val="bottom"/>
          </w:tcPr>
          <w:p w14:paraId="2C136E4F" w14:textId="77777777" w:rsidR="005F0CFD" w:rsidRPr="004C1DAC" w:rsidRDefault="005F0CFD" w:rsidP="00C0190C">
            <w:pPr>
              <w:rPr>
                <w:sz w:val="20"/>
                <w:szCs w:val="20"/>
              </w:rPr>
            </w:pPr>
            <w:r w:rsidRPr="004C1DAC">
              <w:rPr>
                <w:sz w:val="20"/>
                <w:szCs w:val="20"/>
              </w:rPr>
              <w:t>orta</w:t>
            </w:r>
          </w:p>
        </w:tc>
      </w:tr>
      <w:tr w:rsidR="005F0CFD" w:rsidRPr="004C1DAC" w14:paraId="11F90498" w14:textId="77777777" w:rsidTr="00C0190C">
        <w:trPr>
          <w:jc w:val="center"/>
        </w:trPr>
        <w:tc>
          <w:tcPr>
            <w:tcW w:w="530" w:type="dxa"/>
            <w:vAlign w:val="bottom"/>
          </w:tcPr>
          <w:p w14:paraId="204C895A" w14:textId="77777777" w:rsidR="005F0CFD" w:rsidRPr="004C1DAC" w:rsidRDefault="005F0CFD" w:rsidP="00C0190C">
            <w:pPr>
              <w:rPr>
                <w:sz w:val="20"/>
                <w:szCs w:val="20"/>
              </w:rPr>
            </w:pPr>
            <w:r w:rsidRPr="004C1DAC">
              <w:rPr>
                <w:sz w:val="20"/>
                <w:szCs w:val="20"/>
              </w:rPr>
              <w:t>s21</w:t>
            </w:r>
          </w:p>
        </w:tc>
        <w:tc>
          <w:tcPr>
            <w:tcW w:w="923" w:type="dxa"/>
            <w:vAlign w:val="center"/>
          </w:tcPr>
          <w:p w14:paraId="333E1684" w14:textId="77777777" w:rsidR="005F0CFD" w:rsidRPr="004C1DAC" w:rsidRDefault="005F0CFD" w:rsidP="00C0190C">
            <w:pPr>
              <w:rPr>
                <w:sz w:val="20"/>
                <w:szCs w:val="20"/>
              </w:rPr>
            </w:pPr>
            <w:r w:rsidRPr="004C1DAC">
              <w:rPr>
                <w:sz w:val="20"/>
                <w:szCs w:val="20"/>
              </w:rPr>
              <w:t>17</w:t>
            </w:r>
          </w:p>
        </w:tc>
        <w:tc>
          <w:tcPr>
            <w:tcW w:w="905" w:type="dxa"/>
            <w:vAlign w:val="center"/>
          </w:tcPr>
          <w:p w14:paraId="6FF29C9B" w14:textId="77777777" w:rsidR="005F0CFD" w:rsidRPr="004C1DAC" w:rsidRDefault="005F0CFD" w:rsidP="00C0190C">
            <w:pPr>
              <w:rPr>
                <w:sz w:val="20"/>
                <w:szCs w:val="20"/>
              </w:rPr>
            </w:pPr>
            <w:r w:rsidRPr="004C1DAC">
              <w:rPr>
                <w:sz w:val="20"/>
                <w:szCs w:val="20"/>
              </w:rPr>
              <w:t>32</w:t>
            </w:r>
          </w:p>
        </w:tc>
        <w:tc>
          <w:tcPr>
            <w:tcW w:w="726" w:type="dxa"/>
            <w:vAlign w:val="bottom"/>
          </w:tcPr>
          <w:p w14:paraId="496ED5EA" w14:textId="77777777" w:rsidR="005F0CFD" w:rsidRPr="004C1DAC" w:rsidRDefault="005F0CFD" w:rsidP="00C0190C">
            <w:pPr>
              <w:rPr>
                <w:sz w:val="20"/>
                <w:szCs w:val="20"/>
              </w:rPr>
            </w:pPr>
            <w:r w:rsidRPr="004C1DAC">
              <w:rPr>
                <w:sz w:val="20"/>
                <w:szCs w:val="20"/>
              </w:rPr>
              <w:t>0,47</w:t>
            </w:r>
          </w:p>
        </w:tc>
        <w:tc>
          <w:tcPr>
            <w:tcW w:w="1980" w:type="dxa"/>
            <w:vAlign w:val="bottom"/>
          </w:tcPr>
          <w:p w14:paraId="3C114DF2" w14:textId="77777777" w:rsidR="005F0CFD" w:rsidRPr="004C1DAC" w:rsidRDefault="005F0CFD" w:rsidP="00C0190C">
            <w:pPr>
              <w:rPr>
                <w:sz w:val="20"/>
                <w:szCs w:val="20"/>
              </w:rPr>
            </w:pPr>
            <w:r w:rsidRPr="004C1DAC">
              <w:rPr>
                <w:sz w:val="20"/>
                <w:szCs w:val="20"/>
              </w:rPr>
              <w:t>çok iyi</w:t>
            </w:r>
          </w:p>
        </w:tc>
        <w:tc>
          <w:tcPr>
            <w:tcW w:w="577" w:type="dxa"/>
            <w:vAlign w:val="bottom"/>
          </w:tcPr>
          <w:p w14:paraId="7EE811E1" w14:textId="77777777" w:rsidR="005F0CFD" w:rsidRPr="004C1DAC" w:rsidRDefault="005F0CFD" w:rsidP="00C0190C">
            <w:pPr>
              <w:rPr>
                <w:sz w:val="20"/>
                <w:szCs w:val="20"/>
              </w:rPr>
            </w:pPr>
            <w:r w:rsidRPr="004C1DAC">
              <w:rPr>
                <w:sz w:val="20"/>
                <w:szCs w:val="20"/>
              </w:rPr>
              <w:t>0,77</w:t>
            </w:r>
          </w:p>
        </w:tc>
        <w:tc>
          <w:tcPr>
            <w:tcW w:w="1364" w:type="dxa"/>
            <w:vAlign w:val="bottom"/>
          </w:tcPr>
          <w:p w14:paraId="2802E431" w14:textId="77777777" w:rsidR="005F0CFD" w:rsidRPr="004C1DAC" w:rsidRDefault="005F0CFD" w:rsidP="00C0190C">
            <w:pPr>
              <w:rPr>
                <w:sz w:val="20"/>
                <w:szCs w:val="20"/>
              </w:rPr>
            </w:pPr>
            <w:r w:rsidRPr="004C1DAC">
              <w:rPr>
                <w:sz w:val="20"/>
                <w:szCs w:val="20"/>
              </w:rPr>
              <w:t>kolay</w:t>
            </w:r>
          </w:p>
        </w:tc>
      </w:tr>
      <w:tr w:rsidR="005F0CFD" w:rsidRPr="004C1DAC" w14:paraId="55591F65" w14:textId="77777777" w:rsidTr="00C0190C">
        <w:trPr>
          <w:jc w:val="center"/>
        </w:trPr>
        <w:tc>
          <w:tcPr>
            <w:tcW w:w="530" w:type="dxa"/>
            <w:vAlign w:val="bottom"/>
          </w:tcPr>
          <w:p w14:paraId="1931F810" w14:textId="77777777" w:rsidR="005F0CFD" w:rsidRPr="004C1DAC" w:rsidRDefault="005F0CFD" w:rsidP="00C0190C">
            <w:pPr>
              <w:rPr>
                <w:sz w:val="20"/>
                <w:szCs w:val="20"/>
              </w:rPr>
            </w:pPr>
            <w:r w:rsidRPr="004C1DAC">
              <w:rPr>
                <w:sz w:val="20"/>
                <w:szCs w:val="20"/>
              </w:rPr>
              <w:lastRenderedPageBreak/>
              <w:t>s22</w:t>
            </w:r>
          </w:p>
        </w:tc>
        <w:tc>
          <w:tcPr>
            <w:tcW w:w="923" w:type="dxa"/>
            <w:vAlign w:val="center"/>
          </w:tcPr>
          <w:p w14:paraId="2D06442C" w14:textId="77777777" w:rsidR="005F0CFD" w:rsidRPr="004C1DAC" w:rsidRDefault="005F0CFD" w:rsidP="00C0190C">
            <w:pPr>
              <w:rPr>
                <w:sz w:val="20"/>
                <w:szCs w:val="20"/>
              </w:rPr>
            </w:pPr>
            <w:r w:rsidRPr="004C1DAC">
              <w:rPr>
                <w:sz w:val="20"/>
                <w:szCs w:val="20"/>
              </w:rPr>
              <w:t>17</w:t>
            </w:r>
          </w:p>
        </w:tc>
        <w:tc>
          <w:tcPr>
            <w:tcW w:w="905" w:type="dxa"/>
            <w:vAlign w:val="center"/>
          </w:tcPr>
          <w:p w14:paraId="647214F6" w14:textId="77777777" w:rsidR="005F0CFD" w:rsidRPr="004C1DAC" w:rsidRDefault="005F0CFD" w:rsidP="00C0190C">
            <w:pPr>
              <w:rPr>
                <w:sz w:val="20"/>
                <w:szCs w:val="20"/>
              </w:rPr>
            </w:pPr>
            <w:r w:rsidRPr="004C1DAC">
              <w:rPr>
                <w:sz w:val="20"/>
                <w:szCs w:val="20"/>
              </w:rPr>
              <w:t>31</w:t>
            </w:r>
          </w:p>
        </w:tc>
        <w:tc>
          <w:tcPr>
            <w:tcW w:w="726" w:type="dxa"/>
            <w:vAlign w:val="bottom"/>
          </w:tcPr>
          <w:p w14:paraId="079B1E6D" w14:textId="77777777" w:rsidR="005F0CFD" w:rsidRPr="004C1DAC" w:rsidRDefault="005F0CFD" w:rsidP="00C0190C">
            <w:pPr>
              <w:rPr>
                <w:sz w:val="20"/>
                <w:szCs w:val="20"/>
              </w:rPr>
            </w:pPr>
            <w:r w:rsidRPr="004C1DAC">
              <w:rPr>
                <w:sz w:val="20"/>
                <w:szCs w:val="20"/>
              </w:rPr>
              <w:t>0,44</w:t>
            </w:r>
          </w:p>
        </w:tc>
        <w:tc>
          <w:tcPr>
            <w:tcW w:w="1980" w:type="dxa"/>
            <w:vAlign w:val="bottom"/>
          </w:tcPr>
          <w:p w14:paraId="64EAF524" w14:textId="77777777" w:rsidR="005F0CFD" w:rsidRPr="004C1DAC" w:rsidRDefault="005F0CFD" w:rsidP="00C0190C">
            <w:pPr>
              <w:rPr>
                <w:sz w:val="20"/>
                <w:szCs w:val="20"/>
              </w:rPr>
            </w:pPr>
            <w:r w:rsidRPr="004C1DAC">
              <w:rPr>
                <w:sz w:val="20"/>
                <w:szCs w:val="20"/>
              </w:rPr>
              <w:t>çok iyi</w:t>
            </w:r>
          </w:p>
        </w:tc>
        <w:tc>
          <w:tcPr>
            <w:tcW w:w="577" w:type="dxa"/>
            <w:vAlign w:val="bottom"/>
          </w:tcPr>
          <w:p w14:paraId="24CB531A" w14:textId="77777777" w:rsidR="005F0CFD" w:rsidRPr="004C1DAC" w:rsidRDefault="005F0CFD" w:rsidP="00C0190C">
            <w:pPr>
              <w:rPr>
                <w:sz w:val="20"/>
                <w:szCs w:val="20"/>
              </w:rPr>
            </w:pPr>
            <w:r w:rsidRPr="004C1DAC">
              <w:rPr>
                <w:sz w:val="20"/>
                <w:szCs w:val="20"/>
              </w:rPr>
              <w:t>0,75</w:t>
            </w:r>
          </w:p>
        </w:tc>
        <w:tc>
          <w:tcPr>
            <w:tcW w:w="1364" w:type="dxa"/>
            <w:vAlign w:val="bottom"/>
          </w:tcPr>
          <w:p w14:paraId="273FCAF0" w14:textId="77777777" w:rsidR="005F0CFD" w:rsidRPr="004C1DAC" w:rsidRDefault="005F0CFD" w:rsidP="00C0190C">
            <w:pPr>
              <w:rPr>
                <w:sz w:val="20"/>
                <w:szCs w:val="20"/>
              </w:rPr>
            </w:pPr>
            <w:r w:rsidRPr="004C1DAC">
              <w:rPr>
                <w:sz w:val="20"/>
                <w:szCs w:val="20"/>
              </w:rPr>
              <w:t>orta</w:t>
            </w:r>
          </w:p>
        </w:tc>
      </w:tr>
      <w:tr w:rsidR="005F0CFD" w:rsidRPr="004C1DAC" w14:paraId="058D94CD" w14:textId="77777777" w:rsidTr="00C0190C">
        <w:trPr>
          <w:jc w:val="center"/>
        </w:trPr>
        <w:tc>
          <w:tcPr>
            <w:tcW w:w="530" w:type="dxa"/>
            <w:vAlign w:val="bottom"/>
          </w:tcPr>
          <w:p w14:paraId="57164719" w14:textId="77777777" w:rsidR="005F0CFD" w:rsidRPr="004C1DAC" w:rsidRDefault="005F0CFD" w:rsidP="00C0190C">
            <w:pPr>
              <w:rPr>
                <w:sz w:val="20"/>
                <w:szCs w:val="20"/>
              </w:rPr>
            </w:pPr>
            <w:r w:rsidRPr="004C1DAC">
              <w:rPr>
                <w:sz w:val="20"/>
                <w:szCs w:val="20"/>
              </w:rPr>
              <w:t>s23</w:t>
            </w:r>
          </w:p>
        </w:tc>
        <w:tc>
          <w:tcPr>
            <w:tcW w:w="923" w:type="dxa"/>
            <w:vAlign w:val="center"/>
          </w:tcPr>
          <w:p w14:paraId="0CB26905" w14:textId="77777777" w:rsidR="005F0CFD" w:rsidRPr="004C1DAC" w:rsidRDefault="005F0CFD" w:rsidP="00C0190C">
            <w:pPr>
              <w:rPr>
                <w:sz w:val="20"/>
                <w:szCs w:val="20"/>
              </w:rPr>
            </w:pPr>
            <w:r w:rsidRPr="004C1DAC">
              <w:rPr>
                <w:sz w:val="20"/>
                <w:szCs w:val="20"/>
              </w:rPr>
              <w:t>25</w:t>
            </w:r>
          </w:p>
        </w:tc>
        <w:tc>
          <w:tcPr>
            <w:tcW w:w="905" w:type="dxa"/>
            <w:vAlign w:val="center"/>
          </w:tcPr>
          <w:p w14:paraId="33739D9D" w14:textId="77777777" w:rsidR="005F0CFD" w:rsidRPr="004C1DAC" w:rsidRDefault="005F0CFD" w:rsidP="00C0190C">
            <w:pPr>
              <w:rPr>
                <w:sz w:val="20"/>
                <w:szCs w:val="20"/>
              </w:rPr>
            </w:pPr>
            <w:r w:rsidRPr="004C1DAC">
              <w:rPr>
                <w:sz w:val="20"/>
                <w:szCs w:val="20"/>
              </w:rPr>
              <w:t>31</w:t>
            </w:r>
          </w:p>
        </w:tc>
        <w:tc>
          <w:tcPr>
            <w:tcW w:w="726" w:type="dxa"/>
            <w:vAlign w:val="bottom"/>
          </w:tcPr>
          <w:p w14:paraId="75725DBC" w14:textId="77777777" w:rsidR="005F0CFD" w:rsidRPr="004C1DAC" w:rsidRDefault="005F0CFD" w:rsidP="00C0190C">
            <w:pPr>
              <w:rPr>
                <w:sz w:val="20"/>
                <w:szCs w:val="20"/>
              </w:rPr>
            </w:pPr>
            <w:r w:rsidRPr="004C1DAC">
              <w:rPr>
                <w:sz w:val="20"/>
                <w:szCs w:val="20"/>
              </w:rPr>
              <w:t>0,19</w:t>
            </w:r>
          </w:p>
        </w:tc>
        <w:tc>
          <w:tcPr>
            <w:tcW w:w="1980" w:type="dxa"/>
            <w:vAlign w:val="bottom"/>
          </w:tcPr>
          <w:p w14:paraId="3F82DCFF" w14:textId="77777777" w:rsidR="005F0CFD" w:rsidRPr="004C1DAC" w:rsidRDefault="005F0CFD" w:rsidP="00C0190C">
            <w:pPr>
              <w:rPr>
                <w:sz w:val="20"/>
                <w:szCs w:val="20"/>
              </w:rPr>
            </w:pPr>
            <w:r w:rsidRPr="004C1DAC">
              <w:rPr>
                <w:sz w:val="20"/>
                <w:szCs w:val="20"/>
              </w:rPr>
              <w:t>kullanılamaz</w:t>
            </w:r>
          </w:p>
        </w:tc>
        <w:tc>
          <w:tcPr>
            <w:tcW w:w="577" w:type="dxa"/>
            <w:vAlign w:val="bottom"/>
          </w:tcPr>
          <w:p w14:paraId="1A650B77" w14:textId="77777777" w:rsidR="005F0CFD" w:rsidRPr="004C1DAC" w:rsidRDefault="005F0CFD" w:rsidP="00C0190C">
            <w:pPr>
              <w:rPr>
                <w:sz w:val="20"/>
                <w:szCs w:val="20"/>
              </w:rPr>
            </w:pPr>
            <w:r w:rsidRPr="004C1DAC">
              <w:rPr>
                <w:sz w:val="20"/>
                <w:szCs w:val="20"/>
              </w:rPr>
              <w:t>0,88</w:t>
            </w:r>
          </w:p>
        </w:tc>
        <w:tc>
          <w:tcPr>
            <w:tcW w:w="1364" w:type="dxa"/>
            <w:vAlign w:val="bottom"/>
          </w:tcPr>
          <w:p w14:paraId="31758C21" w14:textId="77777777" w:rsidR="005F0CFD" w:rsidRPr="004C1DAC" w:rsidRDefault="005F0CFD" w:rsidP="00C0190C">
            <w:pPr>
              <w:rPr>
                <w:sz w:val="20"/>
                <w:szCs w:val="20"/>
              </w:rPr>
            </w:pPr>
            <w:r w:rsidRPr="004C1DAC">
              <w:rPr>
                <w:sz w:val="20"/>
                <w:szCs w:val="20"/>
              </w:rPr>
              <w:t>kolay</w:t>
            </w:r>
          </w:p>
        </w:tc>
      </w:tr>
      <w:tr w:rsidR="005F0CFD" w:rsidRPr="004C1DAC" w14:paraId="4A44301B" w14:textId="77777777" w:rsidTr="00C0190C">
        <w:trPr>
          <w:jc w:val="center"/>
        </w:trPr>
        <w:tc>
          <w:tcPr>
            <w:tcW w:w="530" w:type="dxa"/>
            <w:vAlign w:val="bottom"/>
          </w:tcPr>
          <w:p w14:paraId="2392228A" w14:textId="77777777" w:rsidR="005F0CFD" w:rsidRPr="004C1DAC" w:rsidRDefault="005F0CFD" w:rsidP="00C0190C">
            <w:pPr>
              <w:rPr>
                <w:sz w:val="20"/>
                <w:szCs w:val="20"/>
              </w:rPr>
            </w:pPr>
            <w:r w:rsidRPr="004C1DAC">
              <w:rPr>
                <w:sz w:val="20"/>
                <w:szCs w:val="20"/>
              </w:rPr>
              <w:t>s24</w:t>
            </w:r>
          </w:p>
        </w:tc>
        <w:tc>
          <w:tcPr>
            <w:tcW w:w="923" w:type="dxa"/>
            <w:vAlign w:val="center"/>
          </w:tcPr>
          <w:p w14:paraId="3843C619" w14:textId="77777777" w:rsidR="005F0CFD" w:rsidRPr="004C1DAC" w:rsidRDefault="005F0CFD" w:rsidP="00C0190C">
            <w:pPr>
              <w:rPr>
                <w:sz w:val="20"/>
                <w:szCs w:val="20"/>
              </w:rPr>
            </w:pPr>
            <w:r w:rsidRPr="004C1DAC">
              <w:rPr>
                <w:sz w:val="20"/>
                <w:szCs w:val="20"/>
              </w:rPr>
              <w:t>11</w:t>
            </w:r>
          </w:p>
        </w:tc>
        <w:tc>
          <w:tcPr>
            <w:tcW w:w="905" w:type="dxa"/>
            <w:vAlign w:val="center"/>
          </w:tcPr>
          <w:p w14:paraId="1B138F3E" w14:textId="77777777" w:rsidR="005F0CFD" w:rsidRPr="004C1DAC" w:rsidRDefault="005F0CFD" w:rsidP="00C0190C">
            <w:pPr>
              <w:rPr>
                <w:sz w:val="20"/>
                <w:szCs w:val="20"/>
              </w:rPr>
            </w:pPr>
            <w:r w:rsidRPr="004C1DAC">
              <w:rPr>
                <w:sz w:val="20"/>
                <w:szCs w:val="20"/>
              </w:rPr>
              <w:t>27</w:t>
            </w:r>
          </w:p>
        </w:tc>
        <w:tc>
          <w:tcPr>
            <w:tcW w:w="726" w:type="dxa"/>
            <w:vAlign w:val="bottom"/>
          </w:tcPr>
          <w:p w14:paraId="586AEF0D" w14:textId="77777777" w:rsidR="005F0CFD" w:rsidRPr="004C1DAC" w:rsidRDefault="005F0CFD" w:rsidP="00C0190C">
            <w:pPr>
              <w:rPr>
                <w:sz w:val="20"/>
                <w:szCs w:val="20"/>
              </w:rPr>
            </w:pPr>
            <w:r w:rsidRPr="004C1DAC">
              <w:rPr>
                <w:sz w:val="20"/>
                <w:szCs w:val="20"/>
              </w:rPr>
              <w:t>0,50</w:t>
            </w:r>
          </w:p>
        </w:tc>
        <w:tc>
          <w:tcPr>
            <w:tcW w:w="1980" w:type="dxa"/>
            <w:vAlign w:val="bottom"/>
          </w:tcPr>
          <w:p w14:paraId="1961A209" w14:textId="77777777" w:rsidR="005F0CFD" w:rsidRPr="004C1DAC" w:rsidRDefault="005F0CFD" w:rsidP="00C0190C">
            <w:pPr>
              <w:rPr>
                <w:sz w:val="20"/>
                <w:szCs w:val="20"/>
              </w:rPr>
            </w:pPr>
            <w:r w:rsidRPr="004C1DAC">
              <w:rPr>
                <w:sz w:val="20"/>
                <w:szCs w:val="20"/>
              </w:rPr>
              <w:t>çok iyi</w:t>
            </w:r>
          </w:p>
        </w:tc>
        <w:tc>
          <w:tcPr>
            <w:tcW w:w="577" w:type="dxa"/>
            <w:vAlign w:val="bottom"/>
          </w:tcPr>
          <w:p w14:paraId="519204B7" w14:textId="77777777" w:rsidR="005F0CFD" w:rsidRPr="004C1DAC" w:rsidRDefault="005F0CFD" w:rsidP="00C0190C">
            <w:pPr>
              <w:rPr>
                <w:sz w:val="20"/>
                <w:szCs w:val="20"/>
              </w:rPr>
            </w:pPr>
            <w:r w:rsidRPr="004C1DAC">
              <w:rPr>
                <w:sz w:val="20"/>
                <w:szCs w:val="20"/>
              </w:rPr>
              <w:t>0,59</w:t>
            </w:r>
          </w:p>
        </w:tc>
        <w:tc>
          <w:tcPr>
            <w:tcW w:w="1364" w:type="dxa"/>
            <w:vAlign w:val="bottom"/>
          </w:tcPr>
          <w:p w14:paraId="69CBCB53" w14:textId="77777777" w:rsidR="005F0CFD" w:rsidRPr="004C1DAC" w:rsidRDefault="005F0CFD" w:rsidP="00C0190C">
            <w:pPr>
              <w:rPr>
                <w:sz w:val="20"/>
                <w:szCs w:val="20"/>
              </w:rPr>
            </w:pPr>
            <w:r w:rsidRPr="004C1DAC">
              <w:rPr>
                <w:sz w:val="20"/>
                <w:szCs w:val="20"/>
              </w:rPr>
              <w:t>orta</w:t>
            </w:r>
          </w:p>
        </w:tc>
      </w:tr>
      <w:tr w:rsidR="005F0CFD" w:rsidRPr="004C1DAC" w14:paraId="1D719ED7" w14:textId="77777777" w:rsidTr="00C0190C">
        <w:trPr>
          <w:jc w:val="center"/>
        </w:trPr>
        <w:tc>
          <w:tcPr>
            <w:tcW w:w="530" w:type="dxa"/>
            <w:vAlign w:val="bottom"/>
          </w:tcPr>
          <w:p w14:paraId="34F64670" w14:textId="77777777" w:rsidR="005F0CFD" w:rsidRPr="004C1DAC" w:rsidRDefault="005F0CFD" w:rsidP="00C0190C">
            <w:pPr>
              <w:rPr>
                <w:sz w:val="20"/>
                <w:szCs w:val="20"/>
              </w:rPr>
            </w:pPr>
            <w:r w:rsidRPr="004C1DAC">
              <w:rPr>
                <w:sz w:val="20"/>
                <w:szCs w:val="20"/>
              </w:rPr>
              <w:t>s25</w:t>
            </w:r>
          </w:p>
        </w:tc>
        <w:tc>
          <w:tcPr>
            <w:tcW w:w="923" w:type="dxa"/>
            <w:vAlign w:val="center"/>
          </w:tcPr>
          <w:p w14:paraId="66F90D3A" w14:textId="77777777" w:rsidR="005F0CFD" w:rsidRPr="004C1DAC" w:rsidRDefault="005F0CFD" w:rsidP="00C0190C">
            <w:pPr>
              <w:rPr>
                <w:sz w:val="20"/>
                <w:szCs w:val="20"/>
              </w:rPr>
            </w:pPr>
            <w:r w:rsidRPr="004C1DAC">
              <w:rPr>
                <w:sz w:val="20"/>
                <w:szCs w:val="20"/>
              </w:rPr>
              <w:t>3</w:t>
            </w:r>
          </w:p>
        </w:tc>
        <w:tc>
          <w:tcPr>
            <w:tcW w:w="905" w:type="dxa"/>
            <w:vAlign w:val="center"/>
          </w:tcPr>
          <w:p w14:paraId="7B7D6267" w14:textId="77777777" w:rsidR="005F0CFD" w:rsidRPr="004C1DAC" w:rsidRDefault="005F0CFD" w:rsidP="00C0190C">
            <w:pPr>
              <w:rPr>
                <w:sz w:val="20"/>
                <w:szCs w:val="20"/>
              </w:rPr>
            </w:pPr>
            <w:r w:rsidRPr="004C1DAC">
              <w:rPr>
                <w:sz w:val="20"/>
                <w:szCs w:val="20"/>
              </w:rPr>
              <w:t>15</w:t>
            </w:r>
          </w:p>
        </w:tc>
        <w:tc>
          <w:tcPr>
            <w:tcW w:w="726" w:type="dxa"/>
            <w:vAlign w:val="bottom"/>
          </w:tcPr>
          <w:p w14:paraId="1434FEAF" w14:textId="77777777" w:rsidR="005F0CFD" w:rsidRPr="004C1DAC" w:rsidRDefault="005F0CFD" w:rsidP="00C0190C">
            <w:pPr>
              <w:rPr>
                <w:sz w:val="20"/>
                <w:szCs w:val="20"/>
              </w:rPr>
            </w:pPr>
            <w:r w:rsidRPr="004C1DAC">
              <w:rPr>
                <w:sz w:val="20"/>
                <w:szCs w:val="20"/>
              </w:rPr>
              <w:t>0,38</w:t>
            </w:r>
          </w:p>
        </w:tc>
        <w:tc>
          <w:tcPr>
            <w:tcW w:w="1980" w:type="dxa"/>
            <w:vAlign w:val="bottom"/>
          </w:tcPr>
          <w:p w14:paraId="501B3D64" w14:textId="77777777" w:rsidR="005F0CFD" w:rsidRPr="004C1DAC" w:rsidRDefault="005F0CFD" w:rsidP="00C0190C">
            <w:pPr>
              <w:rPr>
                <w:sz w:val="20"/>
                <w:szCs w:val="20"/>
              </w:rPr>
            </w:pPr>
            <w:r w:rsidRPr="004C1DAC">
              <w:rPr>
                <w:sz w:val="20"/>
                <w:szCs w:val="20"/>
              </w:rPr>
              <w:t>oldukça iyi</w:t>
            </w:r>
          </w:p>
        </w:tc>
        <w:tc>
          <w:tcPr>
            <w:tcW w:w="577" w:type="dxa"/>
            <w:vAlign w:val="bottom"/>
          </w:tcPr>
          <w:p w14:paraId="400EF98C" w14:textId="77777777" w:rsidR="005F0CFD" w:rsidRPr="004C1DAC" w:rsidRDefault="005F0CFD" w:rsidP="00C0190C">
            <w:pPr>
              <w:rPr>
                <w:sz w:val="20"/>
                <w:szCs w:val="20"/>
              </w:rPr>
            </w:pPr>
            <w:r w:rsidRPr="004C1DAC">
              <w:rPr>
                <w:sz w:val="20"/>
                <w:szCs w:val="20"/>
              </w:rPr>
              <w:t>0,28</w:t>
            </w:r>
          </w:p>
        </w:tc>
        <w:tc>
          <w:tcPr>
            <w:tcW w:w="1364" w:type="dxa"/>
            <w:vAlign w:val="bottom"/>
          </w:tcPr>
          <w:p w14:paraId="19884FFF" w14:textId="77777777" w:rsidR="005F0CFD" w:rsidRPr="004C1DAC" w:rsidRDefault="005F0CFD" w:rsidP="00C0190C">
            <w:pPr>
              <w:rPr>
                <w:sz w:val="20"/>
                <w:szCs w:val="20"/>
              </w:rPr>
            </w:pPr>
            <w:r w:rsidRPr="004C1DAC">
              <w:rPr>
                <w:sz w:val="20"/>
                <w:szCs w:val="20"/>
              </w:rPr>
              <w:t>zor</w:t>
            </w:r>
          </w:p>
        </w:tc>
      </w:tr>
      <w:tr w:rsidR="005F0CFD" w:rsidRPr="004C1DAC" w14:paraId="217CB104" w14:textId="77777777" w:rsidTr="00C0190C">
        <w:trPr>
          <w:jc w:val="center"/>
        </w:trPr>
        <w:tc>
          <w:tcPr>
            <w:tcW w:w="530" w:type="dxa"/>
            <w:vAlign w:val="bottom"/>
          </w:tcPr>
          <w:p w14:paraId="2AE7503C" w14:textId="77777777" w:rsidR="005F0CFD" w:rsidRPr="004C1DAC" w:rsidRDefault="005F0CFD" w:rsidP="00C0190C">
            <w:pPr>
              <w:rPr>
                <w:sz w:val="20"/>
                <w:szCs w:val="20"/>
              </w:rPr>
            </w:pPr>
            <w:r w:rsidRPr="004C1DAC">
              <w:rPr>
                <w:sz w:val="20"/>
                <w:szCs w:val="20"/>
              </w:rPr>
              <w:t>s26</w:t>
            </w:r>
          </w:p>
        </w:tc>
        <w:tc>
          <w:tcPr>
            <w:tcW w:w="923" w:type="dxa"/>
            <w:vAlign w:val="center"/>
          </w:tcPr>
          <w:p w14:paraId="06FDD522" w14:textId="77777777" w:rsidR="005F0CFD" w:rsidRPr="004C1DAC" w:rsidRDefault="005F0CFD" w:rsidP="00C0190C">
            <w:pPr>
              <w:rPr>
                <w:sz w:val="20"/>
                <w:szCs w:val="20"/>
              </w:rPr>
            </w:pPr>
            <w:r w:rsidRPr="004C1DAC">
              <w:rPr>
                <w:sz w:val="20"/>
                <w:szCs w:val="20"/>
              </w:rPr>
              <w:t>20</w:t>
            </w:r>
          </w:p>
        </w:tc>
        <w:tc>
          <w:tcPr>
            <w:tcW w:w="905" w:type="dxa"/>
            <w:vAlign w:val="center"/>
          </w:tcPr>
          <w:p w14:paraId="52E629D4" w14:textId="77777777" w:rsidR="005F0CFD" w:rsidRPr="004C1DAC" w:rsidRDefault="005F0CFD" w:rsidP="00C0190C">
            <w:pPr>
              <w:rPr>
                <w:sz w:val="20"/>
                <w:szCs w:val="20"/>
              </w:rPr>
            </w:pPr>
            <w:r w:rsidRPr="004C1DAC">
              <w:rPr>
                <w:sz w:val="20"/>
                <w:szCs w:val="20"/>
              </w:rPr>
              <w:t>30</w:t>
            </w:r>
          </w:p>
        </w:tc>
        <w:tc>
          <w:tcPr>
            <w:tcW w:w="726" w:type="dxa"/>
            <w:vAlign w:val="bottom"/>
          </w:tcPr>
          <w:p w14:paraId="62DF97DC" w14:textId="77777777" w:rsidR="005F0CFD" w:rsidRPr="004C1DAC" w:rsidRDefault="005F0CFD" w:rsidP="00C0190C">
            <w:pPr>
              <w:rPr>
                <w:sz w:val="20"/>
                <w:szCs w:val="20"/>
              </w:rPr>
            </w:pPr>
            <w:r w:rsidRPr="004C1DAC">
              <w:rPr>
                <w:sz w:val="20"/>
                <w:szCs w:val="20"/>
              </w:rPr>
              <w:t>0,31</w:t>
            </w:r>
          </w:p>
        </w:tc>
        <w:tc>
          <w:tcPr>
            <w:tcW w:w="1980" w:type="dxa"/>
            <w:vAlign w:val="bottom"/>
          </w:tcPr>
          <w:p w14:paraId="36D1B7B4" w14:textId="77777777" w:rsidR="005F0CFD" w:rsidRPr="004C1DAC" w:rsidRDefault="005F0CFD" w:rsidP="00C0190C">
            <w:pPr>
              <w:rPr>
                <w:sz w:val="20"/>
                <w:szCs w:val="20"/>
              </w:rPr>
            </w:pPr>
            <w:r w:rsidRPr="004C1DAC">
              <w:rPr>
                <w:sz w:val="20"/>
                <w:szCs w:val="20"/>
              </w:rPr>
              <w:t>oldukça iyi</w:t>
            </w:r>
          </w:p>
        </w:tc>
        <w:tc>
          <w:tcPr>
            <w:tcW w:w="577" w:type="dxa"/>
            <w:vAlign w:val="bottom"/>
          </w:tcPr>
          <w:p w14:paraId="268133A2" w14:textId="77777777" w:rsidR="005F0CFD" w:rsidRPr="004C1DAC" w:rsidRDefault="005F0CFD" w:rsidP="00C0190C">
            <w:pPr>
              <w:rPr>
                <w:sz w:val="20"/>
                <w:szCs w:val="20"/>
              </w:rPr>
            </w:pPr>
            <w:r w:rsidRPr="004C1DAC">
              <w:rPr>
                <w:sz w:val="20"/>
                <w:szCs w:val="20"/>
              </w:rPr>
              <w:t>0,78</w:t>
            </w:r>
          </w:p>
        </w:tc>
        <w:tc>
          <w:tcPr>
            <w:tcW w:w="1364" w:type="dxa"/>
            <w:vAlign w:val="bottom"/>
          </w:tcPr>
          <w:p w14:paraId="45A68D04" w14:textId="77777777" w:rsidR="005F0CFD" w:rsidRPr="004C1DAC" w:rsidRDefault="005F0CFD" w:rsidP="00C0190C">
            <w:pPr>
              <w:rPr>
                <w:sz w:val="20"/>
                <w:szCs w:val="20"/>
              </w:rPr>
            </w:pPr>
            <w:r w:rsidRPr="004C1DAC">
              <w:rPr>
                <w:sz w:val="20"/>
                <w:szCs w:val="20"/>
              </w:rPr>
              <w:t>kolay</w:t>
            </w:r>
          </w:p>
        </w:tc>
      </w:tr>
      <w:tr w:rsidR="005F0CFD" w:rsidRPr="004C1DAC" w14:paraId="17085EC0" w14:textId="77777777" w:rsidTr="00C0190C">
        <w:trPr>
          <w:jc w:val="center"/>
        </w:trPr>
        <w:tc>
          <w:tcPr>
            <w:tcW w:w="530" w:type="dxa"/>
            <w:vAlign w:val="bottom"/>
          </w:tcPr>
          <w:p w14:paraId="479FA2C5" w14:textId="77777777" w:rsidR="005F0CFD" w:rsidRPr="004C1DAC" w:rsidRDefault="005F0CFD" w:rsidP="00C0190C">
            <w:pPr>
              <w:rPr>
                <w:sz w:val="20"/>
                <w:szCs w:val="20"/>
              </w:rPr>
            </w:pPr>
            <w:r w:rsidRPr="004C1DAC">
              <w:rPr>
                <w:sz w:val="20"/>
                <w:szCs w:val="20"/>
              </w:rPr>
              <w:t>s27</w:t>
            </w:r>
          </w:p>
        </w:tc>
        <w:tc>
          <w:tcPr>
            <w:tcW w:w="923" w:type="dxa"/>
            <w:vAlign w:val="center"/>
          </w:tcPr>
          <w:p w14:paraId="523441DF" w14:textId="77777777" w:rsidR="005F0CFD" w:rsidRPr="004C1DAC" w:rsidRDefault="005F0CFD" w:rsidP="00C0190C">
            <w:pPr>
              <w:rPr>
                <w:sz w:val="20"/>
                <w:szCs w:val="20"/>
              </w:rPr>
            </w:pPr>
            <w:r w:rsidRPr="004C1DAC">
              <w:rPr>
                <w:sz w:val="20"/>
                <w:szCs w:val="20"/>
              </w:rPr>
              <w:t>14</w:t>
            </w:r>
          </w:p>
        </w:tc>
        <w:tc>
          <w:tcPr>
            <w:tcW w:w="905" w:type="dxa"/>
            <w:vAlign w:val="center"/>
          </w:tcPr>
          <w:p w14:paraId="39CFEDD7" w14:textId="77777777" w:rsidR="005F0CFD" w:rsidRPr="004C1DAC" w:rsidRDefault="005F0CFD" w:rsidP="00C0190C">
            <w:pPr>
              <w:rPr>
                <w:sz w:val="20"/>
                <w:szCs w:val="20"/>
              </w:rPr>
            </w:pPr>
            <w:r w:rsidRPr="004C1DAC">
              <w:rPr>
                <w:sz w:val="20"/>
                <w:szCs w:val="20"/>
              </w:rPr>
              <w:t>29</w:t>
            </w:r>
          </w:p>
        </w:tc>
        <w:tc>
          <w:tcPr>
            <w:tcW w:w="726" w:type="dxa"/>
            <w:vAlign w:val="bottom"/>
          </w:tcPr>
          <w:p w14:paraId="78E4252C" w14:textId="77777777" w:rsidR="005F0CFD" w:rsidRPr="004C1DAC" w:rsidRDefault="005F0CFD" w:rsidP="00C0190C">
            <w:pPr>
              <w:rPr>
                <w:sz w:val="20"/>
                <w:szCs w:val="20"/>
              </w:rPr>
            </w:pPr>
            <w:r w:rsidRPr="004C1DAC">
              <w:rPr>
                <w:sz w:val="20"/>
                <w:szCs w:val="20"/>
              </w:rPr>
              <w:t>0,47</w:t>
            </w:r>
          </w:p>
        </w:tc>
        <w:tc>
          <w:tcPr>
            <w:tcW w:w="1980" w:type="dxa"/>
            <w:vAlign w:val="bottom"/>
          </w:tcPr>
          <w:p w14:paraId="6373018B" w14:textId="77777777" w:rsidR="005F0CFD" w:rsidRPr="004C1DAC" w:rsidRDefault="005F0CFD" w:rsidP="00C0190C">
            <w:pPr>
              <w:rPr>
                <w:sz w:val="20"/>
                <w:szCs w:val="20"/>
              </w:rPr>
            </w:pPr>
            <w:r w:rsidRPr="004C1DAC">
              <w:rPr>
                <w:sz w:val="20"/>
                <w:szCs w:val="20"/>
              </w:rPr>
              <w:t>çok iyi</w:t>
            </w:r>
          </w:p>
        </w:tc>
        <w:tc>
          <w:tcPr>
            <w:tcW w:w="577" w:type="dxa"/>
            <w:vAlign w:val="bottom"/>
          </w:tcPr>
          <w:p w14:paraId="4E0F1560" w14:textId="77777777" w:rsidR="005F0CFD" w:rsidRPr="004C1DAC" w:rsidRDefault="005F0CFD" w:rsidP="00C0190C">
            <w:pPr>
              <w:rPr>
                <w:sz w:val="20"/>
                <w:szCs w:val="20"/>
              </w:rPr>
            </w:pPr>
            <w:r w:rsidRPr="004C1DAC">
              <w:rPr>
                <w:sz w:val="20"/>
                <w:szCs w:val="20"/>
              </w:rPr>
              <w:t>0,67</w:t>
            </w:r>
          </w:p>
        </w:tc>
        <w:tc>
          <w:tcPr>
            <w:tcW w:w="1364" w:type="dxa"/>
            <w:vAlign w:val="bottom"/>
          </w:tcPr>
          <w:p w14:paraId="33B3E296" w14:textId="77777777" w:rsidR="005F0CFD" w:rsidRPr="004C1DAC" w:rsidRDefault="005F0CFD" w:rsidP="00C0190C">
            <w:pPr>
              <w:rPr>
                <w:sz w:val="20"/>
                <w:szCs w:val="20"/>
              </w:rPr>
            </w:pPr>
            <w:r w:rsidRPr="004C1DAC">
              <w:rPr>
                <w:sz w:val="20"/>
                <w:szCs w:val="20"/>
              </w:rPr>
              <w:t>orta</w:t>
            </w:r>
          </w:p>
        </w:tc>
      </w:tr>
      <w:tr w:rsidR="005F0CFD" w:rsidRPr="004C1DAC" w14:paraId="628229EE" w14:textId="77777777" w:rsidTr="00C0190C">
        <w:trPr>
          <w:jc w:val="center"/>
        </w:trPr>
        <w:tc>
          <w:tcPr>
            <w:tcW w:w="530" w:type="dxa"/>
            <w:vAlign w:val="bottom"/>
          </w:tcPr>
          <w:p w14:paraId="37279F74" w14:textId="77777777" w:rsidR="005F0CFD" w:rsidRPr="004C1DAC" w:rsidRDefault="005F0CFD" w:rsidP="00C0190C">
            <w:pPr>
              <w:rPr>
                <w:sz w:val="20"/>
                <w:szCs w:val="20"/>
              </w:rPr>
            </w:pPr>
            <w:r w:rsidRPr="004C1DAC">
              <w:rPr>
                <w:sz w:val="20"/>
                <w:szCs w:val="20"/>
              </w:rPr>
              <w:t>s28</w:t>
            </w:r>
          </w:p>
        </w:tc>
        <w:tc>
          <w:tcPr>
            <w:tcW w:w="923" w:type="dxa"/>
            <w:vAlign w:val="center"/>
          </w:tcPr>
          <w:p w14:paraId="061CE55C" w14:textId="77777777" w:rsidR="005F0CFD" w:rsidRPr="004C1DAC" w:rsidRDefault="005F0CFD" w:rsidP="00C0190C">
            <w:pPr>
              <w:rPr>
                <w:sz w:val="20"/>
                <w:szCs w:val="20"/>
              </w:rPr>
            </w:pPr>
            <w:r w:rsidRPr="004C1DAC">
              <w:rPr>
                <w:sz w:val="20"/>
                <w:szCs w:val="20"/>
              </w:rPr>
              <w:t>18</w:t>
            </w:r>
          </w:p>
        </w:tc>
        <w:tc>
          <w:tcPr>
            <w:tcW w:w="905" w:type="dxa"/>
            <w:vAlign w:val="center"/>
          </w:tcPr>
          <w:p w14:paraId="1D97A116" w14:textId="77777777" w:rsidR="005F0CFD" w:rsidRPr="004C1DAC" w:rsidRDefault="005F0CFD" w:rsidP="00C0190C">
            <w:pPr>
              <w:rPr>
                <w:sz w:val="20"/>
                <w:szCs w:val="20"/>
              </w:rPr>
            </w:pPr>
            <w:r w:rsidRPr="004C1DAC">
              <w:rPr>
                <w:sz w:val="20"/>
                <w:szCs w:val="20"/>
              </w:rPr>
              <w:t>32</w:t>
            </w:r>
          </w:p>
        </w:tc>
        <w:tc>
          <w:tcPr>
            <w:tcW w:w="726" w:type="dxa"/>
            <w:vAlign w:val="bottom"/>
          </w:tcPr>
          <w:p w14:paraId="5D0B9857" w14:textId="77777777" w:rsidR="005F0CFD" w:rsidRPr="004C1DAC" w:rsidRDefault="005F0CFD" w:rsidP="00C0190C">
            <w:pPr>
              <w:rPr>
                <w:sz w:val="20"/>
                <w:szCs w:val="20"/>
              </w:rPr>
            </w:pPr>
            <w:r w:rsidRPr="004C1DAC">
              <w:rPr>
                <w:sz w:val="20"/>
                <w:szCs w:val="20"/>
              </w:rPr>
              <w:t>0,44</w:t>
            </w:r>
          </w:p>
        </w:tc>
        <w:tc>
          <w:tcPr>
            <w:tcW w:w="1980" w:type="dxa"/>
            <w:vAlign w:val="bottom"/>
          </w:tcPr>
          <w:p w14:paraId="20E02929" w14:textId="77777777" w:rsidR="005F0CFD" w:rsidRPr="004C1DAC" w:rsidRDefault="005F0CFD" w:rsidP="00C0190C">
            <w:pPr>
              <w:rPr>
                <w:sz w:val="20"/>
                <w:szCs w:val="20"/>
              </w:rPr>
            </w:pPr>
            <w:r w:rsidRPr="004C1DAC">
              <w:rPr>
                <w:sz w:val="20"/>
                <w:szCs w:val="20"/>
              </w:rPr>
              <w:t>çok iyi</w:t>
            </w:r>
          </w:p>
        </w:tc>
        <w:tc>
          <w:tcPr>
            <w:tcW w:w="577" w:type="dxa"/>
            <w:vAlign w:val="bottom"/>
          </w:tcPr>
          <w:p w14:paraId="5297BE6B" w14:textId="77777777" w:rsidR="005F0CFD" w:rsidRPr="004C1DAC" w:rsidRDefault="005F0CFD" w:rsidP="00C0190C">
            <w:pPr>
              <w:rPr>
                <w:sz w:val="20"/>
                <w:szCs w:val="20"/>
              </w:rPr>
            </w:pPr>
            <w:r w:rsidRPr="004C1DAC">
              <w:rPr>
                <w:sz w:val="20"/>
                <w:szCs w:val="20"/>
              </w:rPr>
              <w:t>0,78</w:t>
            </w:r>
          </w:p>
        </w:tc>
        <w:tc>
          <w:tcPr>
            <w:tcW w:w="1364" w:type="dxa"/>
            <w:vAlign w:val="bottom"/>
          </w:tcPr>
          <w:p w14:paraId="2270F560" w14:textId="77777777" w:rsidR="005F0CFD" w:rsidRPr="004C1DAC" w:rsidRDefault="005F0CFD" w:rsidP="00C0190C">
            <w:pPr>
              <w:rPr>
                <w:sz w:val="20"/>
                <w:szCs w:val="20"/>
              </w:rPr>
            </w:pPr>
            <w:r w:rsidRPr="004C1DAC">
              <w:rPr>
                <w:sz w:val="20"/>
                <w:szCs w:val="20"/>
              </w:rPr>
              <w:t>kolay</w:t>
            </w:r>
          </w:p>
        </w:tc>
      </w:tr>
      <w:tr w:rsidR="005F0CFD" w:rsidRPr="004C1DAC" w14:paraId="43DAE1C2" w14:textId="77777777" w:rsidTr="00C0190C">
        <w:trPr>
          <w:jc w:val="center"/>
        </w:trPr>
        <w:tc>
          <w:tcPr>
            <w:tcW w:w="530" w:type="dxa"/>
            <w:vAlign w:val="bottom"/>
          </w:tcPr>
          <w:p w14:paraId="368F894C" w14:textId="77777777" w:rsidR="005F0CFD" w:rsidRPr="004C1DAC" w:rsidRDefault="005F0CFD" w:rsidP="00C0190C">
            <w:pPr>
              <w:rPr>
                <w:sz w:val="20"/>
                <w:szCs w:val="20"/>
              </w:rPr>
            </w:pPr>
            <w:r w:rsidRPr="004C1DAC">
              <w:rPr>
                <w:sz w:val="20"/>
                <w:szCs w:val="20"/>
              </w:rPr>
              <w:t>s29</w:t>
            </w:r>
          </w:p>
        </w:tc>
        <w:tc>
          <w:tcPr>
            <w:tcW w:w="923" w:type="dxa"/>
            <w:vAlign w:val="center"/>
          </w:tcPr>
          <w:p w14:paraId="3B92E96C" w14:textId="77777777" w:rsidR="005F0CFD" w:rsidRPr="004C1DAC" w:rsidRDefault="005F0CFD" w:rsidP="00C0190C">
            <w:pPr>
              <w:rPr>
                <w:sz w:val="20"/>
                <w:szCs w:val="20"/>
              </w:rPr>
            </w:pPr>
            <w:r w:rsidRPr="004C1DAC">
              <w:rPr>
                <w:sz w:val="20"/>
                <w:szCs w:val="20"/>
              </w:rPr>
              <w:t>19</w:t>
            </w:r>
          </w:p>
        </w:tc>
        <w:tc>
          <w:tcPr>
            <w:tcW w:w="905" w:type="dxa"/>
            <w:vAlign w:val="center"/>
          </w:tcPr>
          <w:p w14:paraId="0E11B2A6" w14:textId="77777777" w:rsidR="005F0CFD" w:rsidRPr="004C1DAC" w:rsidRDefault="005F0CFD" w:rsidP="00C0190C">
            <w:pPr>
              <w:rPr>
                <w:sz w:val="20"/>
                <w:szCs w:val="20"/>
              </w:rPr>
            </w:pPr>
            <w:r w:rsidRPr="004C1DAC">
              <w:rPr>
                <w:sz w:val="20"/>
                <w:szCs w:val="20"/>
              </w:rPr>
              <w:t>30</w:t>
            </w:r>
          </w:p>
        </w:tc>
        <w:tc>
          <w:tcPr>
            <w:tcW w:w="726" w:type="dxa"/>
            <w:vAlign w:val="bottom"/>
          </w:tcPr>
          <w:p w14:paraId="57FF38AF" w14:textId="77777777" w:rsidR="005F0CFD" w:rsidRPr="004C1DAC" w:rsidRDefault="005F0CFD" w:rsidP="00C0190C">
            <w:pPr>
              <w:rPr>
                <w:sz w:val="20"/>
                <w:szCs w:val="20"/>
              </w:rPr>
            </w:pPr>
            <w:r w:rsidRPr="004C1DAC">
              <w:rPr>
                <w:sz w:val="20"/>
                <w:szCs w:val="20"/>
              </w:rPr>
              <w:t>0,34</w:t>
            </w:r>
          </w:p>
        </w:tc>
        <w:tc>
          <w:tcPr>
            <w:tcW w:w="1980" w:type="dxa"/>
            <w:vAlign w:val="bottom"/>
          </w:tcPr>
          <w:p w14:paraId="752E7C1F" w14:textId="77777777" w:rsidR="005F0CFD" w:rsidRPr="004C1DAC" w:rsidRDefault="005F0CFD" w:rsidP="00C0190C">
            <w:pPr>
              <w:rPr>
                <w:sz w:val="20"/>
                <w:szCs w:val="20"/>
              </w:rPr>
            </w:pPr>
            <w:r w:rsidRPr="004C1DAC">
              <w:rPr>
                <w:sz w:val="20"/>
                <w:szCs w:val="20"/>
              </w:rPr>
              <w:t>oldukça iyi</w:t>
            </w:r>
          </w:p>
        </w:tc>
        <w:tc>
          <w:tcPr>
            <w:tcW w:w="577" w:type="dxa"/>
            <w:vAlign w:val="bottom"/>
          </w:tcPr>
          <w:p w14:paraId="135C9658" w14:textId="77777777" w:rsidR="005F0CFD" w:rsidRPr="004C1DAC" w:rsidRDefault="005F0CFD" w:rsidP="00C0190C">
            <w:pPr>
              <w:rPr>
                <w:sz w:val="20"/>
                <w:szCs w:val="20"/>
              </w:rPr>
            </w:pPr>
            <w:r w:rsidRPr="004C1DAC">
              <w:rPr>
                <w:sz w:val="20"/>
                <w:szCs w:val="20"/>
              </w:rPr>
              <w:t>0,77</w:t>
            </w:r>
          </w:p>
        </w:tc>
        <w:tc>
          <w:tcPr>
            <w:tcW w:w="1364" w:type="dxa"/>
            <w:vAlign w:val="bottom"/>
          </w:tcPr>
          <w:p w14:paraId="620062CB" w14:textId="77777777" w:rsidR="005F0CFD" w:rsidRPr="004C1DAC" w:rsidRDefault="005F0CFD" w:rsidP="00C0190C">
            <w:pPr>
              <w:rPr>
                <w:sz w:val="20"/>
                <w:szCs w:val="20"/>
              </w:rPr>
            </w:pPr>
            <w:r w:rsidRPr="004C1DAC">
              <w:rPr>
                <w:sz w:val="20"/>
                <w:szCs w:val="20"/>
              </w:rPr>
              <w:t>kolay</w:t>
            </w:r>
          </w:p>
        </w:tc>
      </w:tr>
      <w:tr w:rsidR="005F0CFD" w:rsidRPr="004C1DAC" w14:paraId="75A4D143" w14:textId="77777777" w:rsidTr="00C0190C">
        <w:trPr>
          <w:jc w:val="center"/>
        </w:trPr>
        <w:tc>
          <w:tcPr>
            <w:tcW w:w="530" w:type="dxa"/>
            <w:vAlign w:val="bottom"/>
          </w:tcPr>
          <w:p w14:paraId="3F13AB6A" w14:textId="77777777" w:rsidR="005F0CFD" w:rsidRPr="004C1DAC" w:rsidRDefault="005F0CFD" w:rsidP="00C0190C">
            <w:pPr>
              <w:rPr>
                <w:sz w:val="20"/>
                <w:szCs w:val="20"/>
              </w:rPr>
            </w:pPr>
            <w:r w:rsidRPr="004C1DAC">
              <w:rPr>
                <w:sz w:val="20"/>
                <w:szCs w:val="20"/>
              </w:rPr>
              <w:t>s30</w:t>
            </w:r>
          </w:p>
        </w:tc>
        <w:tc>
          <w:tcPr>
            <w:tcW w:w="923" w:type="dxa"/>
            <w:vAlign w:val="center"/>
          </w:tcPr>
          <w:p w14:paraId="70A3D679" w14:textId="77777777" w:rsidR="005F0CFD" w:rsidRPr="004C1DAC" w:rsidRDefault="005F0CFD" w:rsidP="00C0190C">
            <w:pPr>
              <w:rPr>
                <w:sz w:val="20"/>
                <w:szCs w:val="20"/>
              </w:rPr>
            </w:pPr>
            <w:r w:rsidRPr="004C1DAC">
              <w:rPr>
                <w:sz w:val="20"/>
                <w:szCs w:val="20"/>
              </w:rPr>
              <w:t>28</w:t>
            </w:r>
          </w:p>
        </w:tc>
        <w:tc>
          <w:tcPr>
            <w:tcW w:w="905" w:type="dxa"/>
            <w:vAlign w:val="center"/>
          </w:tcPr>
          <w:p w14:paraId="5867DF69" w14:textId="77777777" w:rsidR="005F0CFD" w:rsidRPr="004C1DAC" w:rsidRDefault="005F0CFD" w:rsidP="00C0190C">
            <w:pPr>
              <w:rPr>
                <w:sz w:val="20"/>
                <w:szCs w:val="20"/>
              </w:rPr>
            </w:pPr>
            <w:r w:rsidRPr="004C1DAC">
              <w:rPr>
                <w:sz w:val="20"/>
                <w:szCs w:val="20"/>
              </w:rPr>
              <w:t>32</w:t>
            </w:r>
          </w:p>
        </w:tc>
        <w:tc>
          <w:tcPr>
            <w:tcW w:w="726" w:type="dxa"/>
            <w:vAlign w:val="bottom"/>
          </w:tcPr>
          <w:p w14:paraId="23F297F0" w14:textId="77777777" w:rsidR="005F0CFD" w:rsidRPr="004C1DAC" w:rsidRDefault="005F0CFD" w:rsidP="00C0190C">
            <w:pPr>
              <w:rPr>
                <w:sz w:val="20"/>
                <w:szCs w:val="20"/>
              </w:rPr>
            </w:pPr>
            <w:r w:rsidRPr="004C1DAC">
              <w:rPr>
                <w:sz w:val="20"/>
                <w:szCs w:val="20"/>
              </w:rPr>
              <w:t>0,13</w:t>
            </w:r>
          </w:p>
        </w:tc>
        <w:tc>
          <w:tcPr>
            <w:tcW w:w="1980" w:type="dxa"/>
            <w:vAlign w:val="bottom"/>
          </w:tcPr>
          <w:p w14:paraId="2CBB8F08" w14:textId="77777777" w:rsidR="005F0CFD" w:rsidRPr="004C1DAC" w:rsidRDefault="005F0CFD" w:rsidP="00C0190C">
            <w:pPr>
              <w:rPr>
                <w:sz w:val="20"/>
                <w:szCs w:val="20"/>
              </w:rPr>
            </w:pPr>
            <w:r w:rsidRPr="004C1DAC">
              <w:rPr>
                <w:sz w:val="20"/>
                <w:szCs w:val="20"/>
              </w:rPr>
              <w:t>kullanılamaz</w:t>
            </w:r>
          </w:p>
        </w:tc>
        <w:tc>
          <w:tcPr>
            <w:tcW w:w="577" w:type="dxa"/>
            <w:vAlign w:val="bottom"/>
          </w:tcPr>
          <w:p w14:paraId="326AEC44" w14:textId="77777777" w:rsidR="005F0CFD" w:rsidRPr="004C1DAC" w:rsidRDefault="005F0CFD" w:rsidP="00C0190C">
            <w:pPr>
              <w:rPr>
                <w:sz w:val="20"/>
                <w:szCs w:val="20"/>
              </w:rPr>
            </w:pPr>
            <w:r w:rsidRPr="004C1DAC">
              <w:rPr>
                <w:sz w:val="20"/>
                <w:szCs w:val="20"/>
              </w:rPr>
              <w:t>0,94</w:t>
            </w:r>
          </w:p>
        </w:tc>
        <w:tc>
          <w:tcPr>
            <w:tcW w:w="1364" w:type="dxa"/>
            <w:vAlign w:val="bottom"/>
          </w:tcPr>
          <w:p w14:paraId="4AF6B5AF" w14:textId="77777777" w:rsidR="005F0CFD" w:rsidRPr="004C1DAC" w:rsidRDefault="005F0CFD" w:rsidP="00C0190C">
            <w:pPr>
              <w:rPr>
                <w:sz w:val="20"/>
                <w:szCs w:val="20"/>
              </w:rPr>
            </w:pPr>
            <w:r w:rsidRPr="004C1DAC">
              <w:rPr>
                <w:sz w:val="20"/>
                <w:szCs w:val="20"/>
              </w:rPr>
              <w:t>kolay</w:t>
            </w:r>
          </w:p>
        </w:tc>
      </w:tr>
      <w:tr w:rsidR="005F0CFD" w:rsidRPr="004C1DAC" w14:paraId="2D8A1795" w14:textId="77777777" w:rsidTr="00C0190C">
        <w:trPr>
          <w:jc w:val="center"/>
        </w:trPr>
        <w:tc>
          <w:tcPr>
            <w:tcW w:w="530" w:type="dxa"/>
            <w:vAlign w:val="bottom"/>
          </w:tcPr>
          <w:p w14:paraId="4EFCFD9C" w14:textId="77777777" w:rsidR="005F0CFD" w:rsidRPr="004C1DAC" w:rsidRDefault="005F0CFD" w:rsidP="00C0190C">
            <w:pPr>
              <w:rPr>
                <w:sz w:val="20"/>
                <w:szCs w:val="20"/>
              </w:rPr>
            </w:pPr>
            <w:r w:rsidRPr="004C1DAC">
              <w:rPr>
                <w:sz w:val="20"/>
                <w:szCs w:val="20"/>
              </w:rPr>
              <w:t>s31</w:t>
            </w:r>
          </w:p>
        </w:tc>
        <w:tc>
          <w:tcPr>
            <w:tcW w:w="923" w:type="dxa"/>
            <w:vAlign w:val="center"/>
          </w:tcPr>
          <w:p w14:paraId="5A9A36B1" w14:textId="77777777" w:rsidR="005F0CFD" w:rsidRPr="004C1DAC" w:rsidRDefault="005F0CFD" w:rsidP="00C0190C">
            <w:pPr>
              <w:rPr>
                <w:sz w:val="20"/>
                <w:szCs w:val="20"/>
              </w:rPr>
            </w:pPr>
            <w:r w:rsidRPr="004C1DAC">
              <w:rPr>
                <w:sz w:val="20"/>
                <w:szCs w:val="20"/>
              </w:rPr>
              <w:t>2</w:t>
            </w:r>
          </w:p>
        </w:tc>
        <w:tc>
          <w:tcPr>
            <w:tcW w:w="905" w:type="dxa"/>
            <w:vAlign w:val="center"/>
          </w:tcPr>
          <w:p w14:paraId="69310927" w14:textId="77777777" w:rsidR="005F0CFD" w:rsidRPr="004C1DAC" w:rsidRDefault="005F0CFD" w:rsidP="00C0190C">
            <w:pPr>
              <w:rPr>
                <w:sz w:val="20"/>
                <w:szCs w:val="20"/>
              </w:rPr>
            </w:pPr>
            <w:r w:rsidRPr="004C1DAC">
              <w:rPr>
                <w:sz w:val="20"/>
                <w:szCs w:val="20"/>
              </w:rPr>
              <w:t>10</w:t>
            </w:r>
          </w:p>
        </w:tc>
        <w:tc>
          <w:tcPr>
            <w:tcW w:w="726" w:type="dxa"/>
            <w:vAlign w:val="bottom"/>
          </w:tcPr>
          <w:p w14:paraId="193909BE" w14:textId="77777777" w:rsidR="005F0CFD" w:rsidRPr="004C1DAC" w:rsidRDefault="005F0CFD" w:rsidP="00C0190C">
            <w:pPr>
              <w:rPr>
                <w:sz w:val="20"/>
                <w:szCs w:val="20"/>
              </w:rPr>
            </w:pPr>
            <w:r w:rsidRPr="004C1DAC">
              <w:rPr>
                <w:sz w:val="20"/>
                <w:szCs w:val="20"/>
              </w:rPr>
              <w:t>0,25</w:t>
            </w:r>
          </w:p>
        </w:tc>
        <w:tc>
          <w:tcPr>
            <w:tcW w:w="1980" w:type="dxa"/>
            <w:vAlign w:val="bottom"/>
          </w:tcPr>
          <w:p w14:paraId="3C377911" w14:textId="77777777" w:rsidR="005F0CFD" w:rsidRPr="004C1DAC" w:rsidRDefault="005F0CFD" w:rsidP="00C0190C">
            <w:pPr>
              <w:rPr>
                <w:sz w:val="20"/>
                <w:szCs w:val="20"/>
              </w:rPr>
            </w:pPr>
            <w:r w:rsidRPr="004C1DAC">
              <w:rPr>
                <w:sz w:val="20"/>
                <w:szCs w:val="20"/>
              </w:rPr>
              <w:t>düzeltilmeli</w:t>
            </w:r>
          </w:p>
        </w:tc>
        <w:tc>
          <w:tcPr>
            <w:tcW w:w="577" w:type="dxa"/>
            <w:vAlign w:val="bottom"/>
          </w:tcPr>
          <w:p w14:paraId="372C601C" w14:textId="77777777" w:rsidR="005F0CFD" w:rsidRPr="004C1DAC" w:rsidRDefault="005F0CFD" w:rsidP="00C0190C">
            <w:pPr>
              <w:rPr>
                <w:sz w:val="20"/>
                <w:szCs w:val="20"/>
              </w:rPr>
            </w:pPr>
            <w:r w:rsidRPr="004C1DAC">
              <w:rPr>
                <w:sz w:val="20"/>
                <w:szCs w:val="20"/>
              </w:rPr>
              <w:t>0,19</w:t>
            </w:r>
          </w:p>
        </w:tc>
        <w:tc>
          <w:tcPr>
            <w:tcW w:w="1364" w:type="dxa"/>
            <w:vAlign w:val="bottom"/>
          </w:tcPr>
          <w:p w14:paraId="3C6FF155" w14:textId="77777777" w:rsidR="005F0CFD" w:rsidRPr="004C1DAC" w:rsidRDefault="005F0CFD" w:rsidP="00C0190C">
            <w:pPr>
              <w:rPr>
                <w:sz w:val="20"/>
                <w:szCs w:val="20"/>
              </w:rPr>
            </w:pPr>
            <w:r w:rsidRPr="004C1DAC">
              <w:rPr>
                <w:sz w:val="20"/>
                <w:szCs w:val="20"/>
              </w:rPr>
              <w:t>zor</w:t>
            </w:r>
          </w:p>
        </w:tc>
      </w:tr>
      <w:tr w:rsidR="005F0CFD" w:rsidRPr="004C1DAC" w14:paraId="683D0FE5" w14:textId="77777777" w:rsidTr="00C0190C">
        <w:trPr>
          <w:jc w:val="center"/>
        </w:trPr>
        <w:tc>
          <w:tcPr>
            <w:tcW w:w="530" w:type="dxa"/>
            <w:vAlign w:val="bottom"/>
          </w:tcPr>
          <w:p w14:paraId="25B77078" w14:textId="77777777" w:rsidR="005F0CFD" w:rsidRPr="004C1DAC" w:rsidRDefault="005F0CFD" w:rsidP="00C0190C">
            <w:pPr>
              <w:rPr>
                <w:sz w:val="20"/>
                <w:szCs w:val="20"/>
              </w:rPr>
            </w:pPr>
            <w:r w:rsidRPr="004C1DAC">
              <w:rPr>
                <w:sz w:val="20"/>
                <w:szCs w:val="20"/>
              </w:rPr>
              <w:t>s32</w:t>
            </w:r>
          </w:p>
        </w:tc>
        <w:tc>
          <w:tcPr>
            <w:tcW w:w="923" w:type="dxa"/>
            <w:vAlign w:val="center"/>
          </w:tcPr>
          <w:p w14:paraId="09626E0F" w14:textId="77777777" w:rsidR="005F0CFD" w:rsidRPr="004C1DAC" w:rsidRDefault="005F0CFD" w:rsidP="00C0190C">
            <w:pPr>
              <w:rPr>
                <w:sz w:val="20"/>
                <w:szCs w:val="20"/>
              </w:rPr>
            </w:pPr>
            <w:r w:rsidRPr="004C1DAC">
              <w:rPr>
                <w:sz w:val="20"/>
                <w:szCs w:val="20"/>
              </w:rPr>
              <w:t>17</w:t>
            </w:r>
          </w:p>
        </w:tc>
        <w:tc>
          <w:tcPr>
            <w:tcW w:w="905" w:type="dxa"/>
            <w:vAlign w:val="center"/>
          </w:tcPr>
          <w:p w14:paraId="2024ED59" w14:textId="77777777" w:rsidR="005F0CFD" w:rsidRPr="004C1DAC" w:rsidRDefault="005F0CFD" w:rsidP="00C0190C">
            <w:pPr>
              <w:rPr>
                <w:sz w:val="20"/>
                <w:szCs w:val="20"/>
              </w:rPr>
            </w:pPr>
            <w:r w:rsidRPr="004C1DAC">
              <w:rPr>
                <w:sz w:val="20"/>
                <w:szCs w:val="20"/>
              </w:rPr>
              <w:t>31</w:t>
            </w:r>
          </w:p>
        </w:tc>
        <w:tc>
          <w:tcPr>
            <w:tcW w:w="726" w:type="dxa"/>
            <w:vAlign w:val="bottom"/>
          </w:tcPr>
          <w:p w14:paraId="43B23624" w14:textId="77777777" w:rsidR="005F0CFD" w:rsidRPr="004C1DAC" w:rsidRDefault="005F0CFD" w:rsidP="00C0190C">
            <w:pPr>
              <w:rPr>
                <w:sz w:val="20"/>
                <w:szCs w:val="20"/>
              </w:rPr>
            </w:pPr>
            <w:r w:rsidRPr="004C1DAC">
              <w:rPr>
                <w:sz w:val="20"/>
                <w:szCs w:val="20"/>
              </w:rPr>
              <w:t>0,44</w:t>
            </w:r>
          </w:p>
        </w:tc>
        <w:tc>
          <w:tcPr>
            <w:tcW w:w="1980" w:type="dxa"/>
            <w:vAlign w:val="bottom"/>
          </w:tcPr>
          <w:p w14:paraId="26D3CF82" w14:textId="77777777" w:rsidR="005F0CFD" w:rsidRPr="004C1DAC" w:rsidRDefault="005F0CFD" w:rsidP="00C0190C">
            <w:pPr>
              <w:rPr>
                <w:sz w:val="20"/>
                <w:szCs w:val="20"/>
              </w:rPr>
            </w:pPr>
            <w:r w:rsidRPr="004C1DAC">
              <w:rPr>
                <w:sz w:val="20"/>
                <w:szCs w:val="20"/>
              </w:rPr>
              <w:t>çok iyi</w:t>
            </w:r>
          </w:p>
        </w:tc>
        <w:tc>
          <w:tcPr>
            <w:tcW w:w="577" w:type="dxa"/>
            <w:vAlign w:val="bottom"/>
          </w:tcPr>
          <w:p w14:paraId="26CC6C32" w14:textId="77777777" w:rsidR="005F0CFD" w:rsidRPr="004C1DAC" w:rsidRDefault="005F0CFD" w:rsidP="00C0190C">
            <w:pPr>
              <w:rPr>
                <w:sz w:val="20"/>
                <w:szCs w:val="20"/>
              </w:rPr>
            </w:pPr>
            <w:r w:rsidRPr="004C1DAC">
              <w:rPr>
                <w:sz w:val="20"/>
                <w:szCs w:val="20"/>
              </w:rPr>
              <w:t>0,75</w:t>
            </w:r>
          </w:p>
        </w:tc>
        <w:tc>
          <w:tcPr>
            <w:tcW w:w="1364" w:type="dxa"/>
            <w:vAlign w:val="bottom"/>
          </w:tcPr>
          <w:p w14:paraId="0B5F75F6" w14:textId="77777777" w:rsidR="005F0CFD" w:rsidRPr="004C1DAC" w:rsidRDefault="005F0CFD" w:rsidP="00C0190C">
            <w:pPr>
              <w:rPr>
                <w:sz w:val="20"/>
                <w:szCs w:val="20"/>
              </w:rPr>
            </w:pPr>
            <w:r w:rsidRPr="004C1DAC">
              <w:rPr>
                <w:sz w:val="20"/>
                <w:szCs w:val="20"/>
              </w:rPr>
              <w:t>orta</w:t>
            </w:r>
          </w:p>
        </w:tc>
      </w:tr>
      <w:tr w:rsidR="005F0CFD" w:rsidRPr="004C1DAC" w14:paraId="6629E686" w14:textId="77777777" w:rsidTr="00C0190C">
        <w:trPr>
          <w:jc w:val="center"/>
        </w:trPr>
        <w:tc>
          <w:tcPr>
            <w:tcW w:w="530" w:type="dxa"/>
            <w:vAlign w:val="bottom"/>
          </w:tcPr>
          <w:p w14:paraId="0997A082" w14:textId="77777777" w:rsidR="005F0CFD" w:rsidRPr="004C1DAC" w:rsidRDefault="005F0CFD" w:rsidP="00C0190C">
            <w:pPr>
              <w:rPr>
                <w:sz w:val="20"/>
                <w:szCs w:val="20"/>
              </w:rPr>
            </w:pPr>
            <w:r w:rsidRPr="004C1DAC">
              <w:rPr>
                <w:sz w:val="20"/>
                <w:szCs w:val="20"/>
              </w:rPr>
              <w:t>s33</w:t>
            </w:r>
          </w:p>
        </w:tc>
        <w:tc>
          <w:tcPr>
            <w:tcW w:w="923" w:type="dxa"/>
            <w:vAlign w:val="center"/>
          </w:tcPr>
          <w:p w14:paraId="18F54650" w14:textId="77777777" w:rsidR="005F0CFD" w:rsidRPr="004C1DAC" w:rsidRDefault="005F0CFD" w:rsidP="00C0190C">
            <w:pPr>
              <w:rPr>
                <w:sz w:val="20"/>
                <w:szCs w:val="20"/>
              </w:rPr>
            </w:pPr>
            <w:r w:rsidRPr="004C1DAC">
              <w:rPr>
                <w:sz w:val="20"/>
                <w:szCs w:val="20"/>
              </w:rPr>
              <w:t>18</w:t>
            </w:r>
          </w:p>
        </w:tc>
        <w:tc>
          <w:tcPr>
            <w:tcW w:w="905" w:type="dxa"/>
            <w:vAlign w:val="center"/>
          </w:tcPr>
          <w:p w14:paraId="14972F8D" w14:textId="77777777" w:rsidR="005F0CFD" w:rsidRPr="004C1DAC" w:rsidRDefault="005F0CFD" w:rsidP="00C0190C">
            <w:pPr>
              <w:rPr>
                <w:sz w:val="20"/>
                <w:szCs w:val="20"/>
              </w:rPr>
            </w:pPr>
            <w:r w:rsidRPr="004C1DAC">
              <w:rPr>
                <w:sz w:val="20"/>
                <w:szCs w:val="20"/>
              </w:rPr>
              <w:t>32</w:t>
            </w:r>
          </w:p>
        </w:tc>
        <w:tc>
          <w:tcPr>
            <w:tcW w:w="726" w:type="dxa"/>
            <w:vAlign w:val="bottom"/>
          </w:tcPr>
          <w:p w14:paraId="0707E874" w14:textId="77777777" w:rsidR="005F0CFD" w:rsidRPr="004C1DAC" w:rsidRDefault="005F0CFD" w:rsidP="00C0190C">
            <w:pPr>
              <w:rPr>
                <w:sz w:val="20"/>
                <w:szCs w:val="20"/>
              </w:rPr>
            </w:pPr>
            <w:r w:rsidRPr="004C1DAC">
              <w:rPr>
                <w:sz w:val="20"/>
                <w:szCs w:val="20"/>
              </w:rPr>
              <w:t>0,44</w:t>
            </w:r>
          </w:p>
        </w:tc>
        <w:tc>
          <w:tcPr>
            <w:tcW w:w="1980" w:type="dxa"/>
            <w:vAlign w:val="bottom"/>
          </w:tcPr>
          <w:p w14:paraId="556D4E68" w14:textId="77777777" w:rsidR="005F0CFD" w:rsidRPr="004C1DAC" w:rsidRDefault="005F0CFD" w:rsidP="00C0190C">
            <w:pPr>
              <w:rPr>
                <w:sz w:val="20"/>
                <w:szCs w:val="20"/>
              </w:rPr>
            </w:pPr>
            <w:r w:rsidRPr="004C1DAC">
              <w:rPr>
                <w:sz w:val="20"/>
                <w:szCs w:val="20"/>
              </w:rPr>
              <w:t>çok iyi</w:t>
            </w:r>
          </w:p>
        </w:tc>
        <w:tc>
          <w:tcPr>
            <w:tcW w:w="577" w:type="dxa"/>
            <w:vAlign w:val="bottom"/>
          </w:tcPr>
          <w:p w14:paraId="5D65C252" w14:textId="77777777" w:rsidR="005F0CFD" w:rsidRPr="004C1DAC" w:rsidRDefault="005F0CFD" w:rsidP="00C0190C">
            <w:pPr>
              <w:rPr>
                <w:sz w:val="20"/>
                <w:szCs w:val="20"/>
              </w:rPr>
            </w:pPr>
            <w:r w:rsidRPr="004C1DAC">
              <w:rPr>
                <w:sz w:val="20"/>
                <w:szCs w:val="20"/>
              </w:rPr>
              <w:t>0,78</w:t>
            </w:r>
          </w:p>
        </w:tc>
        <w:tc>
          <w:tcPr>
            <w:tcW w:w="1364" w:type="dxa"/>
            <w:vAlign w:val="bottom"/>
          </w:tcPr>
          <w:p w14:paraId="23DCBC20" w14:textId="77777777" w:rsidR="005F0CFD" w:rsidRPr="004C1DAC" w:rsidRDefault="005F0CFD" w:rsidP="00C0190C">
            <w:pPr>
              <w:rPr>
                <w:sz w:val="20"/>
                <w:szCs w:val="20"/>
              </w:rPr>
            </w:pPr>
            <w:r w:rsidRPr="004C1DAC">
              <w:rPr>
                <w:sz w:val="20"/>
                <w:szCs w:val="20"/>
              </w:rPr>
              <w:t>kolay</w:t>
            </w:r>
          </w:p>
        </w:tc>
      </w:tr>
      <w:tr w:rsidR="005F0CFD" w:rsidRPr="004C1DAC" w14:paraId="50F23CB0" w14:textId="77777777" w:rsidTr="00C0190C">
        <w:trPr>
          <w:jc w:val="center"/>
        </w:trPr>
        <w:tc>
          <w:tcPr>
            <w:tcW w:w="530" w:type="dxa"/>
            <w:vAlign w:val="bottom"/>
          </w:tcPr>
          <w:p w14:paraId="707D86C8" w14:textId="77777777" w:rsidR="005F0CFD" w:rsidRPr="004C1DAC" w:rsidRDefault="005F0CFD" w:rsidP="00C0190C">
            <w:pPr>
              <w:rPr>
                <w:sz w:val="20"/>
                <w:szCs w:val="20"/>
              </w:rPr>
            </w:pPr>
            <w:r w:rsidRPr="004C1DAC">
              <w:rPr>
                <w:sz w:val="20"/>
                <w:szCs w:val="20"/>
              </w:rPr>
              <w:t>s34</w:t>
            </w:r>
          </w:p>
        </w:tc>
        <w:tc>
          <w:tcPr>
            <w:tcW w:w="923" w:type="dxa"/>
            <w:vAlign w:val="center"/>
          </w:tcPr>
          <w:p w14:paraId="1AA89A46" w14:textId="77777777" w:rsidR="005F0CFD" w:rsidRPr="004C1DAC" w:rsidRDefault="005F0CFD" w:rsidP="00C0190C">
            <w:pPr>
              <w:rPr>
                <w:sz w:val="20"/>
                <w:szCs w:val="20"/>
              </w:rPr>
            </w:pPr>
            <w:r w:rsidRPr="004C1DAC">
              <w:rPr>
                <w:sz w:val="20"/>
                <w:szCs w:val="20"/>
              </w:rPr>
              <w:t>16</w:t>
            </w:r>
          </w:p>
        </w:tc>
        <w:tc>
          <w:tcPr>
            <w:tcW w:w="905" w:type="dxa"/>
            <w:vAlign w:val="center"/>
          </w:tcPr>
          <w:p w14:paraId="51332D65" w14:textId="77777777" w:rsidR="005F0CFD" w:rsidRPr="004C1DAC" w:rsidRDefault="005F0CFD" w:rsidP="00C0190C">
            <w:pPr>
              <w:rPr>
                <w:sz w:val="20"/>
                <w:szCs w:val="20"/>
              </w:rPr>
            </w:pPr>
            <w:r w:rsidRPr="004C1DAC">
              <w:rPr>
                <w:sz w:val="20"/>
                <w:szCs w:val="20"/>
              </w:rPr>
              <w:t>32</w:t>
            </w:r>
          </w:p>
        </w:tc>
        <w:tc>
          <w:tcPr>
            <w:tcW w:w="726" w:type="dxa"/>
            <w:vAlign w:val="bottom"/>
          </w:tcPr>
          <w:p w14:paraId="33615DD9" w14:textId="77777777" w:rsidR="005F0CFD" w:rsidRPr="004C1DAC" w:rsidRDefault="005F0CFD" w:rsidP="00C0190C">
            <w:pPr>
              <w:rPr>
                <w:sz w:val="20"/>
                <w:szCs w:val="20"/>
              </w:rPr>
            </w:pPr>
            <w:r w:rsidRPr="004C1DAC">
              <w:rPr>
                <w:sz w:val="20"/>
                <w:szCs w:val="20"/>
              </w:rPr>
              <w:t>0,50</w:t>
            </w:r>
          </w:p>
        </w:tc>
        <w:tc>
          <w:tcPr>
            <w:tcW w:w="1980" w:type="dxa"/>
            <w:vAlign w:val="bottom"/>
          </w:tcPr>
          <w:p w14:paraId="395A25B9" w14:textId="77777777" w:rsidR="005F0CFD" w:rsidRPr="004C1DAC" w:rsidRDefault="005F0CFD" w:rsidP="00C0190C">
            <w:pPr>
              <w:rPr>
                <w:sz w:val="20"/>
                <w:szCs w:val="20"/>
              </w:rPr>
            </w:pPr>
            <w:r w:rsidRPr="004C1DAC">
              <w:rPr>
                <w:sz w:val="20"/>
                <w:szCs w:val="20"/>
              </w:rPr>
              <w:t>çok iyi</w:t>
            </w:r>
          </w:p>
        </w:tc>
        <w:tc>
          <w:tcPr>
            <w:tcW w:w="577" w:type="dxa"/>
            <w:vAlign w:val="bottom"/>
          </w:tcPr>
          <w:p w14:paraId="52660685" w14:textId="77777777" w:rsidR="005F0CFD" w:rsidRPr="004C1DAC" w:rsidRDefault="005F0CFD" w:rsidP="00C0190C">
            <w:pPr>
              <w:rPr>
                <w:sz w:val="20"/>
                <w:szCs w:val="20"/>
              </w:rPr>
            </w:pPr>
            <w:r w:rsidRPr="004C1DAC">
              <w:rPr>
                <w:sz w:val="20"/>
                <w:szCs w:val="20"/>
              </w:rPr>
              <w:t>0,75</w:t>
            </w:r>
          </w:p>
        </w:tc>
        <w:tc>
          <w:tcPr>
            <w:tcW w:w="1364" w:type="dxa"/>
            <w:vAlign w:val="bottom"/>
          </w:tcPr>
          <w:p w14:paraId="2F14EDC4" w14:textId="77777777" w:rsidR="005F0CFD" w:rsidRPr="004C1DAC" w:rsidRDefault="005F0CFD" w:rsidP="00C0190C">
            <w:pPr>
              <w:rPr>
                <w:sz w:val="20"/>
                <w:szCs w:val="20"/>
              </w:rPr>
            </w:pPr>
            <w:r w:rsidRPr="004C1DAC">
              <w:rPr>
                <w:sz w:val="20"/>
                <w:szCs w:val="20"/>
              </w:rPr>
              <w:t>orta</w:t>
            </w:r>
          </w:p>
        </w:tc>
      </w:tr>
      <w:tr w:rsidR="005F0CFD" w:rsidRPr="004C1DAC" w14:paraId="0DB1A855" w14:textId="77777777" w:rsidTr="00C0190C">
        <w:trPr>
          <w:jc w:val="center"/>
        </w:trPr>
        <w:tc>
          <w:tcPr>
            <w:tcW w:w="530" w:type="dxa"/>
            <w:vAlign w:val="bottom"/>
          </w:tcPr>
          <w:p w14:paraId="780F0686" w14:textId="77777777" w:rsidR="005F0CFD" w:rsidRPr="004C1DAC" w:rsidRDefault="005F0CFD" w:rsidP="00C0190C">
            <w:pPr>
              <w:rPr>
                <w:sz w:val="20"/>
                <w:szCs w:val="20"/>
              </w:rPr>
            </w:pPr>
            <w:r w:rsidRPr="004C1DAC">
              <w:rPr>
                <w:sz w:val="20"/>
                <w:szCs w:val="20"/>
              </w:rPr>
              <w:t>s35</w:t>
            </w:r>
          </w:p>
        </w:tc>
        <w:tc>
          <w:tcPr>
            <w:tcW w:w="923" w:type="dxa"/>
            <w:vAlign w:val="center"/>
          </w:tcPr>
          <w:p w14:paraId="737A33AB" w14:textId="77777777" w:rsidR="005F0CFD" w:rsidRPr="004C1DAC" w:rsidRDefault="005F0CFD" w:rsidP="00C0190C">
            <w:pPr>
              <w:rPr>
                <w:sz w:val="20"/>
                <w:szCs w:val="20"/>
              </w:rPr>
            </w:pPr>
            <w:r w:rsidRPr="004C1DAC">
              <w:rPr>
                <w:sz w:val="20"/>
                <w:szCs w:val="20"/>
              </w:rPr>
              <w:t>6</w:t>
            </w:r>
          </w:p>
        </w:tc>
        <w:tc>
          <w:tcPr>
            <w:tcW w:w="905" w:type="dxa"/>
            <w:vAlign w:val="center"/>
          </w:tcPr>
          <w:p w14:paraId="321D2407" w14:textId="77777777" w:rsidR="005F0CFD" w:rsidRPr="004C1DAC" w:rsidRDefault="005F0CFD" w:rsidP="00C0190C">
            <w:pPr>
              <w:rPr>
                <w:sz w:val="20"/>
                <w:szCs w:val="20"/>
              </w:rPr>
            </w:pPr>
            <w:r w:rsidRPr="004C1DAC">
              <w:rPr>
                <w:sz w:val="20"/>
                <w:szCs w:val="20"/>
              </w:rPr>
              <w:t>18</w:t>
            </w:r>
          </w:p>
        </w:tc>
        <w:tc>
          <w:tcPr>
            <w:tcW w:w="726" w:type="dxa"/>
            <w:vAlign w:val="bottom"/>
          </w:tcPr>
          <w:p w14:paraId="22FBF297" w14:textId="77777777" w:rsidR="005F0CFD" w:rsidRPr="004C1DAC" w:rsidRDefault="005F0CFD" w:rsidP="00C0190C">
            <w:pPr>
              <w:rPr>
                <w:sz w:val="20"/>
                <w:szCs w:val="20"/>
              </w:rPr>
            </w:pPr>
            <w:r w:rsidRPr="004C1DAC">
              <w:rPr>
                <w:sz w:val="20"/>
                <w:szCs w:val="20"/>
              </w:rPr>
              <w:t>0,38</w:t>
            </w:r>
          </w:p>
        </w:tc>
        <w:tc>
          <w:tcPr>
            <w:tcW w:w="1980" w:type="dxa"/>
            <w:vAlign w:val="bottom"/>
          </w:tcPr>
          <w:p w14:paraId="369660B9" w14:textId="77777777" w:rsidR="005F0CFD" w:rsidRPr="004C1DAC" w:rsidRDefault="005F0CFD" w:rsidP="00C0190C">
            <w:pPr>
              <w:rPr>
                <w:sz w:val="20"/>
                <w:szCs w:val="20"/>
              </w:rPr>
            </w:pPr>
            <w:r w:rsidRPr="004C1DAC">
              <w:rPr>
                <w:sz w:val="20"/>
                <w:szCs w:val="20"/>
              </w:rPr>
              <w:t>oldukça iyi</w:t>
            </w:r>
          </w:p>
        </w:tc>
        <w:tc>
          <w:tcPr>
            <w:tcW w:w="577" w:type="dxa"/>
            <w:vAlign w:val="bottom"/>
          </w:tcPr>
          <w:p w14:paraId="42097931" w14:textId="77777777" w:rsidR="005F0CFD" w:rsidRPr="004C1DAC" w:rsidRDefault="005F0CFD" w:rsidP="00C0190C">
            <w:pPr>
              <w:rPr>
                <w:sz w:val="20"/>
                <w:szCs w:val="20"/>
              </w:rPr>
            </w:pPr>
            <w:r w:rsidRPr="004C1DAC">
              <w:rPr>
                <w:sz w:val="20"/>
                <w:szCs w:val="20"/>
              </w:rPr>
              <w:t>0,38</w:t>
            </w:r>
          </w:p>
        </w:tc>
        <w:tc>
          <w:tcPr>
            <w:tcW w:w="1364" w:type="dxa"/>
            <w:vAlign w:val="bottom"/>
          </w:tcPr>
          <w:p w14:paraId="007B1A6E" w14:textId="77777777" w:rsidR="005F0CFD" w:rsidRPr="004C1DAC" w:rsidRDefault="005F0CFD" w:rsidP="00C0190C">
            <w:pPr>
              <w:rPr>
                <w:sz w:val="20"/>
                <w:szCs w:val="20"/>
              </w:rPr>
            </w:pPr>
            <w:r w:rsidRPr="004C1DAC">
              <w:rPr>
                <w:sz w:val="20"/>
                <w:szCs w:val="20"/>
              </w:rPr>
              <w:t>orta</w:t>
            </w:r>
          </w:p>
        </w:tc>
      </w:tr>
    </w:tbl>
    <w:p w14:paraId="73938B76" w14:textId="634AE8A7" w:rsidR="005F0CFD" w:rsidRPr="004C1DAC" w:rsidRDefault="005F0CFD" w:rsidP="005F0CFD">
      <w:pPr>
        <w:jc w:val="center"/>
        <w:rPr>
          <w:sz w:val="20"/>
          <w:szCs w:val="20"/>
        </w:rPr>
      </w:pPr>
      <w:r w:rsidRPr="004C1DAC">
        <w:rPr>
          <w:sz w:val="20"/>
          <w:szCs w:val="20"/>
        </w:rPr>
        <w:t xml:space="preserve">d: Madde ayırt edicilik </w:t>
      </w:r>
      <w:r w:rsidR="004C1DAC" w:rsidRPr="004C1DAC">
        <w:rPr>
          <w:sz w:val="20"/>
          <w:szCs w:val="20"/>
        </w:rPr>
        <w:t>indeksi p</w:t>
      </w:r>
      <w:r w:rsidRPr="004C1DAC">
        <w:rPr>
          <w:sz w:val="20"/>
          <w:szCs w:val="20"/>
        </w:rPr>
        <w:t>: Madde güçlük indeksi</w:t>
      </w:r>
    </w:p>
    <w:p w14:paraId="7E5A1740" w14:textId="5184E669" w:rsidR="005F0CFD" w:rsidRPr="00A144D3" w:rsidRDefault="005F0CFD" w:rsidP="005F0CFD">
      <w:pPr>
        <w:pStyle w:val="StilStilkiYanaYaslaSol104cmlksatr125cmSa01"/>
        <w:rPr>
          <w:szCs w:val="24"/>
        </w:rPr>
      </w:pPr>
      <w:r w:rsidRPr="00A144D3">
        <w:rPr>
          <w:szCs w:val="24"/>
        </w:rPr>
        <w:t xml:space="preserve">Tablo </w:t>
      </w:r>
      <w:r w:rsidR="005D7BE6">
        <w:rPr>
          <w:szCs w:val="24"/>
        </w:rPr>
        <w:t>8</w:t>
      </w:r>
      <w:r w:rsidR="00883845" w:rsidRPr="00A144D3">
        <w:rPr>
          <w:szCs w:val="24"/>
        </w:rPr>
        <w:t>.</w:t>
      </w:r>
      <w:r w:rsidR="005D7BE6">
        <w:rPr>
          <w:szCs w:val="24"/>
        </w:rPr>
        <w:t>’d</w:t>
      </w:r>
      <w:r w:rsidRPr="00A144D3">
        <w:rPr>
          <w:szCs w:val="24"/>
        </w:rPr>
        <w:t>e</w:t>
      </w:r>
      <w:r w:rsidR="005D7BE6">
        <w:rPr>
          <w:szCs w:val="24"/>
        </w:rPr>
        <w:t xml:space="preserve"> </w:t>
      </w:r>
      <w:r w:rsidRPr="00A144D3">
        <w:rPr>
          <w:szCs w:val="24"/>
        </w:rPr>
        <w:t xml:space="preserve">ki sonuçlara göre madde ayırt ediciliği testinde 20 maddenin madde ayırt edicilik indeksinin 0,30’dan büyük olduğu ve testte yer almalarının uygun olduğu gözlenmiştir. Ayırt edicilik indeksi 0,20 ile 0,30 aralığında düzeltilmesi gereken 4 maddenin düzeltilmesine imkan olmadığından testte kullanılmaması gerektiğine karar verilmiş olup diğer 11 maddenin ayırt edicilik indeksinin &lt;0,20 olduğundan testten çıkarılması gerektiği tespit edilmiştir. </w:t>
      </w:r>
    </w:p>
    <w:p w14:paraId="7BE007E1" w14:textId="692CAC16" w:rsidR="00EA691B" w:rsidRPr="00A144D3" w:rsidRDefault="005F0CFD" w:rsidP="009D261B">
      <w:pPr>
        <w:pStyle w:val="StilStilkiYanaYaslaSol104cmlksatr125cmSa01"/>
        <w:rPr>
          <w:szCs w:val="24"/>
        </w:rPr>
      </w:pPr>
      <w:r w:rsidRPr="00A144D3">
        <w:rPr>
          <w:szCs w:val="24"/>
        </w:rPr>
        <w:t>Madde güçlüğü testinde zor maddenin olmadığı; 5 maddenin zor, 13 maddenin “orta güçlükte”, 17 maddenin “kolay” düzeyde olduğu tespit edilmiştir. Testten çıkarılan maddeler dikkate alındığında kalan maddelerin ağırlıklı olarak orta güçlükte olduğu kabul edilmiştir. Pediatrik ilk</w:t>
      </w:r>
      <w:r w:rsidR="004C1DAC">
        <w:rPr>
          <w:szCs w:val="24"/>
        </w:rPr>
        <w:t xml:space="preserve"> </w:t>
      </w:r>
      <w:r w:rsidRPr="00A144D3">
        <w:rPr>
          <w:szCs w:val="24"/>
        </w:rPr>
        <w:t xml:space="preserve">yardım bilgisi testi için yapılan güvenirlik analizi sonuçları Tablo </w:t>
      </w:r>
      <w:r w:rsidR="005D7BE6">
        <w:rPr>
          <w:szCs w:val="24"/>
        </w:rPr>
        <w:t>9</w:t>
      </w:r>
      <w:r w:rsidR="00883845" w:rsidRPr="00A144D3">
        <w:rPr>
          <w:szCs w:val="24"/>
        </w:rPr>
        <w:t>.</w:t>
      </w:r>
      <w:r w:rsidR="005D7BE6">
        <w:rPr>
          <w:szCs w:val="24"/>
        </w:rPr>
        <w:t>’da</w:t>
      </w:r>
      <w:r w:rsidRPr="00A144D3">
        <w:rPr>
          <w:szCs w:val="24"/>
        </w:rPr>
        <w:t xml:space="preserve"> yer almaktadır. </w:t>
      </w:r>
    </w:p>
    <w:p w14:paraId="2D575F2F" w14:textId="50E9CA87" w:rsidR="005F0CFD" w:rsidRPr="009D261B" w:rsidRDefault="009D261B" w:rsidP="009D261B">
      <w:pPr>
        <w:jc w:val="center"/>
        <w:rPr>
          <w:b/>
          <w:bCs/>
        </w:rPr>
      </w:pPr>
      <w:bookmarkStart w:id="144" w:name="_Toc62595018"/>
      <w:r w:rsidRPr="009D261B">
        <w:rPr>
          <w:b/>
          <w:bCs/>
        </w:rPr>
        <w:t xml:space="preserve">Tablo </w:t>
      </w:r>
      <w:r w:rsidRPr="009D261B">
        <w:rPr>
          <w:b/>
          <w:bCs/>
        </w:rPr>
        <w:fldChar w:fldCharType="begin"/>
      </w:r>
      <w:r w:rsidRPr="009D261B">
        <w:rPr>
          <w:b/>
          <w:bCs/>
        </w:rPr>
        <w:instrText xml:space="preserve"> SEQ Tablo \* ARABIC </w:instrText>
      </w:r>
      <w:r w:rsidRPr="009D261B">
        <w:rPr>
          <w:b/>
          <w:bCs/>
        </w:rPr>
        <w:fldChar w:fldCharType="separate"/>
      </w:r>
      <w:r w:rsidR="003C79E2">
        <w:rPr>
          <w:b/>
          <w:bCs/>
          <w:noProof/>
        </w:rPr>
        <w:t>9</w:t>
      </w:r>
      <w:r w:rsidRPr="009D261B">
        <w:rPr>
          <w:b/>
          <w:bCs/>
        </w:rPr>
        <w:fldChar w:fldCharType="end"/>
      </w:r>
      <w:r w:rsidRPr="009D261B">
        <w:rPr>
          <w:b/>
          <w:bCs/>
        </w:rPr>
        <w:t>. Pediatrik İlk Yardım Bilgisi Testi Madde Analizi Sonuçları</w:t>
      </w:r>
      <w:bookmarkEnd w:id="144"/>
    </w:p>
    <w:tbl>
      <w:tblPr>
        <w:tblStyle w:val="TabloKlavuzu"/>
        <w:tblW w:w="0" w:type="auto"/>
        <w:jc w:val="center"/>
        <w:tblBorders>
          <w:left w:val="none" w:sz="0" w:space="0" w:color="auto"/>
          <w:right w:val="none" w:sz="0" w:space="0" w:color="auto"/>
          <w:insideV w:val="none" w:sz="0" w:space="0" w:color="auto"/>
        </w:tblBorders>
        <w:tblLook w:val="01E0" w:firstRow="1" w:lastRow="1" w:firstColumn="1" w:lastColumn="1" w:noHBand="0" w:noVBand="0"/>
      </w:tblPr>
      <w:tblGrid>
        <w:gridCol w:w="529"/>
        <w:gridCol w:w="2018"/>
        <w:gridCol w:w="1180"/>
        <w:gridCol w:w="1180"/>
        <w:gridCol w:w="1094"/>
        <w:gridCol w:w="984"/>
      </w:tblGrid>
      <w:tr w:rsidR="005F0CFD" w:rsidRPr="004C1DAC" w14:paraId="145CF5F9" w14:textId="77777777" w:rsidTr="00C0190C">
        <w:trPr>
          <w:trHeight w:val="796"/>
          <w:jc w:val="center"/>
        </w:trPr>
        <w:tc>
          <w:tcPr>
            <w:tcW w:w="529" w:type="dxa"/>
            <w:vAlign w:val="bottom"/>
          </w:tcPr>
          <w:p w14:paraId="0BEB4AEB" w14:textId="77777777" w:rsidR="005F0CFD" w:rsidRPr="004C1DAC" w:rsidRDefault="005F0CFD" w:rsidP="00C0190C">
            <w:pPr>
              <w:rPr>
                <w:b/>
                <w:bCs/>
                <w:sz w:val="20"/>
                <w:szCs w:val="20"/>
              </w:rPr>
            </w:pPr>
            <w:r w:rsidRPr="004C1DAC">
              <w:rPr>
                <w:b/>
                <w:bCs/>
                <w:sz w:val="20"/>
                <w:szCs w:val="20"/>
              </w:rPr>
              <w:t>No</w:t>
            </w:r>
          </w:p>
        </w:tc>
        <w:tc>
          <w:tcPr>
            <w:tcW w:w="2018" w:type="dxa"/>
            <w:vAlign w:val="center"/>
          </w:tcPr>
          <w:p w14:paraId="5CA5DFBA" w14:textId="77777777" w:rsidR="005F0CFD" w:rsidRPr="004C1DAC" w:rsidRDefault="005F0CFD" w:rsidP="00C0190C">
            <w:pPr>
              <w:rPr>
                <w:b/>
                <w:bCs/>
                <w:sz w:val="20"/>
                <w:szCs w:val="20"/>
              </w:rPr>
            </w:pPr>
            <w:r w:rsidRPr="004C1DAC">
              <w:rPr>
                <w:b/>
                <w:bCs/>
                <w:sz w:val="20"/>
                <w:szCs w:val="20"/>
              </w:rPr>
              <w:t>Madde-Toplam Puan Korelasyonu</w:t>
            </w:r>
          </w:p>
        </w:tc>
        <w:tc>
          <w:tcPr>
            <w:tcW w:w="1180" w:type="dxa"/>
          </w:tcPr>
          <w:p w14:paraId="6284D1E9" w14:textId="77777777" w:rsidR="005F0CFD" w:rsidRPr="004C1DAC" w:rsidRDefault="005F0CFD" w:rsidP="00C0190C">
            <w:pPr>
              <w:rPr>
                <w:b/>
                <w:bCs/>
                <w:sz w:val="20"/>
                <w:szCs w:val="20"/>
              </w:rPr>
            </w:pPr>
            <w:r w:rsidRPr="004C1DAC">
              <w:rPr>
                <w:b/>
                <w:bCs/>
                <w:sz w:val="20"/>
                <w:szCs w:val="20"/>
              </w:rPr>
              <w:t>Alt ve üst %27</w:t>
            </w:r>
          </w:p>
          <w:p w14:paraId="1C75D4B4" w14:textId="77777777" w:rsidR="005F0CFD" w:rsidRPr="004C1DAC" w:rsidRDefault="005F0CFD" w:rsidP="00C0190C">
            <w:pPr>
              <w:rPr>
                <w:b/>
                <w:bCs/>
                <w:sz w:val="20"/>
                <w:szCs w:val="20"/>
              </w:rPr>
            </w:pPr>
            <w:r w:rsidRPr="004C1DAC">
              <w:rPr>
                <w:b/>
                <w:bCs/>
                <w:sz w:val="20"/>
                <w:szCs w:val="20"/>
              </w:rPr>
              <w:t>t</w:t>
            </w:r>
          </w:p>
        </w:tc>
        <w:tc>
          <w:tcPr>
            <w:tcW w:w="1180" w:type="dxa"/>
            <w:vAlign w:val="bottom"/>
          </w:tcPr>
          <w:p w14:paraId="6F6DB6EF" w14:textId="77777777" w:rsidR="005F0CFD" w:rsidRPr="004C1DAC" w:rsidRDefault="005F0CFD" w:rsidP="00C0190C">
            <w:pPr>
              <w:rPr>
                <w:b/>
                <w:bCs/>
                <w:sz w:val="20"/>
                <w:szCs w:val="20"/>
              </w:rPr>
            </w:pPr>
            <w:r w:rsidRPr="004C1DAC">
              <w:rPr>
                <w:b/>
                <w:bCs/>
                <w:sz w:val="20"/>
                <w:szCs w:val="20"/>
              </w:rPr>
              <w:t>Cronbach</w:t>
            </w:r>
          </w:p>
          <w:p w14:paraId="5F0FDBD8" w14:textId="77777777" w:rsidR="005F0CFD" w:rsidRPr="004C1DAC" w:rsidRDefault="005F0CFD" w:rsidP="00C0190C">
            <w:pPr>
              <w:rPr>
                <w:b/>
                <w:bCs/>
                <w:sz w:val="20"/>
                <w:szCs w:val="20"/>
              </w:rPr>
            </w:pPr>
            <w:r w:rsidRPr="004C1DAC">
              <w:rPr>
                <w:b/>
                <w:bCs/>
                <w:sz w:val="20"/>
                <w:szCs w:val="20"/>
              </w:rPr>
              <w:t>(α)</w:t>
            </w:r>
          </w:p>
        </w:tc>
        <w:tc>
          <w:tcPr>
            <w:tcW w:w="1094" w:type="dxa"/>
            <w:vAlign w:val="bottom"/>
          </w:tcPr>
          <w:p w14:paraId="7E71D265" w14:textId="77777777" w:rsidR="005F0CFD" w:rsidRPr="004C1DAC" w:rsidRDefault="005F0CFD" w:rsidP="00C0190C">
            <w:pPr>
              <w:rPr>
                <w:b/>
                <w:bCs/>
                <w:sz w:val="20"/>
                <w:szCs w:val="20"/>
              </w:rPr>
            </w:pPr>
            <w:r w:rsidRPr="004C1DAC">
              <w:rPr>
                <w:b/>
                <w:bCs/>
                <w:sz w:val="20"/>
                <w:szCs w:val="20"/>
              </w:rPr>
              <w:t>Spearman İki Yarı Test (r)</w:t>
            </w:r>
          </w:p>
        </w:tc>
        <w:tc>
          <w:tcPr>
            <w:tcW w:w="984" w:type="dxa"/>
            <w:vAlign w:val="bottom"/>
          </w:tcPr>
          <w:p w14:paraId="6FA1603A" w14:textId="77777777" w:rsidR="005F0CFD" w:rsidRPr="004C1DAC" w:rsidRDefault="005F0CFD" w:rsidP="00C0190C">
            <w:pPr>
              <w:rPr>
                <w:b/>
                <w:bCs/>
                <w:sz w:val="20"/>
                <w:szCs w:val="20"/>
              </w:rPr>
            </w:pPr>
            <w:r w:rsidRPr="004C1DAC">
              <w:rPr>
                <w:b/>
                <w:bCs/>
                <w:sz w:val="20"/>
                <w:szCs w:val="20"/>
              </w:rPr>
              <w:t>KR-20</w:t>
            </w:r>
          </w:p>
          <w:p w14:paraId="1CF594DF" w14:textId="77777777" w:rsidR="005F0CFD" w:rsidRPr="004C1DAC" w:rsidRDefault="005F0CFD" w:rsidP="00C0190C">
            <w:pPr>
              <w:rPr>
                <w:b/>
                <w:bCs/>
                <w:sz w:val="20"/>
                <w:szCs w:val="20"/>
              </w:rPr>
            </w:pPr>
            <w:r w:rsidRPr="004C1DAC">
              <w:rPr>
                <w:b/>
                <w:bCs/>
                <w:sz w:val="20"/>
                <w:szCs w:val="20"/>
              </w:rPr>
              <w:t>(α)</w:t>
            </w:r>
          </w:p>
        </w:tc>
      </w:tr>
      <w:tr w:rsidR="005F0CFD" w:rsidRPr="004C1DAC" w14:paraId="2EDEF4AB" w14:textId="77777777" w:rsidTr="00C0190C">
        <w:trPr>
          <w:jc w:val="center"/>
        </w:trPr>
        <w:tc>
          <w:tcPr>
            <w:tcW w:w="529" w:type="dxa"/>
            <w:vAlign w:val="bottom"/>
          </w:tcPr>
          <w:p w14:paraId="4D550575" w14:textId="77777777" w:rsidR="005F0CFD" w:rsidRPr="004C1DAC" w:rsidRDefault="005F0CFD" w:rsidP="00C0190C">
            <w:pPr>
              <w:rPr>
                <w:sz w:val="20"/>
                <w:szCs w:val="20"/>
              </w:rPr>
            </w:pPr>
            <w:r w:rsidRPr="004C1DAC">
              <w:rPr>
                <w:sz w:val="20"/>
                <w:szCs w:val="20"/>
              </w:rPr>
              <w:t>4</w:t>
            </w:r>
          </w:p>
        </w:tc>
        <w:tc>
          <w:tcPr>
            <w:tcW w:w="2018" w:type="dxa"/>
            <w:vAlign w:val="bottom"/>
          </w:tcPr>
          <w:p w14:paraId="51BF3597" w14:textId="77777777" w:rsidR="005F0CFD" w:rsidRPr="004C1DAC" w:rsidRDefault="005F0CFD" w:rsidP="00C0190C">
            <w:pPr>
              <w:rPr>
                <w:color w:val="000000"/>
                <w:sz w:val="20"/>
                <w:szCs w:val="20"/>
              </w:rPr>
            </w:pPr>
            <w:r w:rsidRPr="004C1DAC">
              <w:rPr>
                <w:color w:val="000000"/>
                <w:sz w:val="20"/>
                <w:szCs w:val="20"/>
              </w:rPr>
              <w:t>0,54</w:t>
            </w:r>
          </w:p>
        </w:tc>
        <w:tc>
          <w:tcPr>
            <w:tcW w:w="1180" w:type="dxa"/>
          </w:tcPr>
          <w:p w14:paraId="2F77C4C3" w14:textId="77777777" w:rsidR="005F0CFD" w:rsidRPr="004C1DAC" w:rsidRDefault="005F0CFD" w:rsidP="00C0190C">
            <w:pPr>
              <w:rPr>
                <w:color w:val="000000"/>
                <w:sz w:val="20"/>
                <w:szCs w:val="20"/>
              </w:rPr>
            </w:pPr>
            <w:r w:rsidRPr="004C1DAC">
              <w:rPr>
                <w:color w:val="000000"/>
                <w:sz w:val="20"/>
                <w:szCs w:val="20"/>
              </w:rPr>
              <w:t>-4,38**</w:t>
            </w:r>
          </w:p>
        </w:tc>
        <w:tc>
          <w:tcPr>
            <w:tcW w:w="1180" w:type="dxa"/>
            <w:vMerge w:val="restart"/>
            <w:vAlign w:val="center"/>
          </w:tcPr>
          <w:p w14:paraId="20C43DB1" w14:textId="77777777" w:rsidR="005F0CFD" w:rsidRPr="004C1DAC" w:rsidRDefault="005F0CFD" w:rsidP="00C0190C">
            <w:pPr>
              <w:rPr>
                <w:color w:val="000000"/>
                <w:sz w:val="20"/>
                <w:szCs w:val="20"/>
              </w:rPr>
            </w:pPr>
            <w:r w:rsidRPr="004C1DAC">
              <w:rPr>
                <w:color w:val="000000"/>
                <w:sz w:val="20"/>
                <w:szCs w:val="20"/>
              </w:rPr>
              <w:t>0,87</w:t>
            </w:r>
          </w:p>
        </w:tc>
        <w:tc>
          <w:tcPr>
            <w:tcW w:w="1094" w:type="dxa"/>
            <w:vMerge w:val="restart"/>
            <w:vAlign w:val="center"/>
          </w:tcPr>
          <w:p w14:paraId="237F6267" w14:textId="77777777" w:rsidR="005F0CFD" w:rsidRPr="004C1DAC" w:rsidRDefault="005F0CFD" w:rsidP="00C0190C">
            <w:pPr>
              <w:rPr>
                <w:color w:val="000000"/>
                <w:sz w:val="20"/>
                <w:szCs w:val="20"/>
              </w:rPr>
            </w:pPr>
            <w:r w:rsidRPr="004C1DAC">
              <w:rPr>
                <w:color w:val="000000"/>
                <w:sz w:val="20"/>
                <w:szCs w:val="20"/>
              </w:rPr>
              <w:t>0,84</w:t>
            </w:r>
          </w:p>
        </w:tc>
        <w:tc>
          <w:tcPr>
            <w:tcW w:w="984" w:type="dxa"/>
            <w:vMerge w:val="restart"/>
            <w:vAlign w:val="center"/>
          </w:tcPr>
          <w:p w14:paraId="68EEDE9C" w14:textId="77777777" w:rsidR="005F0CFD" w:rsidRPr="004C1DAC" w:rsidRDefault="005F0CFD" w:rsidP="00C0190C">
            <w:pPr>
              <w:rPr>
                <w:color w:val="000000"/>
                <w:sz w:val="20"/>
                <w:szCs w:val="20"/>
              </w:rPr>
            </w:pPr>
            <w:r w:rsidRPr="004C1DAC">
              <w:rPr>
                <w:color w:val="000000"/>
                <w:sz w:val="20"/>
                <w:szCs w:val="20"/>
              </w:rPr>
              <w:t>0,87</w:t>
            </w:r>
          </w:p>
        </w:tc>
      </w:tr>
      <w:tr w:rsidR="005F0CFD" w:rsidRPr="004C1DAC" w14:paraId="1579B978" w14:textId="77777777" w:rsidTr="00C0190C">
        <w:trPr>
          <w:jc w:val="center"/>
        </w:trPr>
        <w:tc>
          <w:tcPr>
            <w:tcW w:w="529" w:type="dxa"/>
            <w:vAlign w:val="bottom"/>
          </w:tcPr>
          <w:p w14:paraId="3A5D1079" w14:textId="77777777" w:rsidR="005F0CFD" w:rsidRPr="004C1DAC" w:rsidRDefault="005F0CFD" w:rsidP="00C0190C">
            <w:pPr>
              <w:rPr>
                <w:sz w:val="20"/>
                <w:szCs w:val="20"/>
              </w:rPr>
            </w:pPr>
            <w:r w:rsidRPr="004C1DAC">
              <w:rPr>
                <w:sz w:val="20"/>
                <w:szCs w:val="20"/>
              </w:rPr>
              <w:t>5</w:t>
            </w:r>
          </w:p>
        </w:tc>
        <w:tc>
          <w:tcPr>
            <w:tcW w:w="2018" w:type="dxa"/>
            <w:vAlign w:val="bottom"/>
          </w:tcPr>
          <w:p w14:paraId="1F4DCF52" w14:textId="77777777" w:rsidR="005F0CFD" w:rsidRPr="004C1DAC" w:rsidRDefault="005F0CFD" w:rsidP="00C0190C">
            <w:pPr>
              <w:rPr>
                <w:color w:val="000000"/>
                <w:sz w:val="20"/>
                <w:szCs w:val="20"/>
              </w:rPr>
            </w:pPr>
            <w:r w:rsidRPr="004C1DAC">
              <w:rPr>
                <w:color w:val="000000"/>
                <w:sz w:val="20"/>
                <w:szCs w:val="20"/>
              </w:rPr>
              <w:t>0,57</w:t>
            </w:r>
          </w:p>
        </w:tc>
        <w:tc>
          <w:tcPr>
            <w:tcW w:w="1180" w:type="dxa"/>
          </w:tcPr>
          <w:p w14:paraId="07173CB5" w14:textId="77777777" w:rsidR="005F0CFD" w:rsidRPr="004C1DAC" w:rsidRDefault="005F0CFD" w:rsidP="00C0190C">
            <w:pPr>
              <w:rPr>
                <w:color w:val="000000"/>
                <w:sz w:val="20"/>
                <w:szCs w:val="20"/>
              </w:rPr>
            </w:pPr>
            <w:r w:rsidRPr="004C1DAC">
              <w:rPr>
                <w:color w:val="000000"/>
                <w:sz w:val="20"/>
                <w:szCs w:val="20"/>
              </w:rPr>
              <w:t>-4,30**</w:t>
            </w:r>
          </w:p>
        </w:tc>
        <w:tc>
          <w:tcPr>
            <w:tcW w:w="1180" w:type="dxa"/>
            <w:vMerge/>
            <w:vAlign w:val="bottom"/>
          </w:tcPr>
          <w:p w14:paraId="21809CE9" w14:textId="77777777" w:rsidR="005F0CFD" w:rsidRPr="004C1DAC" w:rsidRDefault="005F0CFD" w:rsidP="00C0190C">
            <w:pPr>
              <w:rPr>
                <w:color w:val="000000"/>
                <w:sz w:val="20"/>
                <w:szCs w:val="20"/>
              </w:rPr>
            </w:pPr>
          </w:p>
        </w:tc>
        <w:tc>
          <w:tcPr>
            <w:tcW w:w="1094" w:type="dxa"/>
            <w:vMerge/>
            <w:vAlign w:val="bottom"/>
          </w:tcPr>
          <w:p w14:paraId="5E10501D" w14:textId="77777777" w:rsidR="005F0CFD" w:rsidRPr="004C1DAC" w:rsidRDefault="005F0CFD" w:rsidP="00C0190C">
            <w:pPr>
              <w:rPr>
                <w:color w:val="000000"/>
                <w:sz w:val="20"/>
                <w:szCs w:val="20"/>
              </w:rPr>
            </w:pPr>
          </w:p>
        </w:tc>
        <w:tc>
          <w:tcPr>
            <w:tcW w:w="984" w:type="dxa"/>
            <w:vMerge/>
            <w:vAlign w:val="bottom"/>
          </w:tcPr>
          <w:p w14:paraId="32DE4E97" w14:textId="77777777" w:rsidR="005F0CFD" w:rsidRPr="004C1DAC" w:rsidRDefault="005F0CFD" w:rsidP="00C0190C">
            <w:pPr>
              <w:rPr>
                <w:color w:val="000000"/>
                <w:sz w:val="20"/>
                <w:szCs w:val="20"/>
              </w:rPr>
            </w:pPr>
          </w:p>
        </w:tc>
      </w:tr>
      <w:tr w:rsidR="005F0CFD" w:rsidRPr="004C1DAC" w14:paraId="30FAAB38" w14:textId="77777777" w:rsidTr="00C0190C">
        <w:trPr>
          <w:jc w:val="center"/>
        </w:trPr>
        <w:tc>
          <w:tcPr>
            <w:tcW w:w="529" w:type="dxa"/>
            <w:vAlign w:val="bottom"/>
          </w:tcPr>
          <w:p w14:paraId="79CCF66C" w14:textId="77777777" w:rsidR="005F0CFD" w:rsidRPr="004C1DAC" w:rsidRDefault="005F0CFD" w:rsidP="00C0190C">
            <w:pPr>
              <w:rPr>
                <w:sz w:val="20"/>
                <w:szCs w:val="20"/>
              </w:rPr>
            </w:pPr>
            <w:r w:rsidRPr="004C1DAC">
              <w:rPr>
                <w:sz w:val="20"/>
                <w:szCs w:val="20"/>
              </w:rPr>
              <w:t>6</w:t>
            </w:r>
          </w:p>
        </w:tc>
        <w:tc>
          <w:tcPr>
            <w:tcW w:w="2018" w:type="dxa"/>
            <w:vAlign w:val="bottom"/>
          </w:tcPr>
          <w:p w14:paraId="47169887" w14:textId="77777777" w:rsidR="005F0CFD" w:rsidRPr="004C1DAC" w:rsidRDefault="005F0CFD" w:rsidP="00C0190C">
            <w:pPr>
              <w:rPr>
                <w:color w:val="000000"/>
                <w:sz w:val="20"/>
                <w:szCs w:val="20"/>
              </w:rPr>
            </w:pPr>
            <w:r w:rsidRPr="004C1DAC">
              <w:rPr>
                <w:color w:val="000000"/>
                <w:sz w:val="20"/>
                <w:szCs w:val="20"/>
              </w:rPr>
              <w:t>0,40</w:t>
            </w:r>
          </w:p>
        </w:tc>
        <w:tc>
          <w:tcPr>
            <w:tcW w:w="1180" w:type="dxa"/>
          </w:tcPr>
          <w:p w14:paraId="48E6404B" w14:textId="77777777" w:rsidR="005F0CFD" w:rsidRPr="004C1DAC" w:rsidRDefault="005F0CFD" w:rsidP="00C0190C">
            <w:pPr>
              <w:rPr>
                <w:color w:val="000000"/>
                <w:sz w:val="20"/>
                <w:szCs w:val="20"/>
              </w:rPr>
            </w:pPr>
            <w:r w:rsidRPr="004C1DAC">
              <w:rPr>
                <w:color w:val="000000"/>
                <w:sz w:val="20"/>
                <w:szCs w:val="20"/>
              </w:rPr>
              <w:t>-6,04**</w:t>
            </w:r>
          </w:p>
        </w:tc>
        <w:tc>
          <w:tcPr>
            <w:tcW w:w="1180" w:type="dxa"/>
            <w:vMerge/>
            <w:vAlign w:val="bottom"/>
          </w:tcPr>
          <w:p w14:paraId="443D6180" w14:textId="77777777" w:rsidR="005F0CFD" w:rsidRPr="004C1DAC" w:rsidRDefault="005F0CFD" w:rsidP="00C0190C">
            <w:pPr>
              <w:rPr>
                <w:color w:val="000000"/>
                <w:sz w:val="20"/>
                <w:szCs w:val="20"/>
              </w:rPr>
            </w:pPr>
          </w:p>
        </w:tc>
        <w:tc>
          <w:tcPr>
            <w:tcW w:w="1094" w:type="dxa"/>
            <w:vMerge/>
            <w:vAlign w:val="bottom"/>
          </w:tcPr>
          <w:p w14:paraId="01D246B1" w14:textId="77777777" w:rsidR="005F0CFD" w:rsidRPr="004C1DAC" w:rsidRDefault="005F0CFD" w:rsidP="00C0190C">
            <w:pPr>
              <w:rPr>
                <w:color w:val="000000"/>
                <w:sz w:val="20"/>
                <w:szCs w:val="20"/>
              </w:rPr>
            </w:pPr>
          </w:p>
        </w:tc>
        <w:tc>
          <w:tcPr>
            <w:tcW w:w="984" w:type="dxa"/>
            <w:vMerge/>
            <w:vAlign w:val="bottom"/>
          </w:tcPr>
          <w:p w14:paraId="7AEEA9F2" w14:textId="77777777" w:rsidR="005F0CFD" w:rsidRPr="004C1DAC" w:rsidRDefault="005F0CFD" w:rsidP="00C0190C">
            <w:pPr>
              <w:rPr>
                <w:color w:val="000000"/>
                <w:sz w:val="20"/>
                <w:szCs w:val="20"/>
              </w:rPr>
            </w:pPr>
          </w:p>
        </w:tc>
      </w:tr>
      <w:tr w:rsidR="005F0CFD" w:rsidRPr="004C1DAC" w14:paraId="6549A821" w14:textId="77777777" w:rsidTr="00C0190C">
        <w:trPr>
          <w:jc w:val="center"/>
        </w:trPr>
        <w:tc>
          <w:tcPr>
            <w:tcW w:w="529" w:type="dxa"/>
            <w:vAlign w:val="bottom"/>
          </w:tcPr>
          <w:p w14:paraId="1B8748F4" w14:textId="77777777" w:rsidR="005F0CFD" w:rsidRPr="004C1DAC" w:rsidRDefault="005F0CFD" w:rsidP="00C0190C">
            <w:pPr>
              <w:rPr>
                <w:sz w:val="20"/>
                <w:szCs w:val="20"/>
              </w:rPr>
            </w:pPr>
            <w:r w:rsidRPr="004C1DAC">
              <w:rPr>
                <w:sz w:val="20"/>
                <w:szCs w:val="20"/>
              </w:rPr>
              <w:t>8</w:t>
            </w:r>
          </w:p>
        </w:tc>
        <w:tc>
          <w:tcPr>
            <w:tcW w:w="2018" w:type="dxa"/>
            <w:vAlign w:val="bottom"/>
          </w:tcPr>
          <w:p w14:paraId="300688AA" w14:textId="77777777" w:rsidR="005F0CFD" w:rsidRPr="004C1DAC" w:rsidRDefault="005F0CFD" w:rsidP="00C0190C">
            <w:pPr>
              <w:rPr>
                <w:color w:val="000000"/>
                <w:sz w:val="20"/>
                <w:szCs w:val="20"/>
              </w:rPr>
            </w:pPr>
            <w:r w:rsidRPr="004C1DAC">
              <w:rPr>
                <w:color w:val="000000"/>
                <w:sz w:val="20"/>
                <w:szCs w:val="20"/>
              </w:rPr>
              <w:t>0,40</w:t>
            </w:r>
          </w:p>
        </w:tc>
        <w:tc>
          <w:tcPr>
            <w:tcW w:w="1180" w:type="dxa"/>
          </w:tcPr>
          <w:p w14:paraId="05B5BB4D" w14:textId="77777777" w:rsidR="005F0CFD" w:rsidRPr="004C1DAC" w:rsidRDefault="005F0CFD" w:rsidP="00C0190C">
            <w:pPr>
              <w:rPr>
                <w:color w:val="000000"/>
                <w:sz w:val="20"/>
                <w:szCs w:val="20"/>
              </w:rPr>
            </w:pPr>
            <w:r w:rsidRPr="004C1DAC">
              <w:rPr>
                <w:color w:val="000000"/>
                <w:sz w:val="20"/>
                <w:szCs w:val="20"/>
              </w:rPr>
              <w:t>-3,02**</w:t>
            </w:r>
          </w:p>
        </w:tc>
        <w:tc>
          <w:tcPr>
            <w:tcW w:w="1180" w:type="dxa"/>
            <w:vMerge/>
            <w:vAlign w:val="bottom"/>
          </w:tcPr>
          <w:p w14:paraId="27DF2EC6" w14:textId="77777777" w:rsidR="005F0CFD" w:rsidRPr="004C1DAC" w:rsidRDefault="005F0CFD" w:rsidP="00C0190C">
            <w:pPr>
              <w:rPr>
                <w:color w:val="000000"/>
                <w:sz w:val="20"/>
                <w:szCs w:val="20"/>
              </w:rPr>
            </w:pPr>
          </w:p>
        </w:tc>
        <w:tc>
          <w:tcPr>
            <w:tcW w:w="1094" w:type="dxa"/>
            <w:vMerge/>
            <w:vAlign w:val="bottom"/>
          </w:tcPr>
          <w:p w14:paraId="38122571" w14:textId="77777777" w:rsidR="005F0CFD" w:rsidRPr="004C1DAC" w:rsidRDefault="005F0CFD" w:rsidP="00C0190C">
            <w:pPr>
              <w:rPr>
                <w:color w:val="000000"/>
                <w:sz w:val="20"/>
                <w:szCs w:val="20"/>
              </w:rPr>
            </w:pPr>
          </w:p>
        </w:tc>
        <w:tc>
          <w:tcPr>
            <w:tcW w:w="984" w:type="dxa"/>
            <w:vMerge/>
            <w:vAlign w:val="bottom"/>
          </w:tcPr>
          <w:p w14:paraId="2B332CC7" w14:textId="77777777" w:rsidR="005F0CFD" w:rsidRPr="004C1DAC" w:rsidRDefault="005F0CFD" w:rsidP="00C0190C">
            <w:pPr>
              <w:rPr>
                <w:color w:val="000000"/>
                <w:sz w:val="20"/>
                <w:szCs w:val="20"/>
              </w:rPr>
            </w:pPr>
          </w:p>
        </w:tc>
      </w:tr>
      <w:tr w:rsidR="005F0CFD" w:rsidRPr="004C1DAC" w14:paraId="66DD7631" w14:textId="77777777" w:rsidTr="00C0190C">
        <w:trPr>
          <w:jc w:val="center"/>
        </w:trPr>
        <w:tc>
          <w:tcPr>
            <w:tcW w:w="529" w:type="dxa"/>
            <w:vAlign w:val="bottom"/>
          </w:tcPr>
          <w:p w14:paraId="55C3F206" w14:textId="77777777" w:rsidR="005F0CFD" w:rsidRPr="004C1DAC" w:rsidRDefault="005F0CFD" w:rsidP="00C0190C">
            <w:pPr>
              <w:rPr>
                <w:sz w:val="20"/>
                <w:szCs w:val="20"/>
              </w:rPr>
            </w:pPr>
            <w:r w:rsidRPr="004C1DAC">
              <w:rPr>
                <w:sz w:val="20"/>
                <w:szCs w:val="20"/>
              </w:rPr>
              <w:lastRenderedPageBreak/>
              <w:t>11</w:t>
            </w:r>
          </w:p>
        </w:tc>
        <w:tc>
          <w:tcPr>
            <w:tcW w:w="2018" w:type="dxa"/>
            <w:vAlign w:val="bottom"/>
          </w:tcPr>
          <w:p w14:paraId="5928A991" w14:textId="77777777" w:rsidR="005F0CFD" w:rsidRPr="004C1DAC" w:rsidRDefault="005F0CFD" w:rsidP="00C0190C">
            <w:pPr>
              <w:rPr>
                <w:color w:val="000000"/>
                <w:sz w:val="20"/>
                <w:szCs w:val="20"/>
              </w:rPr>
            </w:pPr>
            <w:r w:rsidRPr="004C1DAC">
              <w:rPr>
                <w:color w:val="000000"/>
                <w:sz w:val="20"/>
                <w:szCs w:val="20"/>
              </w:rPr>
              <w:t>0,55</w:t>
            </w:r>
          </w:p>
        </w:tc>
        <w:tc>
          <w:tcPr>
            <w:tcW w:w="1180" w:type="dxa"/>
          </w:tcPr>
          <w:p w14:paraId="07FE1445" w14:textId="77777777" w:rsidR="005F0CFD" w:rsidRPr="004C1DAC" w:rsidRDefault="005F0CFD" w:rsidP="00C0190C">
            <w:pPr>
              <w:rPr>
                <w:color w:val="000000"/>
                <w:sz w:val="20"/>
                <w:szCs w:val="20"/>
              </w:rPr>
            </w:pPr>
            <w:r w:rsidRPr="004C1DAC">
              <w:rPr>
                <w:color w:val="000000"/>
                <w:sz w:val="20"/>
                <w:szCs w:val="20"/>
              </w:rPr>
              <w:t>-3,44**</w:t>
            </w:r>
          </w:p>
        </w:tc>
        <w:tc>
          <w:tcPr>
            <w:tcW w:w="1180" w:type="dxa"/>
            <w:vMerge/>
            <w:vAlign w:val="bottom"/>
          </w:tcPr>
          <w:p w14:paraId="395C4075" w14:textId="77777777" w:rsidR="005F0CFD" w:rsidRPr="004C1DAC" w:rsidRDefault="005F0CFD" w:rsidP="00C0190C">
            <w:pPr>
              <w:rPr>
                <w:color w:val="000000"/>
                <w:sz w:val="20"/>
                <w:szCs w:val="20"/>
              </w:rPr>
            </w:pPr>
          </w:p>
        </w:tc>
        <w:tc>
          <w:tcPr>
            <w:tcW w:w="1094" w:type="dxa"/>
            <w:vMerge/>
            <w:vAlign w:val="bottom"/>
          </w:tcPr>
          <w:p w14:paraId="2321947C" w14:textId="77777777" w:rsidR="005F0CFD" w:rsidRPr="004C1DAC" w:rsidRDefault="005F0CFD" w:rsidP="00C0190C">
            <w:pPr>
              <w:rPr>
                <w:color w:val="000000"/>
                <w:sz w:val="20"/>
                <w:szCs w:val="20"/>
              </w:rPr>
            </w:pPr>
          </w:p>
        </w:tc>
        <w:tc>
          <w:tcPr>
            <w:tcW w:w="984" w:type="dxa"/>
            <w:vMerge/>
            <w:vAlign w:val="bottom"/>
          </w:tcPr>
          <w:p w14:paraId="5A4A1391" w14:textId="77777777" w:rsidR="005F0CFD" w:rsidRPr="004C1DAC" w:rsidRDefault="005F0CFD" w:rsidP="00C0190C">
            <w:pPr>
              <w:rPr>
                <w:color w:val="000000"/>
                <w:sz w:val="20"/>
                <w:szCs w:val="20"/>
              </w:rPr>
            </w:pPr>
          </w:p>
        </w:tc>
      </w:tr>
      <w:tr w:rsidR="005F0CFD" w:rsidRPr="004C1DAC" w14:paraId="37E2F591" w14:textId="77777777" w:rsidTr="00C0190C">
        <w:trPr>
          <w:jc w:val="center"/>
        </w:trPr>
        <w:tc>
          <w:tcPr>
            <w:tcW w:w="529" w:type="dxa"/>
            <w:vAlign w:val="bottom"/>
          </w:tcPr>
          <w:p w14:paraId="590C31CE" w14:textId="77777777" w:rsidR="005F0CFD" w:rsidRPr="004C1DAC" w:rsidRDefault="005F0CFD" w:rsidP="00C0190C">
            <w:pPr>
              <w:rPr>
                <w:sz w:val="20"/>
                <w:szCs w:val="20"/>
              </w:rPr>
            </w:pPr>
            <w:r w:rsidRPr="004C1DAC">
              <w:rPr>
                <w:sz w:val="20"/>
                <w:szCs w:val="20"/>
              </w:rPr>
              <w:t>15</w:t>
            </w:r>
          </w:p>
        </w:tc>
        <w:tc>
          <w:tcPr>
            <w:tcW w:w="2018" w:type="dxa"/>
            <w:vAlign w:val="bottom"/>
          </w:tcPr>
          <w:p w14:paraId="43DF9D47" w14:textId="77777777" w:rsidR="005F0CFD" w:rsidRPr="004C1DAC" w:rsidRDefault="005F0CFD" w:rsidP="00C0190C">
            <w:pPr>
              <w:rPr>
                <w:color w:val="000000"/>
                <w:sz w:val="20"/>
                <w:szCs w:val="20"/>
              </w:rPr>
            </w:pPr>
            <w:r w:rsidRPr="004C1DAC">
              <w:rPr>
                <w:color w:val="000000"/>
                <w:sz w:val="20"/>
                <w:szCs w:val="20"/>
              </w:rPr>
              <w:t>0,24</w:t>
            </w:r>
          </w:p>
        </w:tc>
        <w:tc>
          <w:tcPr>
            <w:tcW w:w="1180" w:type="dxa"/>
          </w:tcPr>
          <w:p w14:paraId="74A186C7" w14:textId="77777777" w:rsidR="005F0CFD" w:rsidRPr="004C1DAC" w:rsidRDefault="005F0CFD" w:rsidP="00C0190C">
            <w:pPr>
              <w:rPr>
                <w:color w:val="000000"/>
                <w:sz w:val="20"/>
                <w:szCs w:val="20"/>
              </w:rPr>
            </w:pPr>
            <w:r w:rsidRPr="004C1DAC">
              <w:rPr>
                <w:color w:val="000000"/>
                <w:sz w:val="20"/>
                <w:szCs w:val="20"/>
              </w:rPr>
              <w:t>-3,20**</w:t>
            </w:r>
          </w:p>
        </w:tc>
        <w:tc>
          <w:tcPr>
            <w:tcW w:w="1180" w:type="dxa"/>
            <w:vMerge/>
            <w:vAlign w:val="bottom"/>
          </w:tcPr>
          <w:p w14:paraId="73BC8643" w14:textId="77777777" w:rsidR="005F0CFD" w:rsidRPr="004C1DAC" w:rsidRDefault="005F0CFD" w:rsidP="00C0190C">
            <w:pPr>
              <w:rPr>
                <w:color w:val="000000"/>
                <w:sz w:val="20"/>
                <w:szCs w:val="20"/>
              </w:rPr>
            </w:pPr>
          </w:p>
        </w:tc>
        <w:tc>
          <w:tcPr>
            <w:tcW w:w="1094" w:type="dxa"/>
            <w:vMerge/>
            <w:vAlign w:val="bottom"/>
          </w:tcPr>
          <w:p w14:paraId="2277AFDA" w14:textId="77777777" w:rsidR="005F0CFD" w:rsidRPr="004C1DAC" w:rsidRDefault="005F0CFD" w:rsidP="00C0190C">
            <w:pPr>
              <w:rPr>
                <w:color w:val="000000"/>
                <w:sz w:val="20"/>
                <w:szCs w:val="20"/>
              </w:rPr>
            </w:pPr>
          </w:p>
        </w:tc>
        <w:tc>
          <w:tcPr>
            <w:tcW w:w="984" w:type="dxa"/>
            <w:vMerge/>
            <w:vAlign w:val="bottom"/>
          </w:tcPr>
          <w:p w14:paraId="64A20D3E" w14:textId="77777777" w:rsidR="005F0CFD" w:rsidRPr="004C1DAC" w:rsidRDefault="005F0CFD" w:rsidP="00C0190C">
            <w:pPr>
              <w:rPr>
                <w:color w:val="000000"/>
                <w:sz w:val="20"/>
                <w:szCs w:val="20"/>
              </w:rPr>
            </w:pPr>
          </w:p>
        </w:tc>
      </w:tr>
      <w:tr w:rsidR="005F0CFD" w:rsidRPr="004C1DAC" w14:paraId="3A261712" w14:textId="77777777" w:rsidTr="00C0190C">
        <w:trPr>
          <w:jc w:val="center"/>
        </w:trPr>
        <w:tc>
          <w:tcPr>
            <w:tcW w:w="529" w:type="dxa"/>
            <w:vAlign w:val="bottom"/>
          </w:tcPr>
          <w:p w14:paraId="18F380B0" w14:textId="77777777" w:rsidR="005F0CFD" w:rsidRPr="004C1DAC" w:rsidRDefault="005F0CFD" w:rsidP="00C0190C">
            <w:pPr>
              <w:rPr>
                <w:sz w:val="20"/>
                <w:szCs w:val="20"/>
              </w:rPr>
            </w:pPr>
            <w:r w:rsidRPr="004C1DAC">
              <w:rPr>
                <w:sz w:val="20"/>
                <w:szCs w:val="20"/>
              </w:rPr>
              <w:t>18</w:t>
            </w:r>
          </w:p>
        </w:tc>
        <w:tc>
          <w:tcPr>
            <w:tcW w:w="2018" w:type="dxa"/>
            <w:vAlign w:val="bottom"/>
          </w:tcPr>
          <w:p w14:paraId="509C9E94" w14:textId="77777777" w:rsidR="005F0CFD" w:rsidRPr="004C1DAC" w:rsidRDefault="005F0CFD" w:rsidP="00C0190C">
            <w:pPr>
              <w:rPr>
                <w:color w:val="000000"/>
                <w:sz w:val="20"/>
                <w:szCs w:val="20"/>
              </w:rPr>
            </w:pPr>
            <w:r w:rsidRPr="004C1DAC">
              <w:rPr>
                <w:color w:val="000000"/>
                <w:sz w:val="20"/>
                <w:szCs w:val="20"/>
              </w:rPr>
              <w:t>0,61</w:t>
            </w:r>
          </w:p>
        </w:tc>
        <w:tc>
          <w:tcPr>
            <w:tcW w:w="1180" w:type="dxa"/>
          </w:tcPr>
          <w:p w14:paraId="237C67EA" w14:textId="77777777" w:rsidR="005F0CFD" w:rsidRPr="004C1DAC" w:rsidRDefault="005F0CFD" w:rsidP="00C0190C">
            <w:pPr>
              <w:rPr>
                <w:color w:val="000000"/>
                <w:sz w:val="20"/>
                <w:szCs w:val="20"/>
              </w:rPr>
            </w:pPr>
            <w:r w:rsidRPr="004C1DAC">
              <w:rPr>
                <w:color w:val="000000"/>
                <w:sz w:val="20"/>
                <w:szCs w:val="20"/>
              </w:rPr>
              <w:t>-4,31**</w:t>
            </w:r>
          </w:p>
        </w:tc>
        <w:tc>
          <w:tcPr>
            <w:tcW w:w="1180" w:type="dxa"/>
            <w:vMerge/>
            <w:vAlign w:val="bottom"/>
          </w:tcPr>
          <w:p w14:paraId="76AB2ECE" w14:textId="77777777" w:rsidR="005F0CFD" w:rsidRPr="004C1DAC" w:rsidRDefault="005F0CFD" w:rsidP="00C0190C">
            <w:pPr>
              <w:rPr>
                <w:color w:val="000000"/>
                <w:sz w:val="20"/>
                <w:szCs w:val="20"/>
              </w:rPr>
            </w:pPr>
          </w:p>
        </w:tc>
        <w:tc>
          <w:tcPr>
            <w:tcW w:w="1094" w:type="dxa"/>
            <w:vMerge/>
            <w:vAlign w:val="bottom"/>
          </w:tcPr>
          <w:p w14:paraId="202F9AE3" w14:textId="77777777" w:rsidR="005F0CFD" w:rsidRPr="004C1DAC" w:rsidRDefault="005F0CFD" w:rsidP="00C0190C">
            <w:pPr>
              <w:rPr>
                <w:color w:val="000000"/>
                <w:sz w:val="20"/>
                <w:szCs w:val="20"/>
              </w:rPr>
            </w:pPr>
          </w:p>
        </w:tc>
        <w:tc>
          <w:tcPr>
            <w:tcW w:w="984" w:type="dxa"/>
            <w:vMerge/>
            <w:vAlign w:val="bottom"/>
          </w:tcPr>
          <w:p w14:paraId="5D55A84A" w14:textId="77777777" w:rsidR="005F0CFD" w:rsidRPr="004C1DAC" w:rsidRDefault="005F0CFD" w:rsidP="00C0190C">
            <w:pPr>
              <w:rPr>
                <w:color w:val="000000"/>
                <w:sz w:val="20"/>
                <w:szCs w:val="20"/>
              </w:rPr>
            </w:pPr>
          </w:p>
        </w:tc>
      </w:tr>
      <w:tr w:rsidR="005F0CFD" w:rsidRPr="004C1DAC" w14:paraId="141B3D71" w14:textId="77777777" w:rsidTr="00C0190C">
        <w:trPr>
          <w:jc w:val="center"/>
        </w:trPr>
        <w:tc>
          <w:tcPr>
            <w:tcW w:w="529" w:type="dxa"/>
            <w:vAlign w:val="bottom"/>
          </w:tcPr>
          <w:p w14:paraId="624FCE80" w14:textId="77777777" w:rsidR="005F0CFD" w:rsidRPr="004C1DAC" w:rsidRDefault="005F0CFD" w:rsidP="00C0190C">
            <w:pPr>
              <w:rPr>
                <w:sz w:val="20"/>
                <w:szCs w:val="20"/>
              </w:rPr>
            </w:pPr>
            <w:r w:rsidRPr="004C1DAC">
              <w:rPr>
                <w:sz w:val="20"/>
                <w:szCs w:val="20"/>
              </w:rPr>
              <w:t>20</w:t>
            </w:r>
          </w:p>
        </w:tc>
        <w:tc>
          <w:tcPr>
            <w:tcW w:w="2018" w:type="dxa"/>
            <w:vAlign w:val="bottom"/>
          </w:tcPr>
          <w:p w14:paraId="2AB1F0D9" w14:textId="77777777" w:rsidR="005F0CFD" w:rsidRPr="004C1DAC" w:rsidRDefault="005F0CFD" w:rsidP="00C0190C">
            <w:pPr>
              <w:rPr>
                <w:color w:val="000000"/>
                <w:sz w:val="20"/>
                <w:szCs w:val="20"/>
              </w:rPr>
            </w:pPr>
            <w:r w:rsidRPr="004C1DAC">
              <w:rPr>
                <w:color w:val="000000"/>
                <w:sz w:val="20"/>
                <w:szCs w:val="20"/>
              </w:rPr>
              <w:t>0,26</w:t>
            </w:r>
          </w:p>
        </w:tc>
        <w:tc>
          <w:tcPr>
            <w:tcW w:w="1180" w:type="dxa"/>
          </w:tcPr>
          <w:p w14:paraId="07718156" w14:textId="77777777" w:rsidR="005F0CFD" w:rsidRPr="004C1DAC" w:rsidRDefault="005F0CFD" w:rsidP="00C0190C">
            <w:pPr>
              <w:rPr>
                <w:color w:val="000000"/>
                <w:sz w:val="20"/>
                <w:szCs w:val="20"/>
              </w:rPr>
            </w:pPr>
            <w:r w:rsidRPr="004C1DAC">
              <w:rPr>
                <w:color w:val="000000"/>
                <w:sz w:val="20"/>
                <w:szCs w:val="20"/>
              </w:rPr>
              <w:t>-4,24**</w:t>
            </w:r>
          </w:p>
        </w:tc>
        <w:tc>
          <w:tcPr>
            <w:tcW w:w="1180" w:type="dxa"/>
            <w:vMerge/>
            <w:vAlign w:val="bottom"/>
          </w:tcPr>
          <w:p w14:paraId="287B852E" w14:textId="77777777" w:rsidR="005F0CFD" w:rsidRPr="004C1DAC" w:rsidRDefault="005F0CFD" w:rsidP="00C0190C">
            <w:pPr>
              <w:rPr>
                <w:color w:val="000000"/>
                <w:sz w:val="20"/>
                <w:szCs w:val="20"/>
              </w:rPr>
            </w:pPr>
          </w:p>
        </w:tc>
        <w:tc>
          <w:tcPr>
            <w:tcW w:w="1094" w:type="dxa"/>
            <w:vMerge/>
            <w:vAlign w:val="bottom"/>
          </w:tcPr>
          <w:p w14:paraId="25B0ED62" w14:textId="77777777" w:rsidR="005F0CFD" w:rsidRPr="004C1DAC" w:rsidRDefault="005F0CFD" w:rsidP="00C0190C">
            <w:pPr>
              <w:rPr>
                <w:color w:val="000000"/>
                <w:sz w:val="20"/>
                <w:szCs w:val="20"/>
              </w:rPr>
            </w:pPr>
          </w:p>
        </w:tc>
        <w:tc>
          <w:tcPr>
            <w:tcW w:w="984" w:type="dxa"/>
            <w:vMerge/>
            <w:vAlign w:val="bottom"/>
          </w:tcPr>
          <w:p w14:paraId="0F8FA0DF" w14:textId="77777777" w:rsidR="005F0CFD" w:rsidRPr="004C1DAC" w:rsidRDefault="005F0CFD" w:rsidP="00C0190C">
            <w:pPr>
              <w:rPr>
                <w:color w:val="000000"/>
                <w:sz w:val="20"/>
                <w:szCs w:val="20"/>
              </w:rPr>
            </w:pPr>
          </w:p>
        </w:tc>
      </w:tr>
      <w:tr w:rsidR="005F0CFD" w:rsidRPr="004C1DAC" w14:paraId="17BA431C" w14:textId="77777777" w:rsidTr="00C0190C">
        <w:trPr>
          <w:jc w:val="center"/>
        </w:trPr>
        <w:tc>
          <w:tcPr>
            <w:tcW w:w="529" w:type="dxa"/>
            <w:vAlign w:val="bottom"/>
          </w:tcPr>
          <w:p w14:paraId="7410D4E4" w14:textId="77777777" w:rsidR="005F0CFD" w:rsidRPr="004C1DAC" w:rsidRDefault="005F0CFD" w:rsidP="00C0190C">
            <w:pPr>
              <w:rPr>
                <w:sz w:val="20"/>
                <w:szCs w:val="20"/>
              </w:rPr>
            </w:pPr>
            <w:r w:rsidRPr="004C1DAC">
              <w:rPr>
                <w:sz w:val="20"/>
                <w:szCs w:val="20"/>
              </w:rPr>
              <w:t>21</w:t>
            </w:r>
          </w:p>
        </w:tc>
        <w:tc>
          <w:tcPr>
            <w:tcW w:w="2018" w:type="dxa"/>
            <w:vAlign w:val="bottom"/>
          </w:tcPr>
          <w:p w14:paraId="44C41B8D" w14:textId="77777777" w:rsidR="005F0CFD" w:rsidRPr="004C1DAC" w:rsidRDefault="005F0CFD" w:rsidP="00C0190C">
            <w:pPr>
              <w:rPr>
                <w:color w:val="000000"/>
                <w:sz w:val="20"/>
                <w:szCs w:val="20"/>
              </w:rPr>
            </w:pPr>
            <w:r w:rsidRPr="004C1DAC">
              <w:rPr>
                <w:color w:val="000000"/>
                <w:sz w:val="20"/>
                <w:szCs w:val="20"/>
              </w:rPr>
              <w:t>0,51</w:t>
            </w:r>
          </w:p>
        </w:tc>
        <w:tc>
          <w:tcPr>
            <w:tcW w:w="1180" w:type="dxa"/>
          </w:tcPr>
          <w:p w14:paraId="3261B947" w14:textId="77777777" w:rsidR="005F0CFD" w:rsidRPr="004C1DAC" w:rsidRDefault="005F0CFD" w:rsidP="00C0190C">
            <w:pPr>
              <w:rPr>
                <w:color w:val="000000"/>
                <w:sz w:val="20"/>
                <w:szCs w:val="20"/>
              </w:rPr>
            </w:pPr>
            <w:r w:rsidRPr="004C1DAC">
              <w:rPr>
                <w:color w:val="000000"/>
                <w:sz w:val="20"/>
                <w:szCs w:val="20"/>
              </w:rPr>
              <w:t>-5,23**</w:t>
            </w:r>
          </w:p>
        </w:tc>
        <w:tc>
          <w:tcPr>
            <w:tcW w:w="1180" w:type="dxa"/>
            <w:vMerge/>
            <w:vAlign w:val="bottom"/>
          </w:tcPr>
          <w:p w14:paraId="6A0DB673" w14:textId="77777777" w:rsidR="005F0CFD" w:rsidRPr="004C1DAC" w:rsidRDefault="005F0CFD" w:rsidP="00C0190C">
            <w:pPr>
              <w:rPr>
                <w:color w:val="000000"/>
                <w:sz w:val="20"/>
                <w:szCs w:val="20"/>
              </w:rPr>
            </w:pPr>
          </w:p>
        </w:tc>
        <w:tc>
          <w:tcPr>
            <w:tcW w:w="1094" w:type="dxa"/>
            <w:vMerge/>
            <w:vAlign w:val="bottom"/>
          </w:tcPr>
          <w:p w14:paraId="2B1D5BEE" w14:textId="77777777" w:rsidR="005F0CFD" w:rsidRPr="004C1DAC" w:rsidRDefault="005F0CFD" w:rsidP="00C0190C">
            <w:pPr>
              <w:rPr>
                <w:color w:val="000000"/>
                <w:sz w:val="20"/>
                <w:szCs w:val="20"/>
              </w:rPr>
            </w:pPr>
          </w:p>
        </w:tc>
        <w:tc>
          <w:tcPr>
            <w:tcW w:w="984" w:type="dxa"/>
            <w:vMerge/>
            <w:vAlign w:val="bottom"/>
          </w:tcPr>
          <w:p w14:paraId="205C807F" w14:textId="77777777" w:rsidR="005F0CFD" w:rsidRPr="004C1DAC" w:rsidRDefault="005F0CFD" w:rsidP="00C0190C">
            <w:pPr>
              <w:rPr>
                <w:color w:val="000000"/>
                <w:sz w:val="20"/>
                <w:szCs w:val="20"/>
              </w:rPr>
            </w:pPr>
          </w:p>
        </w:tc>
      </w:tr>
      <w:tr w:rsidR="005F0CFD" w:rsidRPr="004C1DAC" w14:paraId="0A41D057" w14:textId="77777777" w:rsidTr="00C0190C">
        <w:trPr>
          <w:jc w:val="center"/>
        </w:trPr>
        <w:tc>
          <w:tcPr>
            <w:tcW w:w="529" w:type="dxa"/>
            <w:vAlign w:val="bottom"/>
          </w:tcPr>
          <w:p w14:paraId="5FAD3AC6" w14:textId="77777777" w:rsidR="005F0CFD" w:rsidRPr="004C1DAC" w:rsidRDefault="005F0CFD" w:rsidP="00C0190C">
            <w:pPr>
              <w:rPr>
                <w:sz w:val="20"/>
                <w:szCs w:val="20"/>
              </w:rPr>
            </w:pPr>
            <w:r w:rsidRPr="004C1DAC">
              <w:rPr>
                <w:sz w:val="20"/>
                <w:szCs w:val="20"/>
              </w:rPr>
              <w:t>22</w:t>
            </w:r>
          </w:p>
        </w:tc>
        <w:tc>
          <w:tcPr>
            <w:tcW w:w="2018" w:type="dxa"/>
            <w:vAlign w:val="bottom"/>
          </w:tcPr>
          <w:p w14:paraId="13B4A136" w14:textId="77777777" w:rsidR="005F0CFD" w:rsidRPr="004C1DAC" w:rsidRDefault="005F0CFD" w:rsidP="00C0190C">
            <w:pPr>
              <w:rPr>
                <w:color w:val="000000"/>
                <w:sz w:val="20"/>
                <w:szCs w:val="20"/>
              </w:rPr>
            </w:pPr>
            <w:r w:rsidRPr="004C1DAC">
              <w:rPr>
                <w:color w:val="000000"/>
                <w:sz w:val="20"/>
                <w:szCs w:val="20"/>
              </w:rPr>
              <w:t>0,40</w:t>
            </w:r>
          </w:p>
        </w:tc>
        <w:tc>
          <w:tcPr>
            <w:tcW w:w="1180" w:type="dxa"/>
          </w:tcPr>
          <w:p w14:paraId="139961F2" w14:textId="77777777" w:rsidR="005F0CFD" w:rsidRPr="004C1DAC" w:rsidRDefault="005F0CFD" w:rsidP="00C0190C">
            <w:pPr>
              <w:rPr>
                <w:color w:val="000000"/>
                <w:sz w:val="20"/>
                <w:szCs w:val="20"/>
              </w:rPr>
            </w:pPr>
            <w:r w:rsidRPr="004C1DAC">
              <w:rPr>
                <w:color w:val="000000"/>
                <w:sz w:val="20"/>
                <w:szCs w:val="20"/>
              </w:rPr>
              <w:t>-4,61**</w:t>
            </w:r>
          </w:p>
        </w:tc>
        <w:tc>
          <w:tcPr>
            <w:tcW w:w="1180" w:type="dxa"/>
            <w:vMerge/>
            <w:vAlign w:val="bottom"/>
          </w:tcPr>
          <w:p w14:paraId="7E4F45C5" w14:textId="77777777" w:rsidR="005F0CFD" w:rsidRPr="004C1DAC" w:rsidRDefault="005F0CFD" w:rsidP="00C0190C">
            <w:pPr>
              <w:rPr>
                <w:color w:val="000000"/>
                <w:sz w:val="20"/>
                <w:szCs w:val="20"/>
              </w:rPr>
            </w:pPr>
          </w:p>
        </w:tc>
        <w:tc>
          <w:tcPr>
            <w:tcW w:w="1094" w:type="dxa"/>
            <w:vMerge/>
            <w:vAlign w:val="bottom"/>
          </w:tcPr>
          <w:p w14:paraId="423493FF" w14:textId="77777777" w:rsidR="005F0CFD" w:rsidRPr="004C1DAC" w:rsidRDefault="005F0CFD" w:rsidP="00C0190C">
            <w:pPr>
              <w:rPr>
                <w:color w:val="000000"/>
                <w:sz w:val="20"/>
                <w:szCs w:val="20"/>
              </w:rPr>
            </w:pPr>
          </w:p>
        </w:tc>
        <w:tc>
          <w:tcPr>
            <w:tcW w:w="984" w:type="dxa"/>
            <w:vMerge/>
            <w:vAlign w:val="bottom"/>
          </w:tcPr>
          <w:p w14:paraId="761E7A2C" w14:textId="77777777" w:rsidR="005F0CFD" w:rsidRPr="004C1DAC" w:rsidRDefault="005F0CFD" w:rsidP="00C0190C">
            <w:pPr>
              <w:rPr>
                <w:color w:val="000000"/>
                <w:sz w:val="20"/>
                <w:szCs w:val="20"/>
              </w:rPr>
            </w:pPr>
          </w:p>
        </w:tc>
      </w:tr>
      <w:tr w:rsidR="005F0CFD" w:rsidRPr="004C1DAC" w14:paraId="1EA9890E" w14:textId="77777777" w:rsidTr="00C0190C">
        <w:trPr>
          <w:jc w:val="center"/>
        </w:trPr>
        <w:tc>
          <w:tcPr>
            <w:tcW w:w="529" w:type="dxa"/>
            <w:vAlign w:val="bottom"/>
          </w:tcPr>
          <w:p w14:paraId="19E251E1" w14:textId="77777777" w:rsidR="005F0CFD" w:rsidRPr="004C1DAC" w:rsidRDefault="005F0CFD" w:rsidP="00C0190C">
            <w:pPr>
              <w:rPr>
                <w:sz w:val="20"/>
                <w:szCs w:val="20"/>
              </w:rPr>
            </w:pPr>
            <w:r w:rsidRPr="004C1DAC">
              <w:rPr>
                <w:sz w:val="20"/>
                <w:szCs w:val="20"/>
              </w:rPr>
              <w:t>24</w:t>
            </w:r>
          </w:p>
        </w:tc>
        <w:tc>
          <w:tcPr>
            <w:tcW w:w="2018" w:type="dxa"/>
            <w:vAlign w:val="bottom"/>
          </w:tcPr>
          <w:p w14:paraId="1A6BE807" w14:textId="77777777" w:rsidR="005F0CFD" w:rsidRPr="004C1DAC" w:rsidRDefault="005F0CFD" w:rsidP="00C0190C">
            <w:pPr>
              <w:rPr>
                <w:color w:val="000000"/>
                <w:sz w:val="20"/>
                <w:szCs w:val="20"/>
              </w:rPr>
            </w:pPr>
            <w:r w:rsidRPr="004C1DAC">
              <w:rPr>
                <w:color w:val="000000"/>
                <w:sz w:val="20"/>
                <w:szCs w:val="20"/>
              </w:rPr>
              <w:t>0,38</w:t>
            </w:r>
          </w:p>
        </w:tc>
        <w:tc>
          <w:tcPr>
            <w:tcW w:w="1180" w:type="dxa"/>
          </w:tcPr>
          <w:p w14:paraId="38B10C5E" w14:textId="77777777" w:rsidR="005F0CFD" w:rsidRPr="004C1DAC" w:rsidRDefault="005F0CFD" w:rsidP="00C0190C">
            <w:pPr>
              <w:rPr>
                <w:color w:val="000000"/>
                <w:sz w:val="20"/>
                <w:szCs w:val="20"/>
              </w:rPr>
            </w:pPr>
            <w:r w:rsidRPr="004C1DAC">
              <w:rPr>
                <w:color w:val="000000"/>
                <w:sz w:val="20"/>
                <w:szCs w:val="20"/>
              </w:rPr>
              <w:t>-4,66**</w:t>
            </w:r>
          </w:p>
        </w:tc>
        <w:tc>
          <w:tcPr>
            <w:tcW w:w="1180" w:type="dxa"/>
            <w:vMerge/>
            <w:vAlign w:val="bottom"/>
          </w:tcPr>
          <w:p w14:paraId="7B3431FC" w14:textId="77777777" w:rsidR="005F0CFD" w:rsidRPr="004C1DAC" w:rsidRDefault="005F0CFD" w:rsidP="00C0190C">
            <w:pPr>
              <w:rPr>
                <w:color w:val="000000"/>
                <w:sz w:val="20"/>
                <w:szCs w:val="20"/>
              </w:rPr>
            </w:pPr>
          </w:p>
        </w:tc>
        <w:tc>
          <w:tcPr>
            <w:tcW w:w="1094" w:type="dxa"/>
            <w:vMerge/>
            <w:vAlign w:val="bottom"/>
          </w:tcPr>
          <w:p w14:paraId="1C6E8776" w14:textId="77777777" w:rsidR="005F0CFD" w:rsidRPr="004C1DAC" w:rsidRDefault="005F0CFD" w:rsidP="00C0190C">
            <w:pPr>
              <w:rPr>
                <w:color w:val="000000"/>
                <w:sz w:val="20"/>
                <w:szCs w:val="20"/>
              </w:rPr>
            </w:pPr>
          </w:p>
        </w:tc>
        <w:tc>
          <w:tcPr>
            <w:tcW w:w="984" w:type="dxa"/>
            <w:vMerge/>
            <w:vAlign w:val="bottom"/>
          </w:tcPr>
          <w:p w14:paraId="574F7788" w14:textId="77777777" w:rsidR="005F0CFD" w:rsidRPr="004C1DAC" w:rsidRDefault="005F0CFD" w:rsidP="00C0190C">
            <w:pPr>
              <w:rPr>
                <w:color w:val="000000"/>
                <w:sz w:val="20"/>
                <w:szCs w:val="20"/>
              </w:rPr>
            </w:pPr>
          </w:p>
        </w:tc>
      </w:tr>
      <w:tr w:rsidR="005F0CFD" w:rsidRPr="004C1DAC" w14:paraId="54BFB10E" w14:textId="77777777" w:rsidTr="00C0190C">
        <w:trPr>
          <w:jc w:val="center"/>
        </w:trPr>
        <w:tc>
          <w:tcPr>
            <w:tcW w:w="529" w:type="dxa"/>
            <w:vAlign w:val="bottom"/>
          </w:tcPr>
          <w:p w14:paraId="68FBA018" w14:textId="77777777" w:rsidR="005F0CFD" w:rsidRPr="004C1DAC" w:rsidRDefault="005F0CFD" w:rsidP="00C0190C">
            <w:pPr>
              <w:rPr>
                <w:sz w:val="20"/>
                <w:szCs w:val="20"/>
              </w:rPr>
            </w:pPr>
            <w:r w:rsidRPr="004C1DAC">
              <w:rPr>
                <w:sz w:val="20"/>
                <w:szCs w:val="20"/>
              </w:rPr>
              <w:t>25</w:t>
            </w:r>
          </w:p>
        </w:tc>
        <w:tc>
          <w:tcPr>
            <w:tcW w:w="2018" w:type="dxa"/>
            <w:vAlign w:val="bottom"/>
          </w:tcPr>
          <w:p w14:paraId="1839B9E6" w14:textId="77777777" w:rsidR="005F0CFD" w:rsidRPr="004C1DAC" w:rsidRDefault="005F0CFD" w:rsidP="00C0190C">
            <w:pPr>
              <w:rPr>
                <w:color w:val="000000"/>
                <w:sz w:val="20"/>
                <w:szCs w:val="20"/>
              </w:rPr>
            </w:pPr>
            <w:r w:rsidRPr="004C1DAC">
              <w:rPr>
                <w:color w:val="000000"/>
                <w:sz w:val="20"/>
                <w:szCs w:val="20"/>
              </w:rPr>
              <w:t>0,22</w:t>
            </w:r>
          </w:p>
        </w:tc>
        <w:tc>
          <w:tcPr>
            <w:tcW w:w="1180" w:type="dxa"/>
          </w:tcPr>
          <w:p w14:paraId="799D65B9" w14:textId="77777777" w:rsidR="005F0CFD" w:rsidRPr="004C1DAC" w:rsidRDefault="005F0CFD" w:rsidP="00C0190C">
            <w:pPr>
              <w:rPr>
                <w:color w:val="000000"/>
                <w:sz w:val="20"/>
                <w:szCs w:val="20"/>
              </w:rPr>
            </w:pPr>
            <w:r w:rsidRPr="004C1DAC">
              <w:rPr>
                <w:color w:val="000000"/>
                <w:sz w:val="20"/>
                <w:szCs w:val="20"/>
              </w:rPr>
              <w:t>-3,61**</w:t>
            </w:r>
          </w:p>
        </w:tc>
        <w:tc>
          <w:tcPr>
            <w:tcW w:w="1180" w:type="dxa"/>
            <w:vMerge/>
            <w:vAlign w:val="bottom"/>
          </w:tcPr>
          <w:p w14:paraId="26545AC0" w14:textId="77777777" w:rsidR="005F0CFD" w:rsidRPr="004C1DAC" w:rsidRDefault="005F0CFD" w:rsidP="00C0190C">
            <w:pPr>
              <w:rPr>
                <w:color w:val="000000"/>
                <w:sz w:val="20"/>
                <w:szCs w:val="20"/>
              </w:rPr>
            </w:pPr>
          </w:p>
        </w:tc>
        <w:tc>
          <w:tcPr>
            <w:tcW w:w="1094" w:type="dxa"/>
            <w:vMerge/>
            <w:vAlign w:val="bottom"/>
          </w:tcPr>
          <w:p w14:paraId="0D2A4B00" w14:textId="77777777" w:rsidR="005F0CFD" w:rsidRPr="004C1DAC" w:rsidRDefault="005F0CFD" w:rsidP="00C0190C">
            <w:pPr>
              <w:rPr>
                <w:color w:val="000000"/>
                <w:sz w:val="20"/>
                <w:szCs w:val="20"/>
              </w:rPr>
            </w:pPr>
          </w:p>
        </w:tc>
        <w:tc>
          <w:tcPr>
            <w:tcW w:w="984" w:type="dxa"/>
            <w:vMerge/>
            <w:vAlign w:val="bottom"/>
          </w:tcPr>
          <w:p w14:paraId="2A8BEAE9" w14:textId="77777777" w:rsidR="005F0CFD" w:rsidRPr="004C1DAC" w:rsidRDefault="005F0CFD" w:rsidP="00C0190C">
            <w:pPr>
              <w:rPr>
                <w:color w:val="000000"/>
                <w:sz w:val="20"/>
                <w:szCs w:val="20"/>
              </w:rPr>
            </w:pPr>
          </w:p>
        </w:tc>
      </w:tr>
      <w:tr w:rsidR="005F0CFD" w:rsidRPr="004C1DAC" w14:paraId="3A688992" w14:textId="77777777" w:rsidTr="00C0190C">
        <w:trPr>
          <w:jc w:val="center"/>
        </w:trPr>
        <w:tc>
          <w:tcPr>
            <w:tcW w:w="529" w:type="dxa"/>
            <w:vAlign w:val="bottom"/>
          </w:tcPr>
          <w:p w14:paraId="58F839B4" w14:textId="77777777" w:rsidR="005F0CFD" w:rsidRPr="004C1DAC" w:rsidRDefault="005F0CFD" w:rsidP="00C0190C">
            <w:pPr>
              <w:rPr>
                <w:sz w:val="20"/>
                <w:szCs w:val="20"/>
              </w:rPr>
            </w:pPr>
            <w:r w:rsidRPr="004C1DAC">
              <w:rPr>
                <w:sz w:val="20"/>
                <w:szCs w:val="20"/>
              </w:rPr>
              <w:t>26</w:t>
            </w:r>
          </w:p>
        </w:tc>
        <w:tc>
          <w:tcPr>
            <w:tcW w:w="2018" w:type="dxa"/>
            <w:vAlign w:val="bottom"/>
          </w:tcPr>
          <w:p w14:paraId="45CAA381" w14:textId="77777777" w:rsidR="005F0CFD" w:rsidRPr="004C1DAC" w:rsidRDefault="005F0CFD" w:rsidP="00C0190C">
            <w:pPr>
              <w:rPr>
                <w:color w:val="000000"/>
                <w:sz w:val="20"/>
                <w:szCs w:val="20"/>
              </w:rPr>
            </w:pPr>
            <w:r w:rsidRPr="004C1DAC">
              <w:rPr>
                <w:color w:val="000000"/>
                <w:sz w:val="20"/>
                <w:szCs w:val="20"/>
              </w:rPr>
              <w:t>0,59</w:t>
            </w:r>
          </w:p>
        </w:tc>
        <w:tc>
          <w:tcPr>
            <w:tcW w:w="1180" w:type="dxa"/>
          </w:tcPr>
          <w:p w14:paraId="09EF6209" w14:textId="77777777" w:rsidR="005F0CFD" w:rsidRPr="004C1DAC" w:rsidRDefault="005F0CFD" w:rsidP="00C0190C">
            <w:pPr>
              <w:rPr>
                <w:color w:val="000000"/>
                <w:sz w:val="20"/>
                <w:szCs w:val="20"/>
              </w:rPr>
            </w:pPr>
            <w:r w:rsidRPr="004C1DAC">
              <w:rPr>
                <w:color w:val="000000"/>
                <w:sz w:val="20"/>
                <w:szCs w:val="20"/>
              </w:rPr>
              <w:t>-3,21**</w:t>
            </w:r>
          </w:p>
        </w:tc>
        <w:tc>
          <w:tcPr>
            <w:tcW w:w="1180" w:type="dxa"/>
            <w:vMerge/>
            <w:vAlign w:val="bottom"/>
          </w:tcPr>
          <w:p w14:paraId="3F90A266" w14:textId="77777777" w:rsidR="005F0CFD" w:rsidRPr="004C1DAC" w:rsidRDefault="005F0CFD" w:rsidP="00C0190C">
            <w:pPr>
              <w:rPr>
                <w:color w:val="000000"/>
                <w:sz w:val="20"/>
                <w:szCs w:val="20"/>
              </w:rPr>
            </w:pPr>
          </w:p>
        </w:tc>
        <w:tc>
          <w:tcPr>
            <w:tcW w:w="1094" w:type="dxa"/>
            <w:vMerge/>
            <w:vAlign w:val="bottom"/>
          </w:tcPr>
          <w:p w14:paraId="2AB30690" w14:textId="77777777" w:rsidR="005F0CFD" w:rsidRPr="004C1DAC" w:rsidRDefault="005F0CFD" w:rsidP="00C0190C">
            <w:pPr>
              <w:rPr>
                <w:color w:val="000000"/>
                <w:sz w:val="20"/>
                <w:szCs w:val="20"/>
              </w:rPr>
            </w:pPr>
          </w:p>
        </w:tc>
        <w:tc>
          <w:tcPr>
            <w:tcW w:w="984" w:type="dxa"/>
            <w:vMerge/>
            <w:vAlign w:val="bottom"/>
          </w:tcPr>
          <w:p w14:paraId="310F7E2E" w14:textId="77777777" w:rsidR="005F0CFD" w:rsidRPr="004C1DAC" w:rsidRDefault="005F0CFD" w:rsidP="00C0190C">
            <w:pPr>
              <w:rPr>
                <w:color w:val="000000"/>
                <w:sz w:val="20"/>
                <w:szCs w:val="20"/>
              </w:rPr>
            </w:pPr>
          </w:p>
        </w:tc>
      </w:tr>
      <w:tr w:rsidR="005F0CFD" w:rsidRPr="004C1DAC" w14:paraId="6604D1D1" w14:textId="77777777" w:rsidTr="00C0190C">
        <w:trPr>
          <w:jc w:val="center"/>
        </w:trPr>
        <w:tc>
          <w:tcPr>
            <w:tcW w:w="529" w:type="dxa"/>
            <w:vAlign w:val="bottom"/>
          </w:tcPr>
          <w:p w14:paraId="57727E3B" w14:textId="77777777" w:rsidR="005F0CFD" w:rsidRPr="004C1DAC" w:rsidRDefault="005F0CFD" w:rsidP="00C0190C">
            <w:pPr>
              <w:rPr>
                <w:sz w:val="20"/>
                <w:szCs w:val="20"/>
              </w:rPr>
            </w:pPr>
            <w:r w:rsidRPr="004C1DAC">
              <w:rPr>
                <w:sz w:val="20"/>
                <w:szCs w:val="20"/>
              </w:rPr>
              <w:t>27</w:t>
            </w:r>
          </w:p>
        </w:tc>
        <w:tc>
          <w:tcPr>
            <w:tcW w:w="2018" w:type="dxa"/>
            <w:vAlign w:val="bottom"/>
          </w:tcPr>
          <w:p w14:paraId="5E616F41" w14:textId="77777777" w:rsidR="005F0CFD" w:rsidRPr="004C1DAC" w:rsidRDefault="005F0CFD" w:rsidP="00C0190C">
            <w:pPr>
              <w:rPr>
                <w:color w:val="000000"/>
                <w:sz w:val="20"/>
                <w:szCs w:val="20"/>
              </w:rPr>
            </w:pPr>
            <w:r w:rsidRPr="004C1DAC">
              <w:rPr>
                <w:color w:val="000000"/>
                <w:sz w:val="20"/>
                <w:szCs w:val="20"/>
              </w:rPr>
              <w:t>0,55</w:t>
            </w:r>
          </w:p>
        </w:tc>
        <w:tc>
          <w:tcPr>
            <w:tcW w:w="1180" w:type="dxa"/>
          </w:tcPr>
          <w:p w14:paraId="5AF5F7F0" w14:textId="77777777" w:rsidR="005F0CFD" w:rsidRPr="004C1DAC" w:rsidRDefault="005F0CFD" w:rsidP="00C0190C">
            <w:pPr>
              <w:rPr>
                <w:color w:val="000000"/>
                <w:sz w:val="20"/>
                <w:szCs w:val="20"/>
              </w:rPr>
            </w:pPr>
            <w:r w:rsidRPr="004C1DAC">
              <w:rPr>
                <w:color w:val="000000"/>
                <w:sz w:val="20"/>
                <w:szCs w:val="20"/>
              </w:rPr>
              <w:t>-4,54**</w:t>
            </w:r>
          </w:p>
        </w:tc>
        <w:tc>
          <w:tcPr>
            <w:tcW w:w="1180" w:type="dxa"/>
            <w:vMerge/>
            <w:vAlign w:val="bottom"/>
          </w:tcPr>
          <w:p w14:paraId="29359E89" w14:textId="77777777" w:rsidR="005F0CFD" w:rsidRPr="004C1DAC" w:rsidRDefault="005F0CFD" w:rsidP="00C0190C">
            <w:pPr>
              <w:rPr>
                <w:color w:val="000000"/>
                <w:sz w:val="20"/>
                <w:szCs w:val="20"/>
              </w:rPr>
            </w:pPr>
          </w:p>
        </w:tc>
        <w:tc>
          <w:tcPr>
            <w:tcW w:w="1094" w:type="dxa"/>
            <w:vMerge/>
            <w:vAlign w:val="bottom"/>
          </w:tcPr>
          <w:p w14:paraId="090FBA46" w14:textId="77777777" w:rsidR="005F0CFD" w:rsidRPr="004C1DAC" w:rsidRDefault="005F0CFD" w:rsidP="00C0190C">
            <w:pPr>
              <w:rPr>
                <w:color w:val="000000"/>
                <w:sz w:val="20"/>
                <w:szCs w:val="20"/>
              </w:rPr>
            </w:pPr>
          </w:p>
        </w:tc>
        <w:tc>
          <w:tcPr>
            <w:tcW w:w="984" w:type="dxa"/>
            <w:vMerge/>
            <w:vAlign w:val="bottom"/>
          </w:tcPr>
          <w:p w14:paraId="3B69D45D" w14:textId="77777777" w:rsidR="005F0CFD" w:rsidRPr="004C1DAC" w:rsidRDefault="005F0CFD" w:rsidP="00C0190C">
            <w:pPr>
              <w:rPr>
                <w:color w:val="000000"/>
                <w:sz w:val="20"/>
                <w:szCs w:val="20"/>
              </w:rPr>
            </w:pPr>
          </w:p>
        </w:tc>
      </w:tr>
      <w:tr w:rsidR="005F0CFD" w:rsidRPr="004C1DAC" w14:paraId="0F373F3A" w14:textId="77777777" w:rsidTr="00C0190C">
        <w:trPr>
          <w:jc w:val="center"/>
        </w:trPr>
        <w:tc>
          <w:tcPr>
            <w:tcW w:w="529" w:type="dxa"/>
            <w:vAlign w:val="bottom"/>
          </w:tcPr>
          <w:p w14:paraId="61F23D8E" w14:textId="77777777" w:rsidR="005F0CFD" w:rsidRPr="004C1DAC" w:rsidRDefault="005F0CFD" w:rsidP="00C0190C">
            <w:pPr>
              <w:rPr>
                <w:sz w:val="20"/>
                <w:szCs w:val="20"/>
              </w:rPr>
            </w:pPr>
            <w:r w:rsidRPr="004C1DAC">
              <w:rPr>
                <w:sz w:val="20"/>
                <w:szCs w:val="20"/>
              </w:rPr>
              <w:t>28</w:t>
            </w:r>
          </w:p>
        </w:tc>
        <w:tc>
          <w:tcPr>
            <w:tcW w:w="2018" w:type="dxa"/>
            <w:vAlign w:val="bottom"/>
          </w:tcPr>
          <w:p w14:paraId="25304961" w14:textId="77777777" w:rsidR="005F0CFD" w:rsidRPr="004C1DAC" w:rsidRDefault="005F0CFD" w:rsidP="00C0190C">
            <w:pPr>
              <w:rPr>
                <w:color w:val="000000"/>
                <w:sz w:val="20"/>
                <w:szCs w:val="20"/>
              </w:rPr>
            </w:pPr>
            <w:r w:rsidRPr="004C1DAC">
              <w:rPr>
                <w:color w:val="000000"/>
                <w:sz w:val="20"/>
                <w:szCs w:val="20"/>
              </w:rPr>
              <w:t>0,69</w:t>
            </w:r>
          </w:p>
        </w:tc>
        <w:tc>
          <w:tcPr>
            <w:tcW w:w="1180" w:type="dxa"/>
          </w:tcPr>
          <w:p w14:paraId="487BCB14" w14:textId="77777777" w:rsidR="005F0CFD" w:rsidRPr="004C1DAC" w:rsidRDefault="005F0CFD" w:rsidP="00C0190C">
            <w:pPr>
              <w:rPr>
                <w:color w:val="000000"/>
                <w:sz w:val="20"/>
                <w:szCs w:val="20"/>
              </w:rPr>
            </w:pPr>
            <w:r w:rsidRPr="004C1DAC">
              <w:rPr>
                <w:color w:val="000000"/>
                <w:sz w:val="20"/>
                <w:szCs w:val="20"/>
              </w:rPr>
              <w:t>-4,91**</w:t>
            </w:r>
          </w:p>
        </w:tc>
        <w:tc>
          <w:tcPr>
            <w:tcW w:w="1180" w:type="dxa"/>
            <w:vMerge/>
            <w:vAlign w:val="bottom"/>
          </w:tcPr>
          <w:p w14:paraId="502AAAFC" w14:textId="77777777" w:rsidR="005F0CFD" w:rsidRPr="004C1DAC" w:rsidRDefault="005F0CFD" w:rsidP="00C0190C">
            <w:pPr>
              <w:rPr>
                <w:color w:val="000000"/>
                <w:sz w:val="20"/>
                <w:szCs w:val="20"/>
              </w:rPr>
            </w:pPr>
          </w:p>
        </w:tc>
        <w:tc>
          <w:tcPr>
            <w:tcW w:w="1094" w:type="dxa"/>
            <w:vMerge/>
            <w:vAlign w:val="bottom"/>
          </w:tcPr>
          <w:p w14:paraId="0FEE74E5" w14:textId="77777777" w:rsidR="005F0CFD" w:rsidRPr="004C1DAC" w:rsidRDefault="005F0CFD" w:rsidP="00C0190C">
            <w:pPr>
              <w:rPr>
                <w:color w:val="000000"/>
                <w:sz w:val="20"/>
                <w:szCs w:val="20"/>
              </w:rPr>
            </w:pPr>
          </w:p>
        </w:tc>
        <w:tc>
          <w:tcPr>
            <w:tcW w:w="984" w:type="dxa"/>
            <w:vMerge/>
            <w:vAlign w:val="bottom"/>
          </w:tcPr>
          <w:p w14:paraId="4A072585" w14:textId="77777777" w:rsidR="005F0CFD" w:rsidRPr="004C1DAC" w:rsidRDefault="005F0CFD" w:rsidP="00C0190C">
            <w:pPr>
              <w:rPr>
                <w:color w:val="000000"/>
                <w:sz w:val="20"/>
                <w:szCs w:val="20"/>
              </w:rPr>
            </w:pPr>
          </w:p>
        </w:tc>
      </w:tr>
      <w:tr w:rsidR="005F0CFD" w:rsidRPr="004C1DAC" w14:paraId="6010EC9B" w14:textId="77777777" w:rsidTr="00C0190C">
        <w:trPr>
          <w:jc w:val="center"/>
        </w:trPr>
        <w:tc>
          <w:tcPr>
            <w:tcW w:w="529" w:type="dxa"/>
            <w:vAlign w:val="bottom"/>
          </w:tcPr>
          <w:p w14:paraId="55815ABA" w14:textId="77777777" w:rsidR="005F0CFD" w:rsidRPr="004C1DAC" w:rsidRDefault="005F0CFD" w:rsidP="00C0190C">
            <w:pPr>
              <w:rPr>
                <w:sz w:val="20"/>
                <w:szCs w:val="20"/>
              </w:rPr>
            </w:pPr>
            <w:r w:rsidRPr="004C1DAC">
              <w:rPr>
                <w:sz w:val="20"/>
                <w:szCs w:val="20"/>
              </w:rPr>
              <w:t>29</w:t>
            </w:r>
          </w:p>
        </w:tc>
        <w:tc>
          <w:tcPr>
            <w:tcW w:w="2018" w:type="dxa"/>
            <w:vAlign w:val="bottom"/>
          </w:tcPr>
          <w:p w14:paraId="5E82766C" w14:textId="77777777" w:rsidR="005F0CFD" w:rsidRPr="004C1DAC" w:rsidRDefault="005F0CFD" w:rsidP="00C0190C">
            <w:pPr>
              <w:rPr>
                <w:color w:val="000000"/>
                <w:sz w:val="20"/>
                <w:szCs w:val="20"/>
              </w:rPr>
            </w:pPr>
            <w:r w:rsidRPr="004C1DAC">
              <w:rPr>
                <w:color w:val="000000"/>
                <w:sz w:val="20"/>
                <w:szCs w:val="20"/>
              </w:rPr>
              <w:t>0,58</w:t>
            </w:r>
          </w:p>
        </w:tc>
        <w:tc>
          <w:tcPr>
            <w:tcW w:w="1180" w:type="dxa"/>
          </w:tcPr>
          <w:p w14:paraId="4E05F9CE" w14:textId="77777777" w:rsidR="005F0CFD" w:rsidRPr="004C1DAC" w:rsidRDefault="005F0CFD" w:rsidP="00C0190C">
            <w:pPr>
              <w:rPr>
                <w:color w:val="000000"/>
                <w:sz w:val="20"/>
                <w:szCs w:val="20"/>
              </w:rPr>
            </w:pPr>
            <w:r w:rsidRPr="004C1DAC">
              <w:rPr>
                <w:color w:val="000000"/>
                <w:sz w:val="20"/>
                <w:szCs w:val="20"/>
              </w:rPr>
              <w:t>-3,49**</w:t>
            </w:r>
          </w:p>
        </w:tc>
        <w:tc>
          <w:tcPr>
            <w:tcW w:w="1180" w:type="dxa"/>
            <w:vMerge/>
            <w:vAlign w:val="bottom"/>
          </w:tcPr>
          <w:p w14:paraId="564D353E" w14:textId="77777777" w:rsidR="005F0CFD" w:rsidRPr="004C1DAC" w:rsidRDefault="005F0CFD" w:rsidP="00C0190C">
            <w:pPr>
              <w:rPr>
                <w:color w:val="000000"/>
                <w:sz w:val="20"/>
                <w:szCs w:val="20"/>
              </w:rPr>
            </w:pPr>
          </w:p>
        </w:tc>
        <w:tc>
          <w:tcPr>
            <w:tcW w:w="1094" w:type="dxa"/>
            <w:vMerge/>
            <w:vAlign w:val="bottom"/>
          </w:tcPr>
          <w:p w14:paraId="6B006A75" w14:textId="77777777" w:rsidR="005F0CFD" w:rsidRPr="004C1DAC" w:rsidRDefault="005F0CFD" w:rsidP="00C0190C">
            <w:pPr>
              <w:rPr>
                <w:color w:val="000000"/>
                <w:sz w:val="20"/>
                <w:szCs w:val="20"/>
              </w:rPr>
            </w:pPr>
          </w:p>
        </w:tc>
        <w:tc>
          <w:tcPr>
            <w:tcW w:w="984" w:type="dxa"/>
            <w:vMerge/>
            <w:vAlign w:val="bottom"/>
          </w:tcPr>
          <w:p w14:paraId="0A00E9AB" w14:textId="77777777" w:rsidR="005F0CFD" w:rsidRPr="004C1DAC" w:rsidRDefault="005F0CFD" w:rsidP="00C0190C">
            <w:pPr>
              <w:rPr>
                <w:color w:val="000000"/>
                <w:sz w:val="20"/>
                <w:szCs w:val="20"/>
              </w:rPr>
            </w:pPr>
          </w:p>
        </w:tc>
      </w:tr>
      <w:tr w:rsidR="005F0CFD" w:rsidRPr="004C1DAC" w14:paraId="4A08FF05" w14:textId="77777777" w:rsidTr="00C0190C">
        <w:trPr>
          <w:jc w:val="center"/>
        </w:trPr>
        <w:tc>
          <w:tcPr>
            <w:tcW w:w="529" w:type="dxa"/>
            <w:vAlign w:val="bottom"/>
          </w:tcPr>
          <w:p w14:paraId="0451EBF3" w14:textId="77777777" w:rsidR="005F0CFD" w:rsidRPr="004C1DAC" w:rsidRDefault="005F0CFD" w:rsidP="00C0190C">
            <w:pPr>
              <w:rPr>
                <w:sz w:val="20"/>
                <w:szCs w:val="20"/>
              </w:rPr>
            </w:pPr>
            <w:r w:rsidRPr="004C1DAC">
              <w:rPr>
                <w:sz w:val="20"/>
                <w:szCs w:val="20"/>
              </w:rPr>
              <w:t>32</w:t>
            </w:r>
          </w:p>
        </w:tc>
        <w:tc>
          <w:tcPr>
            <w:tcW w:w="2018" w:type="dxa"/>
            <w:vAlign w:val="bottom"/>
          </w:tcPr>
          <w:p w14:paraId="55D5837F" w14:textId="77777777" w:rsidR="005F0CFD" w:rsidRPr="004C1DAC" w:rsidRDefault="005F0CFD" w:rsidP="00C0190C">
            <w:pPr>
              <w:rPr>
                <w:color w:val="000000"/>
                <w:sz w:val="20"/>
                <w:szCs w:val="20"/>
              </w:rPr>
            </w:pPr>
            <w:r w:rsidRPr="004C1DAC">
              <w:rPr>
                <w:color w:val="000000"/>
                <w:sz w:val="20"/>
                <w:szCs w:val="20"/>
              </w:rPr>
              <w:t>0,49</w:t>
            </w:r>
          </w:p>
        </w:tc>
        <w:tc>
          <w:tcPr>
            <w:tcW w:w="1180" w:type="dxa"/>
          </w:tcPr>
          <w:p w14:paraId="7B227E24" w14:textId="77777777" w:rsidR="005F0CFD" w:rsidRPr="004C1DAC" w:rsidRDefault="005F0CFD" w:rsidP="00C0190C">
            <w:pPr>
              <w:rPr>
                <w:color w:val="000000"/>
                <w:sz w:val="20"/>
                <w:szCs w:val="20"/>
              </w:rPr>
            </w:pPr>
            <w:r w:rsidRPr="004C1DAC">
              <w:rPr>
                <w:color w:val="000000"/>
                <w:sz w:val="20"/>
                <w:szCs w:val="20"/>
              </w:rPr>
              <w:t>-4,61**</w:t>
            </w:r>
          </w:p>
        </w:tc>
        <w:tc>
          <w:tcPr>
            <w:tcW w:w="1180" w:type="dxa"/>
            <w:vMerge/>
            <w:vAlign w:val="bottom"/>
          </w:tcPr>
          <w:p w14:paraId="754E3791" w14:textId="77777777" w:rsidR="005F0CFD" w:rsidRPr="004C1DAC" w:rsidRDefault="005F0CFD" w:rsidP="00C0190C">
            <w:pPr>
              <w:rPr>
                <w:color w:val="000000"/>
                <w:sz w:val="20"/>
                <w:szCs w:val="20"/>
              </w:rPr>
            </w:pPr>
          </w:p>
        </w:tc>
        <w:tc>
          <w:tcPr>
            <w:tcW w:w="1094" w:type="dxa"/>
            <w:vMerge/>
            <w:vAlign w:val="bottom"/>
          </w:tcPr>
          <w:p w14:paraId="54B6A5B1" w14:textId="77777777" w:rsidR="005F0CFD" w:rsidRPr="004C1DAC" w:rsidRDefault="005F0CFD" w:rsidP="00C0190C">
            <w:pPr>
              <w:rPr>
                <w:color w:val="000000"/>
                <w:sz w:val="20"/>
                <w:szCs w:val="20"/>
              </w:rPr>
            </w:pPr>
          </w:p>
        </w:tc>
        <w:tc>
          <w:tcPr>
            <w:tcW w:w="984" w:type="dxa"/>
            <w:vMerge/>
            <w:vAlign w:val="bottom"/>
          </w:tcPr>
          <w:p w14:paraId="7DFF666A" w14:textId="77777777" w:rsidR="005F0CFD" w:rsidRPr="004C1DAC" w:rsidRDefault="005F0CFD" w:rsidP="00C0190C">
            <w:pPr>
              <w:rPr>
                <w:color w:val="000000"/>
                <w:sz w:val="20"/>
                <w:szCs w:val="20"/>
              </w:rPr>
            </w:pPr>
          </w:p>
        </w:tc>
      </w:tr>
      <w:tr w:rsidR="005F0CFD" w:rsidRPr="004C1DAC" w14:paraId="2A1BEB29" w14:textId="77777777" w:rsidTr="00C0190C">
        <w:trPr>
          <w:jc w:val="center"/>
        </w:trPr>
        <w:tc>
          <w:tcPr>
            <w:tcW w:w="529" w:type="dxa"/>
            <w:vAlign w:val="bottom"/>
          </w:tcPr>
          <w:p w14:paraId="562C4F3D" w14:textId="77777777" w:rsidR="005F0CFD" w:rsidRPr="004C1DAC" w:rsidRDefault="005F0CFD" w:rsidP="00C0190C">
            <w:pPr>
              <w:rPr>
                <w:sz w:val="20"/>
                <w:szCs w:val="20"/>
              </w:rPr>
            </w:pPr>
            <w:r w:rsidRPr="004C1DAC">
              <w:rPr>
                <w:sz w:val="20"/>
                <w:szCs w:val="20"/>
              </w:rPr>
              <w:t>33</w:t>
            </w:r>
          </w:p>
        </w:tc>
        <w:tc>
          <w:tcPr>
            <w:tcW w:w="2018" w:type="dxa"/>
            <w:vAlign w:val="bottom"/>
          </w:tcPr>
          <w:p w14:paraId="7CE8AAA0" w14:textId="77777777" w:rsidR="005F0CFD" w:rsidRPr="004C1DAC" w:rsidRDefault="005F0CFD" w:rsidP="00C0190C">
            <w:pPr>
              <w:rPr>
                <w:color w:val="000000"/>
                <w:sz w:val="20"/>
                <w:szCs w:val="20"/>
              </w:rPr>
            </w:pPr>
            <w:r w:rsidRPr="004C1DAC">
              <w:rPr>
                <w:color w:val="000000"/>
                <w:sz w:val="20"/>
                <w:szCs w:val="20"/>
              </w:rPr>
              <w:t>0,65</w:t>
            </w:r>
          </w:p>
        </w:tc>
        <w:tc>
          <w:tcPr>
            <w:tcW w:w="1180" w:type="dxa"/>
          </w:tcPr>
          <w:p w14:paraId="04E6C9AB" w14:textId="77777777" w:rsidR="005F0CFD" w:rsidRPr="004C1DAC" w:rsidRDefault="005F0CFD" w:rsidP="00C0190C">
            <w:pPr>
              <w:rPr>
                <w:color w:val="000000"/>
                <w:sz w:val="20"/>
                <w:szCs w:val="20"/>
              </w:rPr>
            </w:pPr>
            <w:r w:rsidRPr="004C1DAC">
              <w:rPr>
                <w:color w:val="000000"/>
                <w:sz w:val="20"/>
                <w:szCs w:val="20"/>
              </w:rPr>
              <w:t>-4,91**</w:t>
            </w:r>
          </w:p>
        </w:tc>
        <w:tc>
          <w:tcPr>
            <w:tcW w:w="1180" w:type="dxa"/>
            <w:vMerge/>
            <w:vAlign w:val="bottom"/>
          </w:tcPr>
          <w:p w14:paraId="24D35D3F" w14:textId="77777777" w:rsidR="005F0CFD" w:rsidRPr="004C1DAC" w:rsidRDefault="005F0CFD" w:rsidP="00C0190C">
            <w:pPr>
              <w:rPr>
                <w:color w:val="000000"/>
                <w:sz w:val="20"/>
                <w:szCs w:val="20"/>
              </w:rPr>
            </w:pPr>
          </w:p>
        </w:tc>
        <w:tc>
          <w:tcPr>
            <w:tcW w:w="1094" w:type="dxa"/>
            <w:vMerge/>
            <w:vAlign w:val="bottom"/>
          </w:tcPr>
          <w:p w14:paraId="5BACEF3C" w14:textId="77777777" w:rsidR="005F0CFD" w:rsidRPr="004C1DAC" w:rsidRDefault="005F0CFD" w:rsidP="00C0190C">
            <w:pPr>
              <w:rPr>
                <w:color w:val="000000"/>
                <w:sz w:val="20"/>
                <w:szCs w:val="20"/>
              </w:rPr>
            </w:pPr>
          </w:p>
        </w:tc>
        <w:tc>
          <w:tcPr>
            <w:tcW w:w="984" w:type="dxa"/>
            <w:vMerge/>
            <w:vAlign w:val="bottom"/>
          </w:tcPr>
          <w:p w14:paraId="1462B73A" w14:textId="77777777" w:rsidR="005F0CFD" w:rsidRPr="004C1DAC" w:rsidRDefault="005F0CFD" w:rsidP="00C0190C">
            <w:pPr>
              <w:rPr>
                <w:color w:val="000000"/>
                <w:sz w:val="20"/>
                <w:szCs w:val="20"/>
              </w:rPr>
            </w:pPr>
          </w:p>
        </w:tc>
      </w:tr>
      <w:tr w:rsidR="005F0CFD" w:rsidRPr="004C1DAC" w14:paraId="0CB36AFA" w14:textId="77777777" w:rsidTr="00C0190C">
        <w:trPr>
          <w:jc w:val="center"/>
        </w:trPr>
        <w:tc>
          <w:tcPr>
            <w:tcW w:w="529" w:type="dxa"/>
            <w:vAlign w:val="bottom"/>
          </w:tcPr>
          <w:p w14:paraId="0C195B7D" w14:textId="77777777" w:rsidR="005F0CFD" w:rsidRPr="004C1DAC" w:rsidRDefault="005F0CFD" w:rsidP="00C0190C">
            <w:pPr>
              <w:rPr>
                <w:sz w:val="20"/>
                <w:szCs w:val="20"/>
              </w:rPr>
            </w:pPr>
            <w:r w:rsidRPr="004C1DAC">
              <w:rPr>
                <w:sz w:val="20"/>
                <w:szCs w:val="20"/>
              </w:rPr>
              <w:t>34</w:t>
            </w:r>
          </w:p>
        </w:tc>
        <w:tc>
          <w:tcPr>
            <w:tcW w:w="2018" w:type="dxa"/>
            <w:vAlign w:val="bottom"/>
          </w:tcPr>
          <w:p w14:paraId="43D78AD9" w14:textId="77777777" w:rsidR="005F0CFD" w:rsidRPr="004C1DAC" w:rsidRDefault="005F0CFD" w:rsidP="00C0190C">
            <w:pPr>
              <w:rPr>
                <w:color w:val="000000"/>
                <w:sz w:val="20"/>
                <w:szCs w:val="20"/>
              </w:rPr>
            </w:pPr>
            <w:r w:rsidRPr="004C1DAC">
              <w:rPr>
                <w:color w:val="000000"/>
                <w:sz w:val="20"/>
                <w:szCs w:val="20"/>
              </w:rPr>
              <w:t>0,65</w:t>
            </w:r>
          </w:p>
        </w:tc>
        <w:tc>
          <w:tcPr>
            <w:tcW w:w="1180" w:type="dxa"/>
          </w:tcPr>
          <w:p w14:paraId="3EF688C4" w14:textId="77777777" w:rsidR="005F0CFD" w:rsidRPr="004C1DAC" w:rsidRDefault="005F0CFD" w:rsidP="00C0190C">
            <w:pPr>
              <w:rPr>
                <w:color w:val="000000"/>
                <w:sz w:val="20"/>
                <w:szCs w:val="20"/>
              </w:rPr>
            </w:pPr>
            <w:r w:rsidRPr="004C1DAC">
              <w:rPr>
                <w:color w:val="000000"/>
                <w:sz w:val="20"/>
                <w:szCs w:val="20"/>
              </w:rPr>
              <w:t>-5,57**</w:t>
            </w:r>
          </w:p>
        </w:tc>
        <w:tc>
          <w:tcPr>
            <w:tcW w:w="1180" w:type="dxa"/>
            <w:vMerge/>
            <w:vAlign w:val="bottom"/>
          </w:tcPr>
          <w:p w14:paraId="12E98A31" w14:textId="77777777" w:rsidR="005F0CFD" w:rsidRPr="004C1DAC" w:rsidRDefault="005F0CFD" w:rsidP="00C0190C">
            <w:pPr>
              <w:rPr>
                <w:color w:val="000000"/>
                <w:sz w:val="20"/>
                <w:szCs w:val="20"/>
              </w:rPr>
            </w:pPr>
          </w:p>
        </w:tc>
        <w:tc>
          <w:tcPr>
            <w:tcW w:w="1094" w:type="dxa"/>
            <w:vMerge/>
            <w:vAlign w:val="bottom"/>
          </w:tcPr>
          <w:p w14:paraId="24673C1D" w14:textId="77777777" w:rsidR="005F0CFD" w:rsidRPr="004C1DAC" w:rsidRDefault="005F0CFD" w:rsidP="00C0190C">
            <w:pPr>
              <w:rPr>
                <w:color w:val="000000"/>
                <w:sz w:val="20"/>
                <w:szCs w:val="20"/>
              </w:rPr>
            </w:pPr>
          </w:p>
        </w:tc>
        <w:tc>
          <w:tcPr>
            <w:tcW w:w="984" w:type="dxa"/>
            <w:vMerge/>
            <w:vAlign w:val="bottom"/>
          </w:tcPr>
          <w:p w14:paraId="2779F4DC" w14:textId="77777777" w:rsidR="005F0CFD" w:rsidRPr="004C1DAC" w:rsidRDefault="005F0CFD" w:rsidP="00C0190C">
            <w:pPr>
              <w:rPr>
                <w:color w:val="000000"/>
                <w:sz w:val="20"/>
                <w:szCs w:val="20"/>
              </w:rPr>
            </w:pPr>
          </w:p>
        </w:tc>
      </w:tr>
      <w:tr w:rsidR="005F0CFD" w:rsidRPr="004C1DAC" w14:paraId="29AEBE7A" w14:textId="77777777" w:rsidTr="00C0190C">
        <w:trPr>
          <w:jc w:val="center"/>
        </w:trPr>
        <w:tc>
          <w:tcPr>
            <w:tcW w:w="529" w:type="dxa"/>
            <w:vAlign w:val="bottom"/>
          </w:tcPr>
          <w:p w14:paraId="5A1B9E22" w14:textId="77777777" w:rsidR="005F0CFD" w:rsidRPr="004C1DAC" w:rsidRDefault="005F0CFD" w:rsidP="00C0190C">
            <w:pPr>
              <w:rPr>
                <w:sz w:val="20"/>
                <w:szCs w:val="20"/>
              </w:rPr>
            </w:pPr>
            <w:r w:rsidRPr="004C1DAC">
              <w:rPr>
                <w:sz w:val="20"/>
                <w:szCs w:val="20"/>
              </w:rPr>
              <w:t>35</w:t>
            </w:r>
          </w:p>
        </w:tc>
        <w:tc>
          <w:tcPr>
            <w:tcW w:w="2018" w:type="dxa"/>
            <w:vAlign w:val="bottom"/>
          </w:tcPr>
          <w:p w14:paraId="708E69B9" w14:textId="77777777" w:rsidR="005F0CFD" w:rsidRPr="004C1DAC" w:rsidRDefault="005F0CFD" w:rsidP="00C0190C">
            <w:pPr>
              <w:rPr>
                <w:color w:val="000000"/>
                <w:sz w:val="20"/>
                <w:szCs w:val="20"/>
              </w:rPr>
            </w:pPr>
            <w:r w:rsidRPr="004C1DAC">
              <w:rPr>
                <w:color w:val="000000"/>
                <w:sz w:val="20"/>
                <w:szCs w:val="20"/>
              </w:rPr>
              <w:t>0,22</w:t>
            </w:r>
          </w:p>
        </w:tc>
        <w:tc>
          <w:tcPr>
            <w:tcW w:w="1180" w:type="dxa"/>
          </w:tcPr>
          <w:p w14:paraId="227AC336" w14:textId="77777777" w:rsidR="005F0CFD" w:rsidRPr="004C1DAC" w:rsidRDefault="005F0CFD" w:rsidP="00C0190C">
            <w:pPr>
              <w:tabs>
                <w:tab w:val="left" w:pos="1030"/>
              </w:tabs>
              <w:rPr>
                <w:color w:val="000000"/>
                <w:sz w:val="20"/>
                <w:szCs w:val="20"/>
              </w:rPr>
            </w:pPr>
            <w:r w:rsidRPr="004C1DAC">
              <w:rPr>
                <w:color w:val="000000"/>
                <w:sz w:val="20"/>
                <w:szCs w:val="20"/>
              </w:rPr>
              <w:t>-3,31**</w:t>
            </w:r>
          </w:p>
        </w:tc>
        <w:tc>
          <w:tcPr>
            <w:tcW w:w="1180" w:type="dxa"/>
            <w:vMerge/>
            <w:vAlign w:val="bottom"/>
          </w:tcPr>
          <w:p w14:paraId="5A9FC2C3" w14:textId="77777777" w:rsidR="005F0CFD" w:rsidRPr="004C1DAC" w:rsidRDefault="005F0CFD" w:rsidP="00C0190C">
            <w:pPr>
              <w:rPr>
                <w:color w:val="000000"/>
                <w:sz w:val="20"/>
                <w:szCs w:val="20"/>
              </w:rPr>
            </w:pPr>
          </w:p>
        </w:tc>
        <w:tc>
          <w:tcPr>
            <w:tcW w:w="1094" w:type="dxa"/>
            <w:vMerge/>
            <w:vAlign w:val="bottom"/>
          </w:tcPr>
          <w:p w14:paraId="3DFF8C01" w14:textId="77777777" w:rsidR="005F0CFD" w:rsidRPr="004C1DAC" w:rsidRDefault="005F0CFD" w:rsidP="00C0190C">
            <w:pPr>
              <w:rPr>
                <w:color w:val="000000"/>
                <w:sz w:val="20"/>
                <w:szCs w:val="20"/>
              </w:rPr>
            </w:pPr>
          </w:p>
        </w:tc>
        <w:tc>
          <w:tcPr>
            <w:tcW w:w="984" w:type="dxa"/>
            <w:vMerge/>
            <w:vAlign w:val="bottom"/>
          </w:tcPr>
          <w:p w14:paraId="0FAAE20D" w14:textId="77777777" w:rsidR="005F0CFD" w:rsidRPr="004C1DAC" w:rsidRDefault="005F0CFD" w:rsidP="00C0190C">
            <w:pPr>
              <w:rPr>
                <w:color w:val="000000"/>
                <w:sz w:val="20"/>
                <w:szCs w:val="20"/>
              </w:rPr>
            </w:pPr>
          </w:p>
        </w:tc>
      </w:tr>
    </w:tbl>
    <w:p w14:paraId="2FCE192D" w14:textId="77777777" w:rsidR="005F0CFD" w:rsidRPr="004C1DAC" w:rsidRDefault="005F0CFD" w:rsidP="004C1DAC">
      <w:pPr>
        <w:jc w:val="center"/>
        <w:rPr>
          <w:sz w:val="20"/>
          <w:szCs w:val="20"/>
        </w:rPr>
      </w:pPr>
      <w:r w:rsidRPr="004C1DAC">
        <w:rPr>
          <w:sz w:val="20"/>
          <w:szCs w:val="20"/>
        </w:rPr>
        <w:t>*p&lt;0,05**p&lt;0.01</w:t>
      </w:r>
    </w:p>
    <w:p w14:paraId="10A8986F" w14:textId="5B3038F0" w:rsidR="005F0CFD" w:rsidRDefault="005F0CFD" w:rsidP="005F0CFD">
      <w:pPr>
        <w:pStyle w:val="StilStilkiYanaYaslaSol104cmlksatr125cmSa01"/>
        <w:rPr>
          <w:szCs w:val="24"/>
        </w:rPr>
      </w:pPr>
      <w:r w:rsidRPr="00A144D3">
        <w:rPr>
          <w:szCs w:val="24"/>
        </w:rPr>
        <w:t>Madde analizi sonuçlarına göre testin KR20 güvenirlik kat</w:t>
      </w:r>
      <w:r w:rsidR="00EA0EAB">
        <w:rPr>
          <w:szCs w:val="24"/>
        </w:rPr>
        <w:t xml:space="preserve"> </w:t>
      </w:r>
      <w:r w:rsidRPr="00A144D3">
        <w:rPr>
          <w:szCs w:val="24"/>
        </w:rPr>
        <w:t xml:space="preserve">sayısı (α=0,87) ve Spearman Brown iki yarı test korelasyonu (r=0,84) oldukça yüksek düzeyde bulunmuştur. Başarı testinin Cronbach Alpha katsayısı 0,87 olarak tespit edilmiş olup üç analiz sonucunun da 0,70 ve daha yüksek olması test puanlarının güvenirliği için genel olarak yeterli görülmektedir </w:t>
      </w:r>
      <w:r w:rsidR="002A3592">
        <w:rPr>
          <w:szCs w:val="24"/>
        </w:rPr>
        <w:t>(Büyüköztürk</w:t>
      </w:r>
      <w:r w:rsidR="00883845" w:rsidRPr="00A144D3">
        <w:rPr>
          <w:szCs w:val="24"/>
        </w:rPr>
        <w:t xml:space="preserve">, </w:t>
      </w:r>
      <w:r w:rsidRPr="00A144D3">
        <w:rPr>
          <w:szCs w:val="24"/>
        </w:rPr>
        <w:t>2020: 182-183). Testteki soruların madde toplam korelasyonlarının 0,22 ile 0,69 aralığında olduğu tespit edilmiştir. Madde toplam korelasyonu 0,30 ve daha yüksek olan maddelerin bireyleri iyi derecede ayırt ettiği, 0,20-0,30 arasında kalanların teste alınabileceği söylenebilir (Büy</w:t>
      </w:r>
      <w:r w:rsidR="002A3592">
        <w:rPr>
          <w:szCs w:val="24"/>
        </w:rPr>
        <w:t>üköztürk</w:t>
      </w:r>
      <w:r w:rsidR="005D7BE6">
        <w:rPr>
          <w:szCs w:val="24"/>
        </w:rPr>
        <w:t>, 2020: 183). Tablo 9.’</w:t>
      </w:r>
      <w:r w:rsidRPr="00A144D3">
        <w:rPr>
          <w:szCs w:val="24"/>
        </w:rPr>
        <w:t>a göre tüm maddelerin alt ve üst puanları arasındaki farkın istatistiksel olarak anlamlı olduğu (p&lt;0,01) tespit edilmiştir. Geçerlik ve güvenirlik analizi sonuçlarına göre testte 15 maddenin geçerliğinin sağlanamadığı; geçerliği olan 20 maddenin güvenirlik ve geçerliklerinin yüksek olduğu, pediatrik ilk</w:t>
      </w:r>
      <w:r w:rsidR="004C1DAC">
        <w:rPr>
          <w:szCs w:val="24"/>
        </w:rPr>
        <w:t xml:space="preserve"> </w:t>
      </w:r>
      <w:r w:rsidRPr="00A144D3">
        <w:rPr>
          <w:szCs w:val="24"/>
        </w:rPr>
        <w:t>yardım bilgisini ölçme bakımından örneklemi ayırt edebildiği; benzer davranışları ölçmeye yönelik maddeler oldukları sonuçlarına ulaşılmıştır.</w:t>
      </w:r>
    </w:p>
    <w:p w14:paraId="35C9B64B" w14:textId="77777777" w:rsidR="002D72D1" w:rsidRPr="00A144D3" w:rsidRDefault="002D72D1" w:rsidP="005F0CFD">
      <w:pPr>
        <w:pStyle w:val="StilStilkiYanaYaslaSol104cmlksatr125cmSa01"/>
        <w:rPr>
          <w:szCs w:val="24"/>
        </w:rPr>
      </w:pPr>
    </w:p>
    <w:p w14:paraId="2EEC9FEF" w14:textId="044DDCD4" w:rsidR="005F0CFD" w:rsidRPr="00FD2B78" w:rsidRDefault="00E83558" w:rsidP="00F6242B">
      <w:pPr>
        <w:pStyle w:val="Balk4"/>
        <w:spacing w:line="360" w:lineRule="auto"/>
      </w:pPr>
      <w:r w:rsidRPr="00FD2B78">
        <w:lastRenderedPageBreak/>
        <w:tab/>
      </w:r>
      <w:r w:rsidR="005F0CFD" w:rsidRPr="00FD2B78">
        <w:t>4.9.4. Pediatrik İlk</w:t>
      </w:r>
      <w:r w:rsidR="004C1DAC">
        <w:t xml:space="preserve"> Y</w:t>
      </w:r>
      <w:r w:rsidR="005F0CFD" w:rsidRPr="00FD2B78">
        <w:t>ardım Tutum Ölçeği Geçerlik ve Güvenirlik Analizi Sonuçları</w:t>
      </w:r>
    </w:p>
    <w:p w14:paraId="46C063D9" w14:textId="3CDF5941" w:rsidR="005F0CFD" w:rsidRPr="00A144D3" w:rsidRDefault="005F0CFD" w:rsidP="00336AC9">
      <w:pPr>
        <w:pStyle w:val="StilkiYanaYaslaSol104cmlksatr125cmSa011"/>
      </w:pPr>
      <w:r w:rsidRPr="00A144D3">
        <w:t xml:space="preserve">Model uyum indeksleri için beklenen katsayılar Tablo </w:t>
      </w:r>
      <w:r w:rsidR="005D7BE6">
        <w:t>10</w:t>
      </w:r>
      <w:r w:rsidR="00883845" w:rsidRPr="00A144D3">
        <w:t>.</w:t>
      </w:r>
      <w:r w:rsidR="005D7BE6">
        <w:t>’da</w:t>
      </w:r>
      <w:r w:rsidRPr="00A144D3">
        <w:t xml:space="preserve"> yer almaktadır.</w:t>
      </w:r>
    </w:p>
    <w:p w14:paraId="5DC3555F" w14:textId="157AD04E" w:rsidR="005F0CFD" w:rsidRPr="004B7ABB" w:rsidRDefault="004B7ABB" w:rsidP="004B7ABB">
      <w:pPr>
        <w:jc w:val="center"/>
        <w:rPr>
          <w:b/>
          <w:bCs/>
        </w:rPr>
      </w:pPr>
      <w:bookmarkStart w:id="145" w:name="_Toc62595019"/>
      <w:r w:rsidRPr="004B7ABB">
        <w:rPr>
          <w:b/>
          <w:bCs/>
        </w:rPr>
        <w:t xml:space="preserve">Tablo </w:t>
      </w:r>
      <w:r w:rsidRPr="004B7ABB">
        <w:rPr>
          <w:b/>
          <w:bCs/>
        </w:rPr>
        <w:fldChar w:fldCharType="begin"/>
      </w:r>
      <w:r w:rsidRPr="004B7ABB">
        <w:rPr>
          <w:b/>
          <w:bCs/>
        </w:rPr>
        <w:instrText xml:space="preserve"> SEQ Tablo \* ARABIC </w:instrText>
      </w:r>
      <w:r w:rsidRPr="004B7ABB">
        <w:rPr>
          <w:b/>
          <w:bCs/>
        </w:rPr>
        <w:fldChar w:fldCharType="separate"/>
      </w:r>
      <w:r w:rsidR="003C79E2">
        <w:rPr>
          <w:b/>
          <w:bCs/>
          <w:noProof/>
        </w:rPr>
        <w:t>10</w:t>
      </w:r>
      <w:r w:rsidRPr="004B7ABB">
        <w:rPr>
          <w:b/>
          <w:bCs/>
        </w:rPr>
        <w:fldChar w:fldCharType="end"/>
      </w:r>
      <w:r w:rsidRPr="004B7ABB">
        <w:rPr>
          <w:b/>
          <w:bCs/>
        </w:rPr>
        <w:t>. Model Uyum İndeksleri</w:t>
      </w:r>
      <w:bookmarkEnd w:id="145"/>
    </w:p>
    <w:tbl>
      <w:tblPr>
        <w:tblW w:w="5184" w:type="dxa"/>
        <w:jc w:val="center"/>
        <w:tblLayout w:type="fixed"/>
        <w:tblLook w:val="04A0" w:firstRow="1" w:lastRow="0" w:firstColumn="1" w:lastColumn="0" w:noHBand="0" w:noVBand="1"/>
      </w:tblPr>
      <w:tblGrid>
        <w:gridCol w:w="1756"/>
        <w:gridCol w:w="1562"/>
        <w:gridCol w:w="1866"/>
      </w:tblGrid>
      <w:tr w:rsidR="005F0CFD" w:rsidRPr="004C1DAC" w14:paraId="554216A5" w14:textId="77777777" w:rsidTr="00C0190C">
        <w:trPr>
          <w:jc w:val="center"/>
        </w:trPr>
        <w:tc>
          <w:tcPr>
            <w:tcW w:w="1756" w:type="dxa"/>
            <w:tcBorders>
              <w:top w:val="single" w:sz="4" w:space="0" w:color="auto"/>
              <w:bottom w:val="single" w:sz="4" w:space="0" w:color="auto"/>
            </w:tcBorders>
            <w:tcMar>
              <w:left w:w="57" w:type="dxa"/>
              <w:right w:w="0" w:type="dxa"/>
            </w:tcMar>
            <w:vAlign w:val="bottom"/>
          </w:tcPr>
          <w:p w14:paraId="29AEF9AD" w14:textId="77777777" w:rsidR="005F0CFD" w:rsidRPr="004C1DAC" w:rsidRDefault="005F0CFD" w:rsidP="00C0190C">
            <w:pPr>
              <w:autoSpaceDE w:val="0"/>
              <w:autoSpaceDN w:val="0"/>
              <w:adjustRightInd w:val="0"/>
              <w:rPr>
                <w:b/>
                <w:sz w:val="20"/>
                <w:szCs w:val="20"/>
              </w:rPr>
            </w:pPr>
            <w:r w:rsidRPr="004C1DAC">
              <w:rPr>
                <w:b/>
                <w:sz w:val="20"/>
                <w:szCs w:val="20"/>
              </w:rPr>
              <w:t>Uyum İndeksleri</w:t>
            </w:r>
          </w:p>
        </w:tc>
        <w:tc>
          <w:tcPr>
            <w:tcW w:w="1562" w:type="dxa"/>
            <w:tcBorders>
              <w:top w:val="single" w:sz="4" w:space="0" w:color="auto"/>
              <w:bottom w:val="single" w:sz="4" w:space="0" w:color="auto"/>
            </w:tcBorders>
            <w:tcMar>
              <w:left w:w="57" w:type="dxa"/>
              <w:right w:w="0" w:type="dxa"/>
            </w:tcMar>
            <w:vAlign w:val="bottom"/>
          </w:tcPr>
          <w:p w14:paraId="38AD255C" w14:textId="77777777" w:rsidR="005F0CFD" w:rsidRPr="004C1DAC" w:rsidRDefault="005F0CFD" w:rsidP="00C0190C">
            <w:pPr>
              <w:autoSpaceDE w:val="0"/>
              <w:autoSpaceDN w:val="0"/>
              <w:adjustRightInd w:val="0"/>
              <w:jc w:val="center"/>
              <w:rPr>
                <w:b/>
                <w:sz w:val="20"/>
                <w:szCs w:val="20"/>
              </w:rPr>
            </w:pPr>
            <w:r w:rsidRPr="004C1DAC">
              <w:rPr>
                <w:b/>
                <w:sz w:val="20"/>
                <w:szCs w:val="20"/>
              </w:rPr>
              <w:t>İyi Uyum</w:t>
            </w:r>
          </w:p>
        </w:tc>
        <w:tc>
          <w:tcPr>
            <w:tcW w:w="1866" w:type="dxa"/>
            <w:tcBorders>
              <w:top w:val="single" w:sz="4" w:space="0" w:color="auto"/>
              <w:bottom w:val="single" w:sz="4" w:space="0" w:color="auto"/>
            </w:tcBorders>
            <w:vAlign w:val="bottom"/>
          </w:tcPr>
          <w:p w14:paraId="657F0726" w14:textId="77777777" w:rsidR="005F0CFD" w:rsidRPr="004C1DAC" w:rsidRDefault="005F0CFD" w:rsidP="00C0190C">
            <w:pPr>
              <w:autoSpaceDE w:val="0"/>
              <w:autoSpaceDN w:val="0"/>
              <w:adjustRightInd w:val="0"/>
              <w:jc w:val="center"/>
              <w:rPr>
                <w:b/>
                <w:sz w:val="20"/>
                <w:szCs w:val="20"/>
              </w:rPr>
            </w:pPr>
            <w:r w:rsidRPr="004C1DAC">
              <w:rPr>
                <w:b/>
                <w:sz w:val="20"/>
                <w:szCs w:val="20"/>
              </w:rPr>
              <w:t>Mükemmel Uyum</w:t>
            </w:r>
          </w:p>
        </w:tc>
      </w:tr>
      <w:tr w:rsidR="005F0CFD" w:rsidRPr="004C1DAC" w14:paraId="71852E67" w14:textId="77777777" w:rsidTr="00C0190C">
        <w:trPr>
          <w:jc w:val="center"/>
        </w:trPr>
        <w:tc>
          <w:tcPr>
            <w:tcW w:w="1756" w:type="dxa"/>
            <w:tcBorders>
              <w:top w:val="single" w:sz="4" w:space="0" w:color="auto"/>
              <w:bottom w:val="single" w:sz="4" w:space="0" w:color="auto"/>
            </w:tcBorders>
            <w:tcMar>
              <w:left w:w="57" w:type="dxa"/>
              <w:right w:w="0" w:type="dxa"/>
            </w:tcMar>
            <w:vAlign w:val="center"/>
          </w:tcPr>
          <w:p w14:paraId="636B899D" w14:textId="77777777" w:rsidR="005F0CFD" w:rsidRPr="004C1DAC" w:rsidRDefault="005F0CFD" w:rsidP="00C0190C">
            <w:pPr>
              <w:rPr>
                <w:sz w:val="20"/>
                <w:szCs w:val="20"/>
                <w:lang w:val="en-US"/>
              </w:rPr>
            </w:pPr>
            <w:r w:rsidRPr="004C1DAC">
              <w:rPr>
                <w:sz w:val="20"/>
                <w:szCs w:val="20"/>
                <w:lang w:val="en-US"/>
              </w:rPr>
              <w:t>X</w:t>
            </w:r>
            <w:r w:rsidRPr="004C1DAC">
              <w:rPr>
                <w:sz w:val="20"/>
                <w:szCs w:val="20"/>
                <w:vertAlign w:val="superscript"/>
                <w:lang w:val="en-US"/>
              </w:rPr>
              <w:t>2</w:t>
            </w:r>
            <w:r w:rsidRPr="004C1DAC">
              <w:rPr>
                <w:sz w:val="20"/>
                <w:szCs w:val="20"/>
                <w:lang w:val="en-US"/>
              </w:rPr>
              <w:t>/sd</w:t>
            </w:r>
          </w:p>
        </w:tc>
        <w:tc>
          <w:tcPr>
            <w:tcW w:w="1562" w:type="dxa"/>
            <w:tcBorders>
              <w:top w:val="single" w:sz="4" w:space="0" w:color="auto"/>
              <w:bottom w:val="single" w:sz="4" w:space="0" w:color="auto"/>
            </w:tcBorders>
            <w:tcMar>
              <w:left w:w="57" w:type="dxa"/>
              <w:right w:w="0" w:type="dxa"/>
            </w:tcMar>
            <w:vAlign w:val="center"/>
          </w:tcPr>
          <w:p w14:paraId="2F8B256D" w14:textId="77777777" w:rsidR="005F0CFD" w:rsidRPr="004C1DAC" w:rsidRDefault="005F0CFD" w:rsidP="00C0190C">
            <w:pPr>
              <w:jc w:val="center"/>
              <w:rPr>
                <w:color w:val="000000"/>
                <w:sz w:val="20"/>
                <w:szCs w:val="20"/>
                <w:lang w:val="en-US"/>
              </w:rPr>
            </w:pPr>
            <w:r w:rsidRPr="004C1DAC">
              <w:rPr>
                <w:sz w:val="20"/>
                <w:szCs w:val="20"/>
                <w:lang w:val="en-US"/>
              </w:rPr>
              <w:t>&lt;</w:t>
            </w:r>
            <w:r w:rsidRPr="004C1DAC">
              <w:rPr>
                <w:color w:val="000000"/>
                <w:sz w:val="20"/>
                <w:szCs w:val="20"/>
                <w:lang w:val="en-US"/>
              </w:rPr>
              <w:t xml:space="preserve"> 5</w:t>
            </w:r>
          </w:p>
        </w:tc>
        <w:tc>
          <w:tcPr>
            <w:tcW w:w="1866" w:type="dxa"/>
            <w:tcBorders>
              <w:top w:val="single" w:sz="4" w:space="0" w:color="auto"/>
              <w:bottom w:val="single" w:sz="4" w:space="0" w:color="auto"/>
            </w:tcBorders>
          </w:tcPr>
          <w:p w14:paraId="082794D4" w14:textId="77777777" w:rsidR="005F0CFD" w:rsidRPr="004C1DAC" w:rsidRDefault="005F0CFD" w:rsidP="00C0190C">
            <w:pPr>
              <w:jc w:val="center"/>
              <w:rPr>
                <w:sz w:val="20"/>
                <w:szCs w:val="20"/>
                <w:lang w:val="en-US"/>
              </w:rPr>
            </w:pPr>
            <w:r w:rsidRPr="004C1DAC">
              <w:rPr>
                <w:sz w:val="20"/>
                <w:szCs w:val="20"/>
                <w:lang w:val="en-US"/>
              </w:rPr>
              <w:t>&lt;3</w:t>
            </w:r>
          </w:p>
        </w:tc>
      </w:tr>
      <w:tr w:rsidR="005F0CFD" w:rsidRPr="004C1DAC" w14:paraId="06A00E21" w14:textId="77777777" w:rsidTr="00C0190C">
        <w:trPr>
          <w:jc w:val="center"/>
        </w:trPr>
        <w:tc>
          <w:tcPr>
            <w:tcW w:w="1756" w:type="dxa"/>
            <w:tcBorders>
              <w:top w:val="single" w:sz="4" w:space="0" w:color="auto"/>
              <w:bottom w:val="single" w:sz="4" w:space="0" w:color="auto"/>
            </w:tcBorders>
            <w:tcMar>
              <w:left w:w="57" w:type="dxa"/>
              <w:right w:w="0" w:type="dxa"/>
            </w:tcMar>
            <w:vAlign w:val="center"/>
          </w:tcPr>
          <w:p w14:paraId="1D5217C3" w14:textId="77777777" w:rsidR="005F0CFD" w:rsidRPr="004C1DAC" w:rsidRDefault="005F0CFD" w:rsidP="00C0190C">
            <w:pPr>
              <w:rPr>
                <w:sz w:val="20"/>
                <w:szCs w:val="20"/>
                <w:lang w:val="en-US"/>
              </w:rPr>
            </w:pPr>
            <w:r w:rsidRPr="004C1DAC">
              <w:rPr>
                <w:sz w:val="20"/>
                <w:szCs w:val="20"/>
                <w:lang w:val="en-US"/>
              </w:rPr>
              <w:t>RMSEA</w:t>
            </w:r>
          </w:p>
        </w:tc>
        <w:tc>
          <w:tcPr>
            <w:tcW w:w="1562" w:type="dxa"/>
            <w:tcBorders>
              <w:top w:val="single" w:sz="4" w:space="0" w:color="auto"/>
              <w:bottom w:val="single" w:sz="4" w:space="0" w:color="auto"/>
            </w:tcBorders>
            <w:tcMar>
              <w:left w:w="57" w:type="dxa"/>
              <w:right w:w="0" w:type="dxa"/>
            </w:tcMar>
            <w:vAlign w:val="center"/>
          </w:tcPr>
          <w:p w14:paraId="71664E82" w14:textId="77777777" w:rsidR="005F0CFD" w:rsidRPr="004C1DAC" w:rsidRDefault="005F0CFD" w:rsidP="00C0190C">
            <w:pPr>
              <w:jc w:val="center"/>
              <w:rPr>
                <w:color w:val="000000"/>
                <w:sz w:val="20"/>
                <w:szCs w:val="20"/>
                <w:lang w:val="en-US"/>
              </w:rPr>
            </w:pPr>
            <w:r w:rsidRPr="004C1DAC">
              <w:rPr>
                <w:rFonts w:eastAsia="TimesNewRoman"/>
                <w:sz w:val="20"/>
                <w:szCs w:val="20"/>
                <w:lang w:val="en-US"/>
              </w:rPr>
              <w:t>≤</w:t>
            </w:r>
            <w:r w:rsidRPr="004C1DAC">
              <w:rPr>
                <w:sz w:val="20"/>
                <w:szCs w:val="20"/>
                <w:lang w:val="en-US"/>
              </w:rPr>
              <w:t>0,10</w:t>
            </w:r>
          </w:p>
        </w:tc>
        <w:tc>
          <w:tcPr>
            <w:tcW w:w="1866" w:type="dxa"/>
            <w:tcBorders>
              <w:top w:val="single" w:sz="4" w:space="0" w:color="auto"/>
              <w:bottom w:val="single" w:sz="4" w:space="0" w:color="auto"/>
            </w:tcBorders>
          </w:tcPr>
          <w:p w14:paraId="7CDEB3AE" w14:textId="77777777" w:rsidR="005F0CFD" w:rsidRPr="004C1DAC" w:rsidRDefault="005F0CFD" w:rsidP="00C0190C">
            <w:pPr>
              <w:jc w:val="center"/>
              <w:rPr>
                <w:rFonts w:eastAsia="TimesNewRoman"/>
                <w:sz w:val="20"/>
                <w:szCs w:val="20"/>
                <w:lang w:val="en-US"/>
              </w:rPr>
            </w:pPr>
            <w:r w:rsidRPr="004C1DAC">
              <w:rPr>
                <w:rFonts w:eastAsia="TimesNewRoman"/>
                <w:sz w:val="20"/>
                <w:szCs w:val="20"/>
                <w:lang w:val="en-US"/>
              </w:rPr>
              <w:t>&lt;0,08</w:t>
            </w:r>
          </w:p>
        </w:tc>
      </w:tr>
      <w:tr w:rsidR="005F0CFD" w:rsidRPr="004C1DAC" w14:paraId="2A2CDCED" w14:textId="77777777" w:rsidTr="00C0190C">
        <w:trPr>
          <w:jc w:val="center"/>
        </w:trPr>
        <w:tc>
          <w:tcPr>
            <w:tcW w:w="1756" w:type="dxa"/>
            <w:tcBorders>
              <w:top w:val="single" w:sz="4" w:space="0" w:color="auto"/>
              <w:bottom w:val="single" w:sz="4" w:space="0" w:color="auto"/>
            </w:tcBorders>
            <w:tcMar>
              <w:left w:w="57" w:type="dxa"/>
              <w:right w:w="0" w:type="dxa"/>
            </w:tcMar>
            <w:vAlign w:val="center"/>
          </w:tcPr>
          <w:p w14:paraId="454ABB77" w14:textId="77777777" w:rsidR="005F0CFD" w:rsidRPr="004C1DAC" w:rsidRDefault="005F0CFD" w:rsidP="00C0190C">
            <w:pPr>
              <w:rPr>
                <w:sz w:val="20"/>
                <w:szCs w:val="20"/>
                <w:lang w:val="en-US"/>
              </w:rPr>
            </w:pPr>
            <w:r w:rsidRPr="004C1DAC">
              <w:rPr>
                <w:sz w:val="20"/>
                <w:szCs w:val="20"/>
                <w:lang w:val="en-US"/>
              </w:rPr>
              <w:t>SRMR</w:t>
            </w:r>
          </w:p>
        </w:tc>
        <w:tc>
          <w:tcPr>
            <w:tcW w:w="1562" w:type="dxa"/>
            <w:tcBorders>
              <w:top w:val="single" w:sz="4" w:space="0" w:color="auto"/>
              <w:bottom w:val="single" w:sz="4" w:space="0" w:color="auto"/>
            </w:tcBorders>
            <w:tcMar>
              <w:left w:w="57" w:type="dxa"/>
              <w:right w:w="0" w:type="dxa"/>
            </w:tcMar>
            <w:vAlign w:val="center"/>
          </w:tcPr>
          <w:p w14:paraId="5F0695E7" w14:textId="77777777" w:rsidR="005F0CFD" w:rsidRPr="004C1DAC" w:rsidRDefault="005F0CFD" w:rsidP="00C0190C">
            <w:pPr>
              <w:jc w:val="center"/>
              <w:rPr>
                <w:color w:val="000000"/>
                <w:sz w:val="20"/>
                <w:szCs w:val="20"/>
                <w:lang w:val="en-US"/>
              </w:rPr>
            </w:pPr>
            <w:r w:rsidRPr="004C1DAC">
              <w:rPr>
                <w:rFonts w:eastAsia="TimesNewRoman"/>
                <w:sz w:val="20"/>
                <w:szCs w:val="20"/>
                <w:lang w:val="en-US"/>
              </w:rPr>
              <w:t>≤</w:t>
            </w:r>
            <w:r w:rsidRPr="004C1DAC">
              <w:rPr>
                <w:sz w:val="20"/>
                <w:szCs w:val="20"/>
                <w:lang w:val="en-US"/>
              </w:rPr>
              <w:t>0,08</w:t>
            </w:r>
          </w:p>
        </w:tc>
        <w:tc>
          <w:tcPr>
            <w:tcW w:w="1866" w:type="dxa"/>
            <w:tcBorders>
              <w:top w:val="single" w:sz="4" w:space="0" w:color="auto"/>
              <w:bottom w:val="single" w:sz="4" w:space="0" w:color="auto"/>
            </w:tcBorders>
          </w:tcPr>
          <w:p w14:paraId="1AB1984F" w14:textId="77777777" w:rsidR="005F0CFD" w:rsidRPr="004C1DAC" w:rsidRDefault="005F0CFD" w:rsidP="00C0190C">
            <w:pPr>
              <w:jc w:val="center"/>
              <w:rPr>
                <w:rFonts w:eastAsia="TimesNewRoman"/>
                <w:sz w:val="20"/>
                <w:szCs w:val="20"/>
                <w:lang w:val="en-US"/>
              </w:rPr>
            </w:pPr>
            <w:r w:rsidRPr="004C1DAC">
              <w:rPr>
                <w:rFonts w:eastAsia="TimesNewRoman"/>
                <w:sz w:val="20"/>
                <w:szCs w:val="20"/>
                <w:lang w:val="en-US"/>
              </w:rPr>
              <w:t>&lt;0,05</w:t>
            </w:r>
          </w:p>
        </w:tc>
      </w:tr>
      <w:tr w:rsidR="005F0CFD" w:rsidRPr="004C1DAC" w14:paraId="636B472A" w14:textId="77777777" w:rsidTr="00C0190C">
        <w:trPr>
          <w:jc w:val="center"/>
        </w:trPr>
        <w:tc>
          <w:tcPr>
            <w:tcW w:w="1756" w:type="dxa"/>
            <w:tcBorders>
              <w:top w:val="single" w:sz="4" w:space="0" w:color="auto"/>
              <w:bottom w:val="single" w:sz="4" w:space="0" w:color="auto"/>
            </w:tcBorders>
            <w:tcMar>
              <w:left w:w="57" w:type="dxa"/>
              <w:right w:w="0" w:type="dxa"/>
            </w:tcMar>
            <w:vAlign w:val="center"/>
          </w:tcPr>
          <w:p w14:paraId="16243BDA" w14:textId="77777777" w:rsidR="005F0CFD" w:rsidRPr="004C1DAC" w:rsidRDefault="005F0CFD" w:rsidP="00C0190C">
            <w:pPr>
              <w:rPr>
                <w:sz w:val="20"/>
                <w:szCs w:val="20"/>
                <w:lang w:val="en-US"/>
              </w:rPr>
            </w:pPr>
            <w:r w:rsidRPr="004C1DAC">
              <w:rPr>
                <w:sz w:val="20"/>
                <w:szCs w:val="20"/>
                <w:lang w:val="en-US"/>
              </w:rPr>
              <w:t>GFI</w:t>
            </w:r>
          </w:p>
        </w:tc>
        <w:tc>
          <w:tcPr>
            <w:tcW w:w="1562" w:type="dxa"/>
            <w:tcBorders>
              <w:top w:val="single" w:sz="4" w:space="0" w:color="auto"/>
              <w:bottom w:val="single" w:sz="4" w:space="0" w:color="auto"/>
            </w:tcBorders>
            <w:tcMar>
              <w:left w:w="57" w:type="dxa"/>
              <w:right w:w="0" w:type="dxa"/>
            </w:tcMar>
            <w:vAlign w:val="center"/>
          </w:tcPr>
          <w:p w14:paraId="0718E62D" w14:textId="77777777" w:rsidR="005F0CFD" w:rsidRPr="004C1DAC" w:rsidRDefault="005F0CFD" w:rsidP="00C0190C">
            <w:pPr>
              <w:jc w:val="center"/>
              <w:rPr>
                <w:color w:val="000000"/>
                <w:sz w:val="20"/>
                <w:szCs w:val="20"/>
                <w:lang w:val="en-US"/>
              </w:rPr>
            </w:pPr>
            <w:r w:rsidRPr="004C1DAC">
              <w:rPr>
                <w:sz w:val="20"/>
                <w:szCs w:val="20"/>
                <w:lang w:val="en-US"/>
              </w:rPr>
              <w:t>≥0,90</w:t>
            </w:r>
          </w:p>
        </w:tc>
        <w:tc>
          <w:tcPr>
            <w:tcW w:w="1866" w:type="dxa"/>
            <w:tcBorders>
              <w:top w:val="single" w:sz="4" w:space="0" w:color="auto"/>
              <w:bottom w:val="single" w:sz="4" w:space="0" w:color="auto"/>
            </w:tcBorders>
          </w:tcPr>
          <w:p w14:paraId="614306DD" w14:textId="77777777" w:rsidR="005F0CFD" w:rsidRPr="004C1DAC" w:rsidRDefault="005F0CFD" w:rsidP="00C0190C">
            <w:pPr>
              <w:jc w:val="center"/>
              <w:rPr>
                <w:sz w:val="20"/>
                <w:szCs w:val="20"/>
                <w:lang w:val="en-US"/>
              </w:rPr>
            </w:pPr>
            <w:r w:rsidRPr="004C1DAC">
              <w:rPr>
                <w:sz w:val="20"/>
                <w:szCs w:val="20"/>
                <w:lang w:val="en-US"/>
              </w:rPr>
              <w:t>&gt;0,95</w:t>
            </w:r>
          </w:p>
        </w:tc>
      </w:tr>
      <w:tr w:rsidR="005F0CFD" w:rsidRPr="004C1DAC" w14:paraId="2638508D" w14:textId="77777777" w:rsidTr="00C0190C">
        <w:trPr>
          <w:jc w:val="center"/>
        </w:trPr>
        <w:tc>
          <w:tcPr>
            <w:tcW w:w="1756" w:type="dxa"/>
            <w:tcBorders>
              <w:top w:val="single" w:sz="4" w:space="0" w:color="auto"/>
              <w:bottom w:val="single" w:sz="4" w:space="0" w:color="auto"/>
            </w:tcBorders>
            <w:tcMar>
              <w:left w:w="57" w:type="dxa"/>
              <w:right w:w="0" w:type="dxa"/>
            </w:tcMar>
            <w:vAlign w:val="center"/>
          </w:tcPr>
          <w:p w14:paraId="25961244" w14:textId="77777777" w:rsidR="005F0CFD" w:rsidRPr="004C1DAC" w:rsidRDefault="005F0CFD" w:rsidP="00C0190C">
            <w:pPr>
              <w:rPr>
                <w:sz w:val="20"/>
                <w:szCs w:val="20"/>
                <w:lang w:val="en-US"/>
              </w:rPr>
            </w:pPr>
            <w:r w:rsidRPr="004C1DAC">
              <w:rPr>
                <w:sz w:val="20"/>
                <w:szCs w:val="20"/>
                <w:lang w:val="en-US"/>
              </w:rPr>
              <w:t>NNFI</w:t>
            </w:r>
          </w:p>
        </w:tc>
        <w:tc>
          <w:tcPr>
            <w:tcW w:w="1562" w:type="dxa"/>
            <w:tcBorders>
              <w:top w:val="single" w:sz="4" w:space="0" w:color="auto"/>
              <w:bottom w:val="single" w:sz="4" w:space="0" w:color="auto"/>
            </w:tcBorders>
            <w:tcMar>
              <w:left w:w="57" w:type="dxa"/>
              <w:right w:w="0" w:type="dxa"/>
            </w:tcMar>
            <w:vAlign w:val="center"/>
          </w:tcPr>
          <w:p w14:paraId="094785C9" w14:textId="77777777" w:rsidR="005F0CFD" w:rsidRPr="004C1DAC" w:rsidRDefault="005F0CFD" w:rsidP="00C0190C">
            <w:pPr>
              <w:jc w:val="center"/>
              <w:rPr>
                <w:color w:val="000000"/>
                <w:sz w:val="20"/>
                <w:szCs w:val="20"/>
                <w:lang w:val="en-US"/>
              </w:rPr>
            </w:pPr>
            <w:r w:rsidRPr="004C1DAC">
              <w:rPr>
                <w:sz w:val="20"/>
                <w:szCs w:val="20"/>
                <w:lang w:val="en-US"/>
              </w:rPr>
              <w:t>≥0,90</w:t>
            </w:r>
          </w:p>
        </w:tc>
        <w:tc>
          <w:tcPr>
            <w:tcW w:w="1866" w:type="dxa"/>
            <w:tcBorders>
              <w:top w:val="single" w:sz="4" w:space="0" w:color="auto"/>
              <w:bottom w:val="single" w:sz="4" w:space="0" w:color="auto"/>
            </w:tcBorders>
          </w:tcPr>
          <w:p w14:paraId="17E423A6" w14:textId="77777777" w:rsidR="005F0CFD" w:rsidRPr="004C1DAC" w:rsidRDefault="005F0CFD" w:rsidP="00C0190C">
            <w:pPr>
              <w:jc w:val="center"/>
              <w:rPr>
                <w:sz w:val="20"/>
                <w:szCs w:val="20"/>
                <w:lang w:val="en-US"/>
              </w:rPr>
            </w:pPr>
            <w:r w:rsidRPr="004C1DAC">
              <w:rPr>
                <w:sz w:val="20"/>
                <w:szCs w:val="20"/>
                <w:lang w:val="en-US"/>
              </w:rPr>
              <w:t>&gt;0,95</w:t>
            </w:r>
          </w:p>
        </w:tc>
      </w:tr>
      <w:tr w:rsidR="005F0CFD" w:rsidRPr="004C1DAC" w14:paraId="75C09B64" w14:textId="77777777" w:rsidTr="00C0190C">
        <w:trPr>
          <w:jc w:val="center"/>
        </w:trPr>
        <w:tc>
          <w:tcPr>
            <w:tcW w:w="1756" w:type="dxa"/>
            <w:tcBorders>
              <w:top w:val="single" w:sz="4" w:space="0" w:color="auto"/>
              <w:bottom w:val="single" w:sz="4" w:space="0" w:color="auto"/>
            </w:tcBorders>
            <w:tcMar>
              <w:left w:w="57" w:type="dxa"/>
              <w:right w:w="0" w:type="dxa"/>
            </w:tcMar>
            <w:vAlign w:val="center"/>
          </w:tcPr>
          <w:p w14:paraId="5977025E" w14:textId="77777777" w:rsidR="005F0CFD" w:rsidRPr="004C1DAC" w:rsidRDefault="005F0CFD" w:rsidP="00C0190C">
            <w:pPr>
              <w:rPr>
                <w:sz w:val="20"/>
                <w:szCs w:val="20"/>
                <w:lang w:val="en-US"/>
              </w:rPr>
            </w:pPr>
            <w:r w:rsidRPr="004C1DAC">
              <w:rPr>
                <w:sz w:val="20"/>
                <w:szCs w:val="20"/>
                <w:lang w:val="en-US"/>
              </w:rPr>
              <w:t>CFI</w:t>
            </w:r>
          </w:p>
        </w:tc>
        <w:tc>
          <w:tcPr>
            <w:tcW w:w="1562" w:type="dxa"/>
            <w:tcBorders>
              <w:top w:val="single" w:sz="4" w:space="0" w:color="auto"/>
              <w:bottom w:val="single" w:sz="4" w:space="0" w:color="auto"/>
            </w:tcBorders>
            <w:tcMar>
              <w:left w:w="57" w:type="dxa"/>
              <w:right w:w="0" w:type="dxa"/>
            </w:tcMar>
            <w:vAlign w:val="center"/>
          </w:tcPr>
          <w:p w14:paraId="45A2C57C" w14:textId="77777777" w:rsidR="005F0CFD" w:rsidRPr="004C1DAC" w:rsidRDefault="005F0CFD" w:rsidP="00C0190C">
            <w:pPr>
              <w:jc w:val="center"/>
              <w:rPr>
                <w:color w:val="000000"/>
                <w:sz w:val="20"/>
                <w:szCs w:val="20"/>
                <w:lang w:val="en-US"/>
              </w:rPr>
            </w:pPr>
            <w:r w:rsidRPr="004C1DAC">
              <w:rPr>
                <w:sz w:val="20"/>
                <w:szCs w:val="20"/>
                <w:lang w:val="en-US"/>
              </w:rPr>
              <w:t>≥0,90</w:t>
            </w:r>
          </w:p>
        </w:tc>
        <w:tc>
          <w:tcPr>
            <w:tcW w:w="1866" w:type="dxa"/>
            <w:tcBorders>
              <w:top w:val="single" w:sz="4" w:space="0" w:color="auto"/>
              <w:bottom w:val="single" w:sz="4" w:space="0" w:color="auto"/>
            </w:tcBorders>
          </w:tcPr>
          <w:p w14:paraId="107F111F" w14:textId="77777777" w:rsidR="005F0CFD" w:rsidRPr="004C1DAC" w:rsidRDefault="005F0CFD" w:rsidP="00C0190C">
            <w:pPr>
              <w:jc w:val="center"/>
              <w:rPr>
                <w:sz w:val="20"/>
                <w:szCs w:val="20"/>
                <w:lang w:val="en-US"/>
              </w:rPr>
            </w:pPr>
            <w:r w:rsidRPr="004C1DAC">
              <w:rPr>
                <w:sz w:val="20"/>
                <w:szCs w:val="20"/>
                <w:lang w:val="en-US"/>
              </w:rPr>
              <w:t>&gt;0,95</w:t>
            </w:r>
          </w:p>
        </w:tc>
      </w:tr>
    </w:tbl>
    <w:p w14:paraId="633AA1BE" w14:textId="77DCC22E" w:rsidR="005F0CFD" w:rsidRPr="00462C5B" w:rsidRDefault="005F0CFD" w:rsidP="005F0CFD">
      <w:pPr>
        <w:jc w:val="center"/>
        <w:rPr>
          <w:sz w:val="20"/>
          <w:szCs w:val="20"/>
        </w:rPr>
      </w:pPr>
      <w:r w:rsidRPr="004C1DAC">
        <w:rPr>
          <w:sz w:val="20"/>
          <w:szCs w:val="20"/>
        </w:rPr>
        <w:t>Kayna</w:t>
      </w:r>
      <w:r w:rsidR="000D0B7D">
        <w:rPr>
          <w:sz w:val="20"/>
          <w:szCs w:val="20"/>
        </w:rPr>
        <w:t xml:space="preserve">k: Çokluk </w:t>
      </w:r>
      <w:r w:rsidR="00462C5B">
        <w:rPr>
          <w:sz w:val="20"/>
          <w:szCs w:val="20"/>
        </w:rPr>
        <w:t>vd., 2018: 271-273</w:t>
      </w:r>
    </w:p>
    <w:p w14:paraId="5B5BEAD6" w14:textId="625F005D" w:rsidR="005F0CFD" w:rsidRPr="00A144D3" w:rsidRDefault="005F0CFD" w:rsidP="00336AC9">
      <w:pPr>
        <w:pStyle w:val="Stil1CharCharCharCharCharCharCharCharCharCharCharCharCharCharCharChar"/>
      </w:pPr>
      <w:r w:rsidRPr="00A144D3">
        <w:t>Pediatrik ilk</w:t>
      </w:r>
      <w:r w:rsidR="004C1DAC">
        <w:t xml:space="preserve"> </w:t>
      </w:r>
      <w:r w:rsidRPr="00A144D3">
        <w:t xml:space="preserve">yardım tutum ölçeğinin 7 madde ve 2 boyutlu yapısı ile gerçekleştirilen doğrulayıcı faktör analizinde elde edilen bulgular Tablo </w:t>
      </w:r>
      <w:r w:rsidR="005D7BE6">
        <w:t>11.</w:t>
      </w:r>
      <w:r w:rsidRPr="00A144D3">
        <w:t xml:space="preserve">’de yer almaktadır. </w:t>
      </w:r>
    </w:p>
    <w:p w14:paraId="704CF466" w14:textId="02C030E1" w:rsidR="005F0CFD" w:rsidRPr="004B7ABB" w:rsidRDefault="004B7ABB" w:rsidP="004B7ABB">
      <w:pPr>
        <w:jc w:val="center"/>
        <w:rPr>
          <w:b/>
          <w:bCs/>
        </w:rPr>
      </w:pPr>
      <w:bookmarkStart w:id="146" w:name="_Toc62595020"/>
      <w:r w:rsidRPr="004B7ABB">
        <w:rPr>
          <w:b/>
          <w:bCs/>
        </w:rPr>
        <w:t xml:space="preserve">Tablo </w:t>
      </w:r>
      <w:r w:rsidRPr="004B7ABB">
        <w:rPr>
          <w:b/>
          <w:bCs/>
        </w:rPr>
        <w:fldChar w:fldCharType="begin"/>
      </w:r>
      <w:r w:rsidRPr="004B7ABB">
        <w:rPr>
          <w:b/>
          <w:bCs/>
        </w:rPr>
        <w:instrText xml:space="preserve"> SEQ Tablo \* ARABIC </w:instrText>
      </w:r>
      <w:r w:rsidRPr="004B7ABB">
        <w:rPr>
          <w:b/>
          <w:bCs/>
        </w:rPr>
        <w:fldChar w:fldCharType="separate"/>
      </w:r>
      <w:r w:rsidR="003C79E2">
        <w:rPr>
          <w:b/>
          <w:bCs/>
          <w:noProof/>
        </w:rPr>
        <w:t>11</w:t>
      </w:r>
      <w:r w:rsidRPr="004B7ABB">
        <w:rPr>
          <w:b/>
          <w:bCs/>
        </w:rPr>
        <w:fldChar w:fldCharType="end"/>
      </w:r>
      <w:r w:rsidRPr="004B7ABB">
        <w:rPr>
          <w:b/>
          <w:bCs/>
        </w:rPr>
        <w:t>. Pediatrik İlk Yardım Tutum Ölçeği DFA Analizi Sonucu Elde Edilen Model Uyum İndeksleri</w:t>
      </w:r>
      <w:bookmarkEnd w:id="146"/>
    </w:p>
    <w:tbl>
      <w:tblPr>
        <w:tblW w:w="5186" w:type="dxa"/>
        <w:jc w:val="center"/>
        <w:tblBorders>
          <w:top w:val="single" w:sz="4" w:space="0" w:color="auto"/>
          <w:bottom w:val="single" w:sz="4" w:space="0" w:color="auto"/>
        </w:tblBorders>
        <w:tblLayout w:type="fixed"/>
        <w:tblLook w:val="01E0" w:firstRow="1" w:lastRow="1" w:firstColumn="1" w:lastColumn="1" w:noHBand="0" w:noVBand="0"/>
      </w:tblPr>
      <w:tblGrid>
        <w:gridCol w:w="3343"/>
        <w:gridCol w:w="1843"/>
      </w:tblGrid>
      <w:tr w:rsidR="005F0CFD" w:rsidRPr="004C1DAC" w14:paraId="1B3CA9D6" w14:textId="77777777" w:rsidTr="00C0190C">
        <w:trPr>
          <w:jc w:val="center"/>
        </w:trPr>
        <w:tc>
          <w:tcPr>
            <w:tcW w:w="3343" w:type="dxa"/>
            <w:tcBorders>
              <w:top w:val="single" w:sz="4" w:space="0" w:color="auto"/>
              <w:bottom w:val="single" w:sz="4" w:space="0" w:color="auto"/>
            </w:tcBorders>
            <w:shd w:val="clear" w:color="auto" w:fill="auto"/>
            <w:vAlign w:val="bottom"/>
          </w:tcPr>
          <w:p w14:paraId="5348D308" w14:textId="77777777" w:rsidR="005F0CFD" w:rsidRPr="004C1DAC" w:rsidRDefault="005F0CFD" w:rsidP="00C0190C">
            <w:pPr>
              <w:rPr>
                <w:b/>
                <w:bCs/>
                <w:sz w:val="20"/>
                <w:szCs w:val="20"/>
              </w:rPr>
            </w:pPr>
            <w:r w:rsidRPr="004C1DAC">
              <w:rPr>
                <w:b/>
                <w:bCs/>
                <w:sz w:val="20"/>
                <w:szCs w:val="20"/>
              </w:rPr>
              <w:t>Model Uyum İndeksleri</w:t>
            </w:r>
          </w:p>
        </w:tc>
        <w:tc>
          <w:tcPr>
            <w:tcW w:w="1843" w:type="dxa"/>
            <w:tcBorders>
              <w:top w:val="single" w:sz="4" w:space="0" w:color="auto"/>
              <w:bottom w:val="single" w:sz="4" w:space="0" w:color="auto"/>
            </w:tcBorders>
            <w:vAlign w:val="bottom"/>
          </w:tcPr>
          <w:p w14:paraId="2BD4BBFD" w14:textId="77777777" w:rsidR="005F0CFD" w:rsidRPr="004C1DAC" w:rsidRDefault="005F0CFD" w:rsidP="00C0190C">
            <w:pPr>
              <w:jc w:val="center"/>
              <w:rPr>
                <w:b/>
                <w:sz w:val="20"/>
                <w:szCs w:val="20"/>
              </w:rPr>
            </w:pPr>
            <w:r w:rsidRPr="004C1DAC">
              <w:rPr>
                <w:b/>
                <w:sz w:val="20"/>
                <w:szCs w:val="20"/>
              </w:rPr>
              <w:t xml:space="preserve"> (15 madde 2 boyut)</w:t>
            </w:r>
          </w:p>
        </w:tc>
      </w:tr>
      <w:tr w:rsidR="005F0CFD" w:rsidRPr="004C1DAC" w14:paraId="15C9713A" w14:textId="77777777" w:rsidTr="00C0190C">
        <w:trPr>
          <w:jc w:val="center"/>
        </w:trPr>
        <w:tc>
          <w:tcPr>
            <w:tcW w:w="3343" w:type="dxa"/>
            <w:tcBorders>
              <w:top w:val="single" w:sz="4" w:space="0" w:color="auto"/>
            </w:tcBorders>
            <w:shd w:val="clear" w:color="auto" w:fill="auto"/>
          </w:tcPr>
          <w:p w14:paraId="014C30D1" w14:textId="77777777" w:rsidR="005F0CFD" w:rsidRPr="004C1DAC" w:rsidRDefault="005F0CFD" w:rsidP="00C0190C">
            <w:pPr>
              <w:rPr>
                <w:sz w:val="20"/>
                <w:szCs w:val="20"/>
              </w:rPr>
            </w:pPr>
            <w:r w:rsidRPr="004C1DAC">
              <w:rPr>
                <w:sz w:val="20"/>
                <w:szCs w:val="20"/>
              </w:rPr>
              <w:t>X</w:t>
            </w:r>
            <w:r w:rsidRPr="004C1DAC">
              <w:rPr>
                <w:sz w:val="20"/>
                <w:szCs w:val="20"/>
                <w:vertAlign w:val="superscript"/>
              </w:rPr>
              <w:t>2</w:t>
            </w:r>
            <w:r w:rsidRPr="004C1DAC">
              <w:rPr>
                <w:sz w:val="20"/>
                <w:szCs w:val="20"/>
              </w:rPr>
              <w:t>/sd</w:t>
            </w:r>
          </w:p>
        </w:tc>
        <w:tc>
          <w:tcPr>
            <w:tcW w:w="1843" w:type="dxa"/>
            <w:tcBorders>
              <w:top w:val="single" w:sz="4" w:space="0" w:color="auto"/>
            </w:tcBorders>
          </w:tcPr>
          <w:p w14:paraId="62F96CA2" w14:textId="77777777" w:rsidR="005F0CFD" w:rsidRPr="004C1DAC" w:rsidRDefault="005F0CFD" w:rsidP="00C0190C">
            <w:pPr>
              <w:jc w:val="center"/>
              <w:rPr>
                <w:color w:val="000000"/>
                <w:sz w:val="20"/>
                <w:szCs w:val="20"/>
              </w:rPr>
            </w:pPr>
            <w:r w:rsidRPr="004C1DAC">
              <w:rPr>
                <w:color w:val="000000"/>
                <w:sz w:val="20"/>
                <w:szCs w:val="20"/>
              </w:rPr>
              <w:t>1,904</w:t>
            </w:r>
          </w:p>
        </w:tc>
      </w:tr>
      <w:tr w:rsidR="005F0CFD" w:rsidRPr="004C1DAC" w14:paraId="352C73E3" w14:textId="77777777" w:rsidTr="00C0190C">
        <w:trPr>
          <w:jc w:val="center"/>
        </w:trPr>
        <w:tc>
          <w:tcPr>
            <w:tcW w:w="3343" w:type="dxa"/>
            <w:shd w:val="clear" w:color="auto" w:fill="auto"/>
          </w:tcPr>
          <w:p w14:paraId="6C096C00" w14:textId="77777777" w:rsidR="005F0CFD" w:rsidRPr="004C1DAC" w:rsidRDefault="005F0CFD" w:rsidP="00C0190C">
            <w:pPr>
              <w:rPr>
                <w:sz w:val="20"/>
                <w:szCs w:val="20"/>
              </w:rPr>
            </w:pPr>
            <w:r w:rsidRPr="004C1DAC">
              <w:rPr>
                <w:sz w:val="20"/>
                <w:szCs w:val="20"/>
              </w:rPr>
              <w:t>RMSEA</w:t>
            </w:r>
          </w:p>
        </w:tc>
        <w:tc>
          <w:tcPr>
            <w:tcW w:w="1843" w:type="dxa"/>
          </w:tcPr>
          <w:p w14:paraId="4081231A" w14:textId="77777777" w:rsidR="005F0CFD" w:rsidRPr="004C1DAC" w:rsidRDefault="005F0CFD" w:rsidP="00C0190C">
            <w:pPr>
              <w:jc w:val="center"/>
              <w:rPr>
                <w:sz w:val="20"/>
                <w:szCs w:val="20"/>
              </w:rPr>
            </w:pPr>
            <w:r w:rsidRPr="004C1DAC">
              <w:rPr>
                <w:sz w:val="20"/>
                <w:szCs w:val="20"/>
              </w:rPr>
              <w:t>0,088</w:t>
            </w:r>
          </w:p>
        </w:tc>
      </w:tr>
      <w:tr w:rsidR="005F0CFD" w:rsidRPr="004C1DAC" w14:paraId="1D158C8A" w14:textId="77777777" w:rsidTr="00C0190C">
        <w:trPr>
          <w:jc w:val="center"/>
        </w:trPr>
        <w:tc>
          <w:tcPr>
            <w:tcW w:w="3343" w:type="dxa"/>
            <w:shd w:val="clear" w:color="auto" w:fill="auto"/>
          </w:tcPr>
          <w:p w14:paraId="0566A455" w14:textId="77777777" w:rsidR="005F0CFD" w:rsidRPr="004C1DAC" w:rsidRDefault="005F0CFD" w:rsidP="00C0190C">
            <w:pPr>
              <w:rPr>
                <w:sz w:val="20"/>
                <w:szCs w:val="20"/>
              </w:rPr>
            </w:pPr>
            <w:r w:rsidRPr="004C1DAC">
              <w:rPr>
                <w:sz w:val="20"/>
                <w:szCs w:val="20"/>
              </w:rPr>
              <w:t>SRMR</w:t>
            </w:r>
          </w:p>
        </w:tc>
        <w:tc>
          <w:tcPr>
            <w:tcW w:w="1843" w:type="dxa"/>
          </w:tcPr>
          <w:p w14:paraId="4DBB14B0" w14:textId="77777777" w:rsidR="005F0CFD" w:rsidRPr="004C1DAC" w:rsidRDefault="005F0CFD" w:rsidP="00C0190C">
            <w:pPr>
              <w:jc w:val="center"/>
              <w:rPr>
                <w:sz w:val="20"/>
                <w:szCs w:val="20"/>
              </w:rPr>
            </w:pPr>
            <w:r w:rsidRPr="004C1DAC">
              <w:rPr>
                <w:sz w:val="20"/>
                <w:szCs w:val="20"/>
              </w:rPr>
              <w:t>0,039</w:t>
            </w:r>
          </w:p>
        </w:tc>
      </w:tr>
      <w:tr w:rsidR="005F0CFD" w:rsidRPr="004C1DAC" w14:paraId="3A9AE06F" w14:textId="77777777" w:rsidTr="00C0190C">
        <w:trPr>
          <w:jc w:val="center"/>
        </w:trPr>
        <w:tc>
          <w:tcPr>
            <w:tcW w:w="3343" w:type="dxa"/>
            <w:shd w:val="clear" w:color="auto" w:fill="auto"/>
          </w:tcPr>
          <w:p w14:paraId="5EBD537C" w14:textId="77777777" w:rsidR="005F0CFD" w:rsidRPr="004C1DAC" w:rsidRDefault="005F0CFD" w:rsidP="00C0190C">
            <w:pPr>
              <w:rPr>
                <w:sz w:val="20"/>
                <w:szCs w:val="20"/>
              </w:rPr>
            </w:pPr>
            <w:r w:rsidRPr="004C1DAC">
              <w:rPr>
                <w:sz w:val="20"/>
                <w:szCs w:val="20"/>
              </w:rPr>
              <w:t>GFI</w:t>
            </w:r>
          </w:p>
        </w:tc>
        <w:tc>
          <w:tcPr>
            <w:tcW w:w="1843" w:type="dxa"/>
          </w:tcPr>
          <w:p w14:paraId="2038B595" w14:textId="77777777" w:rsidR="005F0CFD" w:rsidRPr="004C1DAC" w:rsidRDefault="005F0CFD" w:rsidP="00C0190C">
            <w:pPr>
              <w:jc w:val="center"/>
              <w:rPr>
                <w:sz w:val="20"/>
                <w:szCs w:val="20"/>
              </w:rPr>
            </w:pPr>
            <w:r w:rsidRPr="004C1DAC">
              <w:rPr>
                <w:sz w:val="20"/>
                <w:szCs w:val="20"/>
              </w:rPr>
              <w:t>0,944</w:t>
            </w:r>
          </w:p>
        </w:tc>
      </w:tr>
      <w:tr w:rsidR="005F0CFD" w:rsidRPr="004C1DAC" w14:paraId="1C78DF1C" w14:textId="77777777" w:rsidTr="00C0190C">
        <w:trPr>
          <w:jc w:val="center"/>
        </w:trPr>
        <w:tc>
          <w:tcPr>
            <w:tcW w:w="3343" w:type="dxa"/>
            <w:shd w:val="clear" w:color="auto" w:fill="auto"/>
          </w:tcPr>
          <w:p w14:paraId="62A0CADA" w14:textId="77777777" w:rsidR="005F0CFD" w:rsidRPr="004C1DAC" w:rsidRDefault="005F0CFD" w:rsidP="00C0190C">
            <w:pPr>
              <w:rPr>
                <w:sz w:val="20"/>
                <w:szCs w:val="20"/>
              </w:rPr>
            </w:pPr>
            <w:r w:rsidRPr="004C1DAC">
              <w:rPr>
                <w:sz w:val="20"/>
                <w:szCs w:val="20"/>
              </w:rPr>
              <w:t>NNFI</w:t>
            </w:r>
          </w:p>
        </w:tc>
        <w:tc>
          <w:tcPr>
            <w:tcW w:w="1843" w:type="dxa"/>
          </w:tcPr>
          <w:p w14:paraId="4D9306CE" w14:textId="77777777" w:rsidR="005F0CFD" w:rsidRPr="004C1DAC" w:rsidRDefault="005F0CFD" w:rsidP="00C0190C">
            <w:pPr>
              <w:jc w:val="center"/>
              <w:rPr>
                <w:sz w:val="20"/>
                <w:szCs w:val="20"/>
              </w:rPr>
            </w:pPr>
            <w:r w:rsidRPr="004C1DAC">
              <w:rPr>
                <w:sz w:val="20"/>
                <w:szCs w:val="20"/>
              </w:rPr>
              <w:t>0,961</w:t>
            </w:r>
          </w:p>
        </w:tc>
      </w:tr>
      <w:tr w:rsidR="005F0CFD" w:rsidRPr="004C1DAC" w14:paraId="483C4080" w14:textId="77777777" w:rsidTr="00C0190C">
        <w:trPr>
          <w:jc w:val="center"/>
        </w:trPr>
        <w:tc>
          <w:tcPr>
            <w:tcW w:w="3343" w:type="dxa"/>
            <w:shd w:val="clear" w:color="auto" w:fill="auto"/>
          </w:tcPr>
          <w:p w14:paraId="6413F994" w14:textId="77777777" w:rsidR="005F0CFD" w:rsidRPr="004C1DAC" w:rsidRDefault="005F0CFD" w:rsidP="00C0190C">
            <w:pPr>
              <w:rPr>
                <w:sz w:val="20"/>
                <w:szCs w:val="20"/>
              </w:rPr>
            </w:pPr>
            <w:r w:rsidRPr="004C1DAC">
              <w:rPr>
                <w:sz w:val="20"/>
                <w:szCs w:val="20"/>
              </w:rPr>
              <w:t>CFI</w:t>
            </w:r>
          </w:p>
        </w:tc>
        <w:tc>
          <w:tcPr>
            <w:tcW w:w="1843" w:type="dxa"/>
          </w:tcPr>
          <w:p w14:paraId="6D5A9CBF" w14:textId="77777777" w:rsidR="005F0CFD" w:rsidRPr="004C1DAC" w:rsidRDefault="005F0CFD" w:rsidP="00C0190C">
            <w:pPr>
              <w:jc w:val="center"/>
              <w:rPr>
                <w:sz w:val="20"/>
                <w:szCs w:val="20"/>
              </w:rPr>
            </w:pPr>
            <w:r w:rsidRPr="004C1DAC">
              <w:rPr>
                <w:sz w:val="20"/>
                <w:szCs w:val="20"/>
              </w:rPr>
              <w:t>0,976</w:t>
            </w:r>
          </w:p>
        </w:tc>
      </w:tr>
      <w:tr w:rsidR="005F0CFD" w:rsidRPr="004C1DAC" w14:paraId="4205B96E" w14:textId="77777777" w:rsidTr="00C0190C">
        <w:trPr>
          <w:jc w:val="center"/>
        </w:trPr>
        <w:tc>
          <w:tcPr>
            <w:tcW w:w="3343" w:type="dxa"/>
            <w:shd w:val="clear" w:color="auto" w:fill="auto"/>
          </w:tcPr>
          <w:p w14:paraId="4A8344BE" w14:textId="77777777" w:rsidR="005F0CFD" w:rsidRPr="004C1DAC" w:rsidRDefault="005F0CFD" w:rsidP="00C0190C">
            <w:pPr>
              <w:rPr>
                <w:sz w:val="20"/>
                <w:szCs w:val="20"/>
              </w:rPr>
            </w:pPr>
            <w:r w:rsidRPr="004C1DAC">
              <w:rPr>
                <w:sz w:val="20"/>
                <w:szCs w:val="20"/>
              </w:rPr>
              <w:lastRenderedPageBreak/>
              <w:t>Faktör yükü</w:t>
            </w:r>
          </w:p>
        </w:tc>
        <w:tc>
          <w:tcPr>
            <w:tcW w:w="1843" w:type="dxa"/>
          </w:tcPr>
          <w:p w14:paraId="28F1097D" w14:textId="77777777" w:rsidR="005F0CFD" w:rsidRPr="004C1DAC" w:rsidRDefault="005F0CFD" w:rsidP="00C0190C">
            <w:pPr>
              <w:jc w:val="center"/>
              <w:rPr>
                <w:sz w:val="20"/>
                <w:szCs w:val="20"/>
              </w:rPr>
            </w:pPr>
            <w:r w:rsidRPr="004C1DAC">
              <w:rPr>
                <w:sz w:val="20"/>
                <w:szCs w:val="20"/>
              </w:rPr>
              <w:t>0,71 / 0,97</w:t>
            </w:r>
          </w:p>
        </w:tc>
      </w:tr>
      <w:tr w:rsidR="005F0CFD" w:rsidRPr="004C1DAC" w14:paraId="70FB461C" w14:textId="77777777" w:rsidTr="00C0190C">
        <w:trPr>
          <w:jc w:val="center"/>
        </w:trPr>
        <w:tc>
          <w:tcPr>
            <w:tcW w:w="3343" w:type="dxa"/>
            <w:shd w:val="clear" w:color="auto" w:fill="auto"/>
          </w:tcPr>
          <w:p w14:paraId="70A79390" w14:textId="77777777" w:rsidR="005F0CFD" w:rsidRPr="004C1DAC" w:rsidRDefault="005F0CFD" w:rsidP="00C0190C">
            <w:pPr>
              <w:rPr>
                <w:sz w:val="20"/>
                <w:szCs w:val="20"/>
              </w:rPr>
            </w:pPr>
            <w:r w:rsidRPr="004C1DAC">
              <w:rPr>
                <w:sz w:val="20"/>
                <w:szCs w:val="20"/>
              </w:rPr>
              <w:t>Faktörler arası korelasyon</w:t>
            </w:r>
          </w:p>
        </w:tc>
        <w:tc>
          <w:tcPr>
            <w:tcW w:w="1843" w:type="dxa"/>
          </w:tcPr>
          <w:p w14:paraId="67D4FD03" w14:textId="77777777" w:rsidR="005F0CFD" w:rsidRPr="004C1DAC" w:rsidRDefault="005F0CFD" w:rsidP="00C0190C">
            <w:pPr>
              <w:jc w:val="center"/>
              <w:rPr>
                <w:sz w:val="20"/>
                <w:szCs w:val="20"/>
              </w:rPr>
            </w:pPr>
            <w:r w:rsidRPr="004C1DAC">
              <w:rPr>
                <w:sz w:val="20"/>
                <w:szCs w:val="20"/>
              </w:rPr>
              <w:t>-0,40</w:t>
            </w:r>
          </w:p>
        </w:tc>
      </w:tr>
    </w:tbl>
    <w:p w14:paraId="72BDA132" w14:textId="77777777" w:rsidR="005F0CFD" w:rsidRPr="004C1DAC" w:rsidRDefault="005F0CFD" w:rsidP="005F0CFD">
      <w:pPr>
        <w:jc w:val="center"/>
        <w:rPr>
          <w:sz w:val="20"/>
          <w:szCs w:val="20"/>
        </w:rPr>
      </w:pPr>
      <w:r w:rsidRPr="004C1DAC">
        <w:rPr>
          <w:sz w:val="20"/>
          <w:szCs w:val="20"/>
        </w:rPr>
        <w:t>*: Kovaryans bağlantıları sonrası</w:t>
      </w:r>
    </w:p>
    <w:p w14:paraId="27C0C413" w14:textId="47CF54AE" w:rsidR="002D72D1" w:rsidRPr="00A144D3" w:rsidRDefault="005F0CFD" w:rsidP="00336AC9">
      <w:pPr>
        <w:pStyle w:val="StilkiYanaYaslaSol104cmlksatr125cmSa011"/>
      </w:pPr>
      <w:r w:rsidRPr="00A144D3">
        <w:t>Uyum indeksleri incelendiğinde uyum indekslerinin iyi ve çok iyi düzeyde olduğu, faktör yüklerinin uygun aralıklarda olduğu ve iki boyut arasındaki korelasyonun beklendiği gibi negatif yönde ve anlamlı olduğu tespit edilmiştir. Pediatrik ilk</w:t>
      </w:r>
      <w:r w:rsidR="004C1DAC">
        <w:t xml:space="preserve"> </w:t>
      </w:r>
      <w:r w:rsidRPr="00A144D3">
        <w:t xml:space="preserve">yardım tutum ölçeğinin 7 madde ve 2 boyutlu yapısına ilişkin geçerlik ve güvenirlik analizi katsayılarına </w:t>
      </w:r>
      <w:r w:rsidR="00464E6C">
        <w:t>T</w:t>
      </w:r>
      <w:r w:rsidRPr="00A144D3">
        <w:t xml:space="preserve">ablo </w:t>
      </w:r>
      <w:r w:rsidR="005D7BE6">
        <w:t>12</w:t>
      </w:r>
      <w:r w:rsidR="00883845" w:rsidRPr="00A144D3">
        <w:t>.</w:t>
      </w:r>
      <w:bookmarkStart w:id="147" w:name="_Toc56515937"/>
      <w:r w:rsidR="005D7BE6">
        <w:t>’de</w:t>
      </w:r>
      <w:r w:rsidR="00883845" w:rsidRPr="00A144D3">
        <w:t xml:space="preserve"> yer verilmiştir.</w:t>
      </w:r>
    </w:p>
    <w:p w14:paraId="30CAA4DD" w14:textId="56C2E6FE" w:rsidR="005F0CFD" w:rsidRPr="004B7ABB" w:rsidRDefault="004B7ABB" w:rsidP="004B7ABB">
      <w:pPr>
        <w:jc w:val="center"/>
        <w:rPr>
          <w:b/>
          <w:bCs/>
        </w:rPr>
      </w:pPr>
      <w:bookmarkStart w:id="148" w:name="_Toc62595021"/>
      <w:bookmarkEnd w:id="147"/>
      <w:r w:rsidRPr="004B7ABB">
        <w:rPr>
          <w:b/>
          <w:bCs/>
        </w:rPr>
        <w:t xml:space="preserve">Tablo </w:t>
      </w:r>
      <w:r w:rsidRPr="004B7ABB">
        <w:rPr>
          <w:b/>
          <w:bCs/>
        </w:rPr>
        <w:fldChar w:fldCharType="begin"/>
      </w:r>
      <w:r w:rsidRPr="004B7ABB">
        <w:rPr>
          <w:b/>
          <w:bCs/>
        </w:rPr>
        <w:instrText xml:space="preserve"> SEQ Tablo \* ARABIC </w:instrText>
      </w:r>
      <w:r w:rsidRPr="004B7ABB">
        <w:rPr>
          <w:b/>
          <w:bCs/>
        </w:rPr>
        <w:fldChar w:fldCharType="separate"/>
      </w:r>
      <w:r w:rsidR="003C79E2">
        <w:rPr>
          <w:b/>
          <w:bCs/>
          <w:noProof/>
        </w:rPr>
        <w:t>12</w:t>
      </w:r>
      <w:r w:rsidRPr="004B7ABB">
        <w:rPr>
          <w:b/>
          <w:bCs/>
        </w:rPr>
        <w:fldChar w:fldCharType="end"/>
      </w:r>
      <w:r w:rsidRPr="004B7ABB">
        <w:rPr>
          <w:b/>
          <w:bCs/>
        </w:rPr>
        <w:t>. Pediatrik İlk Yardım Tutum Ölçeği Geçerlik ve Güvenirlik Bulguları</w:t>
      </w:r>
      <w:bookmarkEnd w:id="148"/>
    </w:p>
    <w:tbl>
      <w:tblPr>
        <w:tblW w:w="6797" w:type="dxa"/>
        <w:jc w:val="center"/>
        <w:tblLayout w:type="fixed"/>
        <w:tblCellMar>
          <w:left w:w="57" w:type="dxa"/>
          <w:right w:w="0" w:type="dxa"/>
        </w:tblCellMar>
        <w:tblLook w:val="01E0" w:firstRow="1" w:lastRow="1" w:firstColumn="1" w:lastColumn="1" w:noHBand="0" w:noVBand="0"/>
      </w:tblPr>
      <w:tblGrid>
        <w:gridCol w:w="2357"/>
        <w:gridCol w:w="652"/>
        <w:gridCol w:w="807"/>
        <w:gridCol w:w="807"/>
        <w:gridCol w:w="807"/>
        <w:gridCol w:w="1367"/>
      </w:tblGrid>
      <w:tr w:rsidR="005F0CFD" w:rsidRPr="004C1DAC" w14:paraId="1EFE30F4" w14:textId="77777777" w:rsidTr="00C0190C">
        <w:trPr>
          <w:jc w:val="center"/>
        </w:trPr>
        <w:tc>
          <w:tcPr>
            <w:tcW w:w="2357" w:type="dxa"/>
            <w:tcBorders>
              <w:top w:val="single" w:sz="4" w:space="0" w:color="auto"/>
              <w:bottom w:val="single" w:sz="4" w:space="0" w:color="auto"/>
            </w:tcBorders>
            <w:tcMar>
              <w:left w:w="28" w:type="dxa"/>
              <w:right w:w="28" w:type="dxa"/>
            </w:tcMar>
            <w:vAlign w:val="bottom"/>
          </w:tcPr>
          <w:p w14:paraId="6923836E" w14:textId="77777777" w:rsidR="005F0CFD" w:rsidRPr="004C1DAC" w:rsidRDefault="005F0CFD" w:rsidP="00C0190C">
            <w:pPr>
              <w:rPr>
                <w:b/>
                <w:bCs/>
                <w:sz w:val="20"/>
                <w:szCs w:val="20"/>
              </w:rPr>
            </w:pPr>
            <w:r w:rsidRPr="004C1DAC">
              <w:rPr>
                <w:b/>
                <w:bCs/>
                <w:sz w:val="20"/>
                <w:szCs w:val="20"/>
              </w:rPr>
              <w:t>Madde ve Boyut</w:t>
            </w:r>
          </w:p>
        </w:tc>
        <w:tc>
          <w:tcPr>
            <w:tcW w:w="652" w:type="dxa"/>
            <w:tcBorders>
              <w:top w:val="single" w:sz="4" w:space="0" w:color="auto"/>
              <w:bottom w:val="single" w:sz="4" w:space="0" w:color="auto"/>
            </w:tcBorders>
            <w:tcMar>
              <w:left w:w="28" w:type="dxa"/>
              <w:right w:w="28" w:type="dxa"/>
            </w:tcMar>
            <w:vAlign w:val="bottom"/>
          </w:tcPr>
          <w:p w14:paraId="1276084D" w14:textId="77777777" w:rsidR="005F0CFD" w:rsidRPr="004C1DAC" w:rsidRDefault="005F0CFD" w:rsidP="00C0190C">
            <w:pPr>
              <w:rPr>
                <w:b/>
                <w:bCs/>
                <w:sz w:val="20"/>
                <w:szCs w:val="20"/>
              </w:rPr>
            </w:pPr>
            <w:r w:rsidRPr="004C1DAC">
              <w:rPr>
                <w:b/>
                <w:sz w:val="20"/>
                <w:szCs w:val="20"/>
              </w:rPr>
              <w:t>Std. β</w:t>
            </w:r>
          </w:p>
        </w:tc>
        <w:tc>
          <w:tcPr>
            <w:tcW w:w="807" w:type="dxa"/>
            <w:tcBorders>
              <w:top w:val="single" w:sz="4" w:space="0" w:color="auto"/>
              <w:bottom w:val="single" w:sz="4" w:space="0" w:color="auto"/>
            </w:tcBorders>
            <w:vAlign w:val="bottom"/>
          </w:tcPr>
          <w:p w14:paraId="552936AE" w14:textId="77777777" w:rsidR="005F0CFD" w:rsidRPr="004C1DAC" w:rsidRDefault="005F0CFD" w:rsidP="00C0190C">
            <w:pPr>
              <w:rPr>
                <w:b/>
                <w:bCs/>
                <w:sz w:val="20"/>
                <w:szCs w:val="20"/>
              </w:rPr>
            </w:pPr>
            <w:r w:rsidRPr="004C1DAC">
              <w:rPr>
                <w:b/>
                <w:sz w:val="20"/>
                <w:szCs w:val="20"/>
              </w:rPr>
              <w:t>t</w:t>
            </w:r>
          </w:p>
        </w:tc>
        <w:tc>
          <w:tcPr>
            <w:tcW w:w="807" w:type="dxa"/>
            <w:tcBorders>
              <w:top w:val="single" w:sz="4" w:space="0" w:color="auto"/>
              <w:bottom w:val="single" w:sz="4" w:space="0" w:color="auto"/>
            </w:tcBorders>
            <w:tcMar>
              <w:left w:w="57" w:type="dxa"/>
              <w:right w:w="0" w:type="dxa"/>
            </w:tcMar>
            <w:vAlign w:val="bottom"/>
          </w:tcPr>
          <w:p w14:paraId="2923A0B5" w14:textId="77777777" w:rsidR="005F0CFD" w:rsidRPr="004C1DAC" w:rsidRDefault="005F0CFD" w:rsidP="00C0190C">
            <w:pPr>
              <w:rPr>
                <w:b/>
                <w:bCs/>
                <w:sz w:val="20"/>
                <w:szCs w:val="20"/>
              </w:rPr>
            </w:pPr>
            <w:r w:rsidRPr="004C1DAC">
              <w:rPr>
                <w:b/>
                <w:sz w:val="20"/>
                <w:szCs w:val="20"/>
              </w:rPr>
              <w:t>R</w:t>
            </w:r>
            <w:r w:rsidRPr="004C1DAC">
              <w:rPr>
                <w:b/>
                <w:sz w:val="20"/>
                <w:szCs w:val="20"/>
                <w:vertAlign w:val="superscript"/>
              </w:rPr>
              <w:t>2</w:t>
            </w:r>
          </w:p>
        </w:tc>
        <w:tc>
          <w:tcPr>
            <w:tcW w:w="807" w:type="dxa"/>
            <w:tcBorders>
              <w:top w:val="single" w:sz="4" w:space="0" w:color="auto"/>
              <w:bottom w:val="single" w:sz="4" w:space="0" w:color="auto"/>
            </w:tcBorders>
            <w:vAlign w:val="bottom"/>
          </w:tcPr>
          <w:p w14:paraId="56D8FE05" w14:textId="77777777" w:rsidR="005F0CFD" w:rsidRPr="004C1DAC" w:rsidRDefault="005F0CFD" w:rsidP="00C0190C">
            <w:pPr>
              <w:rPr>
                <w:b/>
                <w:sz w:val="20"/>
                <w:szCs w:val="20"/>
              </w:rPr>
            </w:pPr>
            <w:r w:rsidRPr="004C1DAC">
              <w:rPr>
                <w:b/>
                <w:sz w:val="20"/>
                <w:szCs w:val="20"/>
              </w:rPr>
              <w:t>r</w:t>
            </w:r>
          </w:p>
        </w:tc>
        <w:tc>
          <w:tcPr>
            <w:tcW w:w="1367" w:type="dxa"/>
            <w:tcBorders>
              <w:top w:val="single" w:sz="4" w:space="0" w:color="auto"/>
              <w:bottom w:val="single" w:sz="4" w:space="0" w:color="auto"/>
            </w:tcBorders>
            <w:vAlign w:val="bottom"/>
          </w:tcPr>
          <w:p w14:paraId="5D95DD7B" w14:textId="77777777" w:rsidR="005F0CFD" w:rsidRPr="004C1DAC" w:rsidRDefault="005F0CFD" w:rsidP="00C0190C">
            <w:pPr>
              <w:rPr>
                <w:b/>
                <w:bCs/>
                <w:sz w:val="20"/>
                <w:szCs w:val="20"/>
              </w:rPr>
            </w:pPr>
            <w:r w:rsidRPr="004C1DAC">
              <w:rPr>
                <w:b/>
                <w:bCs/>
                <w:sz w:val="20"/>
                <w:szCs w:val="20"/>
              </w:rPr>
              <w:t>α</w:t>
            </w:r>
          </w:p>
          <w:p w14:paraId="595EA574" w14:textId="77777777" w:rsidR="005F0CFD" w:rsidRPr="004C1DAC" w:rsidRDefault="005F0CFD" w:rsidP="00C0190C">
            <w:pPr>
              <w:rPr>
                <w:b/>
                <w:bCs/>
                <w:sz w:val="20"/>
                <w:szCs w:val="20"/>
              </w:rPr>
            </w:pPr>
            <w:r w:rsidRPr="004C1DAC">
              <w:rPr>
                <w:b/>
                <w:bCs/>
                <w:sz w:val="20"/>
                <w:szCs w:val="20"/>
              </w:rPr>
              <w:t>(0,85)</w:t>
            </w:r>
          </w:p>
        </w:tc>
      </w:tr>
      <w:tr w:rsidR="005F0CFD" w:rsidRPr="004C1DAC" w14:paraId="0F6A1FED" w14:textId="77777777" w:rsidTr="00C0190C">
        <w:trPr>
          <w:jc w:val="center"/>
        </w:trPr>
        <w:tc>
          <w:tcPr>
            <w:tcW w:w="2357" w:type="dxa"/>
            <w:tcBorders>
              <w:top w:val="single" w:sz="4" w:space="0" w:color="auto"/>
            </w:tcBorders>
            <w:tcMar>
              <w:left w:w="28" w:type="dxa"/>
              <w:right w:w="28" w:type="dxa"/>
            </w:tcMar>
          </w:tcPr>
          <w:p w14:paraId="18A8C401" w14:textId="77777777" w:rsidR="005F0CFD" w:rsidRPr="004C1DAC" w:rsidRDefault="005F0CFD" w:rsidP="00C0190C">
            <w:pPr>
              <w:rPr>
                <w:b/>
                <w:bCs/>
                <w:color w:val="000000"/>
                <w:sz w:val="20"/>
                <w:szCs w:val="20"/>
              </w:rPr>
            </w:pPr>
            <w:r w:rsidRPr="004C1DAC">
              <w:rPr>
                <w:b/>
                <w:bCs/>
                <w:color w:val="000000"/>
                <w:sz w:val="20"/>
                <w:szCs w:val="20"/>
              </w:rPr>
              <w:t>Olumsuz Tutum</w:t>
            </w:r>
          </w:p>
        </w:tc>
        <w:tc>
          <w:tcPr>
            <w:tcW w:w="652" w:type="dxa"/>
            <w:tcBorders>
              <w:top w:val="single" w:sz="4" w:space="0" w:color="auto"/>
            </w:tcBorders>
            <w:tcMar>
              <w:left w:w="28" w:type="dxa"/>
              <w:right w:w="28" w:type="dxa"/>
            </w:tcMar>
            <w:vAlign w:val="bottom"/>
          </w:tcPr>
          <w:p w14:paraId="1D741928" w14:textId="77777777" w:rsidR="005F0CFD" w:rsidRPr="004C1DAC" w:rsidRDefault="005F0CFD" w:rsidP="00C0190C">
            <w:pPr>
              <w:rPr>
                <w:sz w:val="20"/>
                <w:szCs w:val="20"/>
              </w:rPr>
            </w:pPr>
          </w:p>
        </w:tc>
        <w:tc>
          <w:tcPr>
            <w:tcW w:w="807" w:type="dxa"/>
            <w:tcBorders>
              <w:top w:val="single" w:sz="4" w:space="0" w:color="auto"/>
            </w:tcBorders>
            <w:vAlign w:val="bottom"/>
          </w:tcPr>
          <w:p w14:paraId="09F5CF41" w14:textId="77777777" w:rsidR="005F0CFD" w:rsidRPr="004C1DAC" w:rsidRDefault="005F0CFD" w:rsidP="00C0190C">
            <w:pPr>
              <w:rPr>
                <w:sz w:val="20"/>
                <w:szCs w:val="20"/>
              </w:rPr>
            </w:pPr>
          </w:p>
        </w:tc>
        <w:tc>
          <w:tcPr>
            <w:tcW w:w="807" w:type="dxa"/>
            <w:tcBorders>
              <w:top w:val="single" w:sz="4" w:space="0" w:color="auto"/>
            </w:tcBorders>
            <w:tcMar>
              <w:left w:w="57" w:type="dxa"/>
              <w:right w:w="0" w:type="dxa"/>
            </w:tcMar>
            <w:vAlign w:val="center"/>
          </w:tcPr>
          <w:p w14:paraId="361C9B2C" w14:textId="77777777" w:rsidR="005F0CFD" w:rsidRPr="004C1DAC" w:rsidRDefault="005F0CFD" w:rsidP="00C0190C">
            <w:pPr>
              <w:rPr>
                <w:sz w:val="20"/>
                <w:szCs w:val="20"/>
              </w:rPr>
            </w:pPr>
          </w:p>
        </w:tc>
        <w:tc>
          <w:tcPr>
            <w:tcW w:w="807" w:type="dxa"/>
            <w:tcBorders>
              <w:top w:val="single" w:sz="4" w:space="0" w:color="auto"/>
            </w:tcBorders>
            <w:vAlign w:val="bottom"/>
          </w:tcPr>
          <w:p w14:paraId="0279C76C" w14:textId="77777777" w:rsidR="005F0CFD" w:rsidRPr="004C1DAC" w:rsidRDefault="005F0CFD" w:rsidP="00C0190C">
            <w:pPr>
              <w:rPr>
                <w:sz w:val="20"/>
                <w:szCs w:val="20"/>
              </w:rPr>
            </w:pPr>
          </w:p>
        </w:tc>
        <w:tc>
          <w:tcPr>
            <w:tcW w:w="1367" w:type="dxa"/>
            <w:vMerge w:val="restart"/>
            <w:tcBorders>
              <w:top w:val="single" w:sz="4" w:space="0" w:color="auto"/>
            </w:tcBorders>
            <w:vAlign w:val="center"/>
          </w:tcPr>
          <w:p w14:paraId="14E424F2" w14:textId="77777777" w:rsidR="005F0CFD" w:rsidRPr="004C1DAC" w:rsidRDefault="005F0CFD" w:rsidP="00C0190C">
            <w:pPr>
              <w:rPr>
                <w:b/>
                <w:bCs/>
                <w:sz w:val="20"/>
                <w:szCs w:val="20"/>
              </w:rPr>
            </w:pPr>
            <w:r w:rsidRPr="004C1DAC">
              <w:rPr>
                <w:b/>
                <w:bCs/>
                <w:sz w:val="20"/>
                <w:szCs w:val="20"/>
              </w:rPr>
              <w:t>0,88</w:t>
            </w:r>
          </w:p>
        </w:tc>
      </w:tr>
      <w:tr w:rsidR="005F0CFD" w:rsidRPr="004C1DAC" w14:paraId="0B150BA5" w14:textId="77777777" w:rsidTr="00C0190C">
        <w:trPr>
          <w:jc w:val="center"/>
        </w:trPr>
        <w:tc>
          <w:tcPr>
            <w:tcW w:w="2357" w:type="dxa"/>
            <w:tcMar>
              <w:left w:w="28" w:type="dxa"/>
              <w:right w:w="28" w:type="dxa"/>
            </w:tcMar>
          </w:tcPr>
          <w:p w14:paraId="75578091" w14:textId="77777777" w:rsidR="005F0CFD" w:rsidRPr="004C1DAC" w:rsidRDefault="005F0CFD" w:rsidP="00C0190C">
            <w:pPr>
              <w:rPr>
                <w:color w:val="000000"/>
                <w:sz w:val="20"/>
                <w:szCs w:val="20"/>
              </w:rPr>
            </w:pPr>
            <w:r w:rsidRPr="004C1DAC">
              <w:rPr>
                <w:color w:val="000000"/>
                <w:sz w:val="20"/>
                <w:szCs w:val="20"/>
              </w:rPr>
              <w:t>M1</w:t>
            </w:r>
          </w:p>
        </w:tc>
        <w:tc>
          <w:tcPr>
            <w:tcW w:w="652" w:type="dxa"/>
            <w:tcMar>
              <w:left w:w="28" w:type="dxa"/>
              <w:right w:w="28" w:type="dxa"/>
            </w:tcMar>
            <w:vAlign w:val="bottom"/>
          </w:tcPr>
          <w:p w14:paraId="38EC20BB" w14:textId="77777777" w:rsidR="005F0CFD" w:rsidRPr="004C1DAC" w:rsidRDefault="005F0CFD" w:rsidP="00C0190C">
            <w:pPr>
              <w:rPr>
                <w:sz w:val="20"/>
                <w:szCs w:val="20"/>
              </w:rPr>
            </w:pPr>
            <w:r w:rsidRPr="004C1DAC">
              <w:rPr>
                <w:sz w:val="20"/>
                <w:szCs w:val="20"/>
              </w:rPr>
              <w:t>0,71</w:t>
            </w:r>
          </w:p>
        </w:tc>
        <w:tc>
          <w:tcPr>
            <w:tcW w:w="807" w:type="dxa"/>
            <w:vAlign w:val="bottom"/>
          </w:tcPr>
          <w:p w14:paraId="55B068B2" w14:textId="77777777" w:rsidR="005F0CFD" w:rsidRPr="004C1DAC" w:rsidRDefault="005F0CFD" w:rsidP="00C0190C">
            <w:pPr>
              <w:rPr>
                <w:sz w:val="20"/>
                <w:szCs w:val="20"/>
              </w:rPr>
            </w:pPr>
          </w:p>
        </w:tc>
        <w:tc>
          <w:tcPr>
            <w:tcW w:w="807" w:type="dxa"/>
            <w:tcMar>
              <w:left w:w="57" w:type="dxa"/>
              <w:right w:w="0" w:type="dxa"/>
            </w:tcMar>
            <w:vAlign w:val="center"/>
          </w:tcPr>
          <w:p w14:paraId="6BAD486E" w14:textId="77777777" w:rsidR="005F0CFD" w:rsidRPr="004C1DAC" w:rsidRDefault="005F0CFD" w:rsidP="00C0190C">
            <w:pPr>
              <w:rPr>
                <w:color w:val="000000"/>
                <w:sz w:val="20"/>
                <w:szCs w:val="20"/>
              </w:rPr>
            </w:pPr>
            <w:r w:rsidRPr="004C1DAC">
              <w:rPr>
                <w:color w:val="000000"/>
                <w:sz w:val="20"/>
                <w:szCs w:val="20"/>
              </w:rPr>
              <w:t>0,48</w:t>
            </w:r>
          </w:p>
        </w:tc>
        <w:tc>
          <w:tcPr>
            <w:tcW w:w="807" w:type="dxa"/>
            <w:vAlign w:val="bottom"/>
          </w:tcPr>
          <w:p w14:paraId="71C0A702" w14:textId="77777777" w:rsidR="005F0CFD" w:rsidRPr="004C1DAC" w:rsidRDefault="005F0CFD" w:rsidP="00C0190C">
            <w:pPr>
              <w:rPr>
                <w:color w:val="000000"/>
                <w:sz w:val="20"/>
                <w:szCs w:val="20"/>
              </w:rPr>
            </w:pPr>
            <w:r w:rsidRPr="004C1DAC">
              <w:rPr>
                <w:color w:val="000000"/>
                <w:sz w:val="20"/>
                <w:szCs w:val="20"/>
              </w:rPr>
              <w:t>0,56</w:t>
            </w:r>
          </w:p>
        </w:tc>
        <w:tc>
          <w:tcPr>
            <w:tcW w:w="1367" w:type="dxa"/>
            <w:vMerge/>
            <w:vAlign w:val="center"/>
          </w:tcPr>
          <w:p w14:paraId="06D3EC18" w14:textId="77777777" w:rsidR="005F0CFD" w:rsidRPr="004C1DAC" w:rsidRDefault="005F0CFD" w:rsidP="00C0190C">
            <w:pPr>
              <w:rPr>
                <w:sz w:val="20"/>
                <w:szCs w:val="20"/>
              </w:rPr>
            </w:pPr>
          </w:p>
        </w:tc>
      </w:tr>
      <w:tr w:rsidR="005F0CFD" w:rsidRPr="004C1DAC" w14:paraId="5E9AFA60" w14:textId="77777777" w:rsidTr="00C0190C">
        <w:trPr>
          <w:jc w:val="center"/>
        </w:trPr>
        <w:tc>
          <w:tcPr>
            <w:tcW w:w="2357" w:type="dxa"/>
            <w:tcMar>
              <w:left w:w="28" w:type="dxa"/>
              <w:right w:w="28" w:type="dxa"/>
            </w:tcMar>
          </w:tcPr>
          <w:p w14:paraId="416C71E3" w14:textId="77777777" w:rsidR="005F0CFD" w:rsidRPr="004C1DAC" w:rsidRDefault="005F0CFD" w:rsidP="00C0190C">
            <w:pPr>
              <w:rPr>
                <w:color w:val="000000"/>
                <w:sz w:val="20"/>
                <w:szCs w:val="20"/>
              </w:rPr>
            </w:pPr>
            <w:r w:rsidRPr="004C1DAC">
              <w:rPr>
                <w:color w:val="000000"/>
                <w:sz w:val="20"/>
                <w:szCs w:val="20"/>
              </w:rPr>
              <w:t>M2</w:t>
            </w:r>
          </w:p>
        </w:tc>
        <w:tc>
          <w:tcPr>
            <w:tcW w:w="652" w:type="dxa"/>
            <w:tcMar>
              <w:left w:w="28" w:type="dxa"/>
              <w:right w:w="28" w:type="dxa"/>
            </w:tcMar>
            <w:vAlign w:val="bottom"/>
          </w:tcPr>
          <w:p w14:paraId="7859ED19" w14:textId="77777777" w:rsidR="005F0CFD" w:rsidRPr="004C1DAC" w:rsidRDefault="005F0CFD" w:rsidP="00C0190C">
            <w:pPr>
              <w:rPr>
                <w:sz w:val="20"/>
                <w:szCs w:val="20"/>
              </w:rPr>
            </w:pPr>
            <w:r w:rsidRPr="004C1DAC">
              <w:rPr>
                <w:sz w:val="20"/>
                <w:szCs w:val="20"/>
              </w:rPr>
              <w:t>0,97</w:t>
            </w:r>
          </w:p>
        </w:tc>
        <w:tc>
          <w:tcPr>
            <w:tcW w:w="807" w:type="dxa"/>
            <w:vAlign w:val="bottom"/>
          </w:tcPr>
          <w:p w14:paraId="2CE9DDE8" w14:textId="77777777" w:rsidR="005F0CFD" w:rsidRPr="004C1DAC" w:rsidRDefault="005F0CFD" w:rsidP="00C0190C">
            <w:pPr>
              <w:rPr>
                <w:sz w:val="20"/>
                <w:szCs w:val="20"/>
              </w:rPr>
            </w:pPr>
            <w:r w:rsidRPr="004C1DAC">
              <w:rPr>
                <w:sz w:val="20"/>
                <w:szCs w:val="20"/>
              </w:rPr>
              <w:t>9,44**</w:t>
            </w:r>
          </w:p>
        </w:tc>
        <w:tc>
          <w:tcPr>
            <w:tcW w:w="807" w:type="dxa"/>
            <w:tcMar>
              <w:left w:w="57" w:type="dxa"/>
              <w:right w:w="0" w:type="dxa"/>
            </w:tcMar>
            <w:vAlign w:val="center"/>
          </w:tcPr>
          <w:p w14:paraId="22F2D0A5" w14:textId="77777777" w:rsidR="005F0CFD" w:rsidRPr="004C1DAC" w:rsidRDefault="005F0CFD" w:rsidP="00C0190C">
            <w:pPr>
              <w:rPr>
                <w:sz w:val="20"/>
                <w:szCs w:val="20"/>
              </w:rPr>
            </w:pPr>
            <w:r w:rsidRPr="004C1DAC">
              <w:rPr>
                <w:sz w:val="20"/>
                <w:szCs w:val="20"/>
              </w:rPr>
              <w:t>0,95</w:t>
            </w:r>
          </w:p>
        </w:tc>
        <w:tc>
          <w:tcPr>
            <w:tcW w:w="807" w:type="dxa"/>
            <w:vAlign w:val="bottom"/>
          </w:tcPr>
          <w:p w14:paraId="583B08BB" w14:textId="77777777" w:rsidR="005F0CFD" w:rsidRPr="004C1DAC" w:rsidRDefault="005F0CFD" w:rsidP="00C0190C">
            <w:pPr>
              <w:rPr>
                <w:sz w:val="20"/>
                <w:szCs w:val="20"/>
              </w:rPr>
            </w:pPr>
            <w:r w:rsidRPr="004C1DAC">
              <w:rPr>
                <w:sz w:val="20"/>
                <w:szCs w:val="20"/>
              </w:rPr>
              <w:t>0,66</w:t>
            </w:r>
          </w:p>
        </w:tc>
        <w:tc>
          <w:tcPr>
            <w:tcW w:w="1367" w:type="dxa"/>
            <w:vMerge/>
          </w:tcPr>
          <w:p w14:paraId="6BCAD003" w14:textId="77777777" w:rsidR="005F0CFD" w:rsidRPr="004C1DAC" w:rsidRDefault="005F0CFD" w:rsidP="00C0190C">
            <w:pPr>
              <w:rPr>
                <w:sz w:val="20"/>
                <w:szCs w:val="20"/>
              </w:rPr>
            </w:pPr>
          </w:p>
        </w:tc>
      </w:tr>
      <w:tr w:rsidR="005F0CFD" w:rsidRPr="004C1DAC" w14:paraId="20B0B83B" w14:textId="77777777" w:rsidTr="00C0190C">
        <w:trPr>
          <w:jc w:val="center"/>
        </w:trPr>
        <w:tc>
          <w:tcPr>
            <w:tcW w:w="2357" w:type="dxa"/>
            <w:tcBorders>
              <w:bottom w:val="single" w:sz="4" w:space="0" w:color="auto"/>
            </w:tcBorders>
            <w:tcMar>
              <w:left w:w="28" w:type="dxa"/>
              <w:right w:w="28" w:type="dxa"/>
            </w:tcMar>
          </w:tcPr>
          <w:p w14:paraId="7A84154E" w14:textId="77777777" w:rsidR="005F0CFD" w:rsidRPr="004C1DAC" w:rsidRDefault="005F0CFD" w:rsidP="00C0190C">
            <w:pPr>
              <w:rPr>
                <w:color w:val="000000"/>
                <w:sz w:val="20"/>
                <w:szCs w:val="20"/>
              </w:rPr>
            </w:pPr>
            <w:r w:rsidRPr="004C1DAC">
              <w:rPr>
                <w:color w:val="000000"/>
                <w:sz w:val="20"/>
                <w:szCs w:val="20"/>
              </w:rPr>
              <w:t>M3</w:t>
            </w:r>
          </w:p>
        </w:tc>
        <w:tc>
          <w:tcPr>
            <w:tcW w:w="652" w:type="dxa"/>
            <w:tcBorders>
              <w:bottom w:val="single" w:sz="4" w:space="0" w:color="auto"/>
            </w:tcBorders>
            <w:tcMar>
              <w:left w:w="28" w:type="dxa"/>
              <w:right w:w="28" w:type="dxa"/>
            </w:tcMar>
            <w:vAlign w:val="bottom"/>
          </w:tcPr>
          <w:p w14:paraId="383248C6" w14:textId="77777777" w:rsidR="005F0CFD" w:rsidRPr="004C1DAC" w:rsidRDefault="005F0CFD" w:rsidP="00C0190C">
            <w:pPr>
              <w:rPr>
                <w:sz w:val="20"/>
                <w:szCs w:val="20"/>
              </w:rPr>
            </w:pPr>
            <w:r w:rsidRPr="004C1DAC">
              <w:rPr>
                <w:sz w:val="20"/>
                <w:szCs w:val="20"/>
              </w:rPr>
              <w:t>0,88</w:t>
            </w:r>
          </w:p>
        </w:tc>
        <w:tc>
          <w:tcPr>
            <w:tcW w:w="807" w:type="dxa"/>
            <w:tcBorders>
              <w:bottom w:val="single" w:sz="4" w:space="0" w:color="auto"/>
            </w:tcBorders>
            <w:vAlign w:val="bottom"/>
          </w:tcPr>
          <w:p w14:paraId="7C1E9C15" w14:textId="77777777" w:rsidR="005F0CFD" w:rsidRPr="004C1DAC" w:rsidRDefault="005F0CFD" w:rsidP="00C0190C">
            <w:pPr>
              <w:rPr>
                <w:sz w:val="20"/>
                <w:szCs w:val="20"/>
              </w:rPr>
            </w:pPr>
            <w:r w:rsidRPr="004C1DAC">
              <w:rPr>
                <w:sz w:val="20"/>
                <w:szCs w:val="20"/>
              </w:rPr>
              <w:t>9,28**</w:t>
            </w:r>
          </w:p>
        </w:tc>
        <w:tc>
          <w:tcPr>
            <w:tcW w:w="807" w:type="dxa"/>
            <w:tcBorders>
              <w:bottom w:val="single" w:sz="4" w:space="0" w:color="auto"/>
            </w:tcBorders>
            <w:tcMar>
              <w:left w:w="57" w:type="dxa"/>
              <w:right w:w="0" w:type="dxa"/>
            </w:tcMar>
            <w:vAlign w:val="center"/>
          </w:tcPr>
          <w:p w14:paraId="3D56CEC2" w14:textId="77777777" w:rsidR="005F0CFD" w:rsidRPr="004C1DAC" w:rsidRDefault="005F0CFD" w:rsidP="00C0190C">
            <w:pPr>
              <w:rPr>
                <w:sz w:val="20"/>
                <w:szCs w:val="20"/>
              </w:rPr>
            </w:pPr>
            <w:r w:rsidRPr="004C1DAC">
              <w:rPr>
                <w:sz w:val="20"/>
                <w:szCs w:val="20"/>
              </w:rPr>
              <w:t>0,75</w:t>
            </w:r>
          </w:p>
        </w:tc>
        <w:tc>
          <w:tcPr>
            <w:tcW w:w="807" w:type="dxa"/>
            <w:tcBorders>
              <w:bottom w:val="single" w:sz="4" w:space="0" w:color="auto"/>
            </w:tcBorders>
            <w:vAlign w:val="bottom"/>
          </w:tcPr>
          <w:p w14:paraId="4646CF81" w14:textId="77777777" w:rsidR="005F0CFD" w:rsidRPr="004C1DAC" w:rsidRDefault="005F0CFD" w:rsidP="00C0190C">
            <w:pPr>
              <w:rPr>
                <w:sz w:val="20"/>
                <w:szCs w:val="20"/>
              </w:rPr>
            </w:pPr>
            <w:r w:rsidRPr="004C1DAC">
              <w:rPr>
                <w:sz w:val="20"/>
                <w:szCs w:val="20"/>
              </w:rPr>
              <w:t>0,60</w:t>
            </w:r>
          </w:p>
        </w:tc>
        <w:tc>
          <w:tcPr>
            <w:tcW w:w="1367" w:type="dxa"/>
            <w:vMerge/>
            <w:tcBorders>
              <w:bottom w:val="single" w:sz="4" w:space="0" w:color="auto"/>
            </w:tcBorders>
          </w:tcPr>
          <w:p w14:paraId="25935857" w14:textId="77777777" w:rsidR="005F0CFD" w:rsidRPr="004C1DAC" w:rsidRDefault="005F0CFD" w:rsidP="00C0190C">
            <w:pPr>
              <w:rPr>
                <w:sz w:val="20"/>
                <w:szCs w:val="20"/>
              </w:rPr>
            </w:pPr>
          </w:p>
        </w:tc>
      </w:tr>
      <w:tr w:rsidR="005F0CFD" w:rsidRPr="004C1DAC" w14:paraId="4862E1E6" w14:textId="77777777" w:rsidTr="00C0190C">
        <w:trPr>
          <w:jc w:val="center"/>
        </w:trPr>
        <w:tc>
          <w:tcPr>
            <w:tcW w:w="2357" w:type="dxa"/>
            <w:tcMar>
              <w:left w:w="28" w:type="dxa"/>
              <w:right w:w="28" w:type="dxa"/>
            </w:tcMar>
          </w:tcPr>
          <w:p w14:paraId="369872DF" w14:textId="77777777" w:rsidR="005F0CFD" w:rsidRPr="004C1DAC" w:rsidRDefault="005F0CFD" w:rsidP="00C0190C">
            <w:pPr>
              <w:rPr>
                <w:color w:val="000000"/>
                <w:sz w:val="20"/>
                <w:szCs w:val="20"/>
              </w:rPr>
            </w:pPr>
            <w:r w:rsidRPr="004C1DAC">
              <w:rPr>
                <w:b/>
                <w:bCs/>
                <w:color w:val="000000"/>
                <w:sz w:val="20"/>
                <w:szCs w:val="20"/>
              </w:rPr>
              <w:t>Olumlu Tutum</w:t>
            </w:r>
          </w:p>
        </w:tc>
        <w:tc>
          <w:tcPr>
            <w:tcW w:w="652" w:type="dxa"/>
            <w:tcMar>
              <w:left w:w="28" w:type="dxa"/>
              <w:right w:w="28" w:type="dxa"/>
            </w:tcMar>
            <w:vAlign w:val="bottom"/>
          </w:tcPr>
          <w:p w14:paraId="117B9AC6" w14:textId="77777777" w:rsidR="005F0CFD" w:rsidRPr="004C1DAC" w:rsidRDefault="005F0CFD" w:rsidP="00C0190C">
            <w:pPr>
              <w:rPr>
                <w:sz w:val="20"/>
                <w:szCs w:val="20"/>
              </w:rPr>
            </w:pPr>
          </w:p>
        </w:tc>
        <w:tc>
          <w:tcPr>
            <w:tcW w:w="807" w:type="dxa"/>
            <w:vAlign w:val="bottom"/>
          </w:tcPr>
          <w:p w14:paraId="4DED5587" w14:textId="77777777" w:rsidR="005F0CFD" w:rsidRPr="004C1DAC" w:rsidRDefault="005F0CFD" w:rsidP="00C0190C">
            <w:pPr>
              <w:rPr>
                <w:color w:val="000000"/>
                <w:sz w:val="20"/>
                <w:szCs w:val="20"/>
              </w:rPr>
            </w:pPr>
          </w:p>
        </w:tc>
        <w:tc>
          <w:tcPr>
            <w:tcW w:w="807" w:type="dxa"/>
            <w:tcMar>
              <w:left w:w="57" w:type="dxa"/>
              <w:right w:w="0" w:type="dxa"/>
            </w:tcMar>
            <w:vAlign w:val="center"/>
          </w:tcPr>
          <w:p w14:paraId="24F6ED58" w14:textId="77777777" w:rsidR="005F0CFD" w:rsidRPr="004C1DAC" w:rsidRDefault="005F0CFD" w:rsidP="00C0190C">
            <w:pPr>
              <w:rPr>
                <w:color w:val="000000"/>
                <w:sz w:val="20"/>
                <w:szCs w:val="20"/>
              </w:rPr>
            </w:pPr>
          </w:p>
        </w:tc>
        <w:tc>
          <w:tcPr>
            <w:tcW w:w="807" w:type="dxa"/>
            <w:vAlign w:val="bottom"/>
          </w:tcPr>
          <w:p w14:paraId="2FFBFF85" w14:textId="77777777" w:rsidR="005F0CFD" w:rsidRPr="004C1DAC" w:rsidRDefault="005F0CFD" w:rsidP="00C0190C">
            <w:pPr>
              <w:rPr>
                <w:color w:val="000000"/>
                <w:sz w:val="20"/>
                <w:szCs w:val="20"/>
              </w:rPr>
            </w:pPr>
          </w:p>
        </w:tc>
        <w:tc>
          <w:tcPr>
            <w:tcW w:w="1367" w:type="dxa"/>
          </w:tcPr>
          <w:p w14:paraId="71864DC8" w14:textId="77777777" w:rsidR="005F0CFD" w:rsidRPr="004C1DAC" w:rsidRDefault="005F0CFD" w:rsidP="00C0190C">
            <w:pPr>
              <w:rPr>
                <w:sz w:val="20"/>
                <w:szCs w:val="20"/>
              </w:rPr>
            </w:pPr>
          </w:p>
        </w:tc>
      </w:tr>
      <w:tr w:rsidR="005F0CFD" w:rsidRPr="004C1DAC" w14:paraId="7ECF8823" w14:textId="77777777" w:rsidTr="00C0190C">
        <w:trPr>
          <w:jc w:val="center"/>
        </w:trPr>
        <w:tc>
          <w:tcPr>
            <w:tcW w:w="2357" w:type="dxa"/>
            <w:tcMar>
              <w:left w:w="28" w:type="dxa"/>
              <w:right w:w="28" w:type="dxa"/>
            </w:tcMar>
          </w:tcPr>
          <w:p w14:paraId="1481124B" w14:textId="77777777" w:rsidR="005F0CFD" w:rsidRPr="004C1DAC" w:rsidRDefault="005F0CFD" w:rsidP="00C0190C">
            <w:pPr>
              <w:rPr>
                <w:color w:val="000000"/>
                <w:sz w:val="20"/>
                <w:szCs w:val="20"/>
              </w:rPr>
            </w:pPr>
            <w:r w:rsidRPr="004C1DAC">
              <w:rPr>
                <w:color w:val="000000"/>
                <w:sz w:val="20"/>
                <w:szCs w:val="20"/>
              </w:rPr>
              <w:t>M4</w:t>
            </w:r>
          </w:p>
        </w:tc>
        <w:tc>
          <w:tcPr>
            <w:tcW w:w="652" w:type="dxa"/>
            <w:tcMar>
              <w:left w:w="28" w:type="dxa"/>
              <w:right w:w="28" w:type="dxa"/>
            </w:tcMar>
            <w:vAlign w:val="bottom"/>
          </w:tcPr>
          <w:p w14:paraId="36A783A4" w14:textId="77777777" w:rsidR="005F0CFD" w:rsidRPr="004C1DAC" w:rsidRDefault="005F0CFD" w:rsidP="00C0190C">
            <w:pPr>
              <w:rPr>
                <w:sz w:val="20"/>
                <w:szCs w:val="20"/>
              </w:rPr>
            </w:pPr>
            <w:r w:rsidRPr="004C1DAC">
              <w:rPr>
                <w:sz w:val="20"/>
                <w:szCs w:val="20"/>
              </w:rPr>
              <w:t>0,75</w:t>
            </w:r>
          </w:p>
        </w:tc>
        <w:tc>
          <w:tcPr>
            <w:tcW w:w="807" w:type="dxa"/>
            <w:vAlign w:val="bottom"/>
          </w:tcPr>
          <w:p w14:paraId="5371ED7D" w14:textId="77777777" w:rsidR="005F0CFD" w:rsidRPr="004C1DAC" w:rsidRDefault="005F0CFD" w:rsidP="00C0190C">
            <w:pPr>
              <w:rPr>
                <w:sz w:val="20"/>
                <w:szCs w:val="20"/>
              </w:rPr>
            </w:pPr>
          </w:p>
        </w:tc>
        <w:tc>
          <w:tcPr>
            <w:tcW w:w="807" w:type="dxa"/>
            <w:tcMar>
              <w:left w:w="57" w:type="dxa"/>
              <w:right w:w="0" w:type="dxa"/>
            </w:tcMar>
            <w:vAlign w:val="center"/>
          </w:tcPr>
          <w:p w14:paraId="54B0B61E" w14:textId="77777777" w:rsidR="005F0CFD" w:rsidRPr="004C1DAC" w:rsidRDefault="005F0CFD" w:rsidP="00C0190C">
            <w:pPr>
              <w:rPr>
                <w:sz w:val="20"/>
                <w:szCs w:val="20"/>
              </w:rPr>
            </w:pPr>
            <w:r w:rsidRPr="004C1DAC">
              <w:rPr>
                <w:sz w:val="20"/>
                <w:szCs w:val="20"/>
              </w:rPr>
              <w:t>0,36</w:t>
            </w:r>
          </w:p>
        </w:tc>
        <w:tc>
          <w:tcPr>
            <w:tcW w:w="807" w:type="dxa"/>
            <w:vAlign w:val="bottom"/>
          </w:tcPr>
          <w:p w14:paraId="1A477158" w14:textId="77777777" w:rsidR="005F0CFD" w:rsidRPr="004C1DAC" w:rsidRDefault="005F0CFD" w:rsidP="00C0190C">
            <w:pPr>
              <w:rPr>
                <w:sz w:val="20"/>
                <w:szCs w:val="20"/>
              </w:rPr>
            </w:pPr>
            <w:r w:rsidRPr="004C1DAC">
              <w:rPr>
                <w:sz w:val="20"/>
                <w:szCs w:val="20"/>
              </w:rPr>
              <w:t>0,57</w:t>
            </w:r>
          </w:p>
        </w:tc>
        <w:tc>
          <w:tcPr>
            <w:tcW w:w="1367" w:type="dxa"/>
            <w:vMerge w:val="restart"/>
            <w:vAlign w:val="center"/>
          </w:tcPr>
          <w:p w14:paraId="41D40BA5" w14:textId="77777777" w:rsidR="005F0CFD" w:rsidRPr="004C1DAC" w:rsidRDefault="005F0CFD" w:rsidP="00C0190C">
            <w:pPr>
              <w:rPr>
                <w:sz w:val="20"/>
                <w:szCs w:val="20"/>
              </w:rPr>
            </w:pPr>
            <w:r w:rsidRPr="004C1DAC">
              <w:rPr>
                <w:b/>
                <w:bCs/>
                <w:sz w:val="20"/>
                <w:szCs w:val="20"/>
              </w:rPr>
              <w:t>0,87</w:t>
            </w:r>
          </w:p>
        </w:tc>
      </w:tr>
      <w:tr w:rsidR="005F0CFD" w:rsidRPr="004C1DAC" w14:paraId="20EF680F" w14:textId="77777777" w:rsidTr="00C0190C">
        <w:trPr>
          <w:jc w:val="center"/>
        </w:trPr>
        <w:tc>
          <w:tcPr>
            <w:tcW w:w="2357" w:type="dxa"/>
            <w:tcMar>
              <w:left w:w="28" w:type="dxa"/>
              <w:right w:w="28" w:type="dxa"/>
            </w:tcMar>
          </w:tcPr>
          <w:p w14:paraId="7AA6A6B0" w14:textId="77777777" w:rsidR="005F0CFD" w:rsidRPr="004C1DAC" w:rsidRDefault="005F0CFD" w:rsidP="00C0190C">
            <w:pPr>
              <w:rPr>
                <w:color w:val="000000"/>
                <w:sz w:val="20"/>
                <w:szCs w:val="20"/>
              </w:rPr>
            </w:pPr>
            <w:r w:rsidRPr="004C1DAC">
              <w:rPr>
                <w:color w:val="000000"/>
                <w:sz w:val="20"/>
                <w:szCs w:val="20"/>
              </w:rPr>
              <w:t>M5</w:t>
            </w:r>
          </w:p>
        </w:tc>
        <w:tc>
          <w:tcPr>
            <w:tcW w:w="652" w:type="dxa"/>
            <w:tcMar>
              <w:left w:w="28" w:type="dxa"/>
              <w:right w:w="28" w:type="dxa"/>
            </w:tcMar>
            <w:vAlign w:val="bottom"/>
          </w:tcPr>
          <w:p w14:paraId="6655B76E" w14:textId="77777777" w:rsidR="005F0CFD" w:rsidRPr="004C1DAC" w:rsidRDefault="005F0CFD" w:rsidP="00C0190C">
            <w:pPr>
              <w:rPr>
                <w:sz w:val="20"/>
                <w:szCs w:val="20"/>
              </w:rPr>
            </w:pPr>
            <w:r w:rsidRPr="004C1DAC">
              <w:rPr>
                <w:sz w:val="20"/>
                <w:szCs w:val="20"/>
              </w:rPr>
              <w:t>0,83</w:t>
            </w:r>
          </w:p>
        </w:tc>
        <w:tc>
          <w:tcPr>
            <w:tcW w:w="807" w:type="dxa"/>
            <w:vAlign w:val="bottom"/>
          </w:tcPr>
          <w:p w14:paraId="016ADCCB" w14:textId="77777777" w:rsidR="005F0CFD" w:rsidRPr="004C1DAC" w:rsidRDefault="005F0CFD" w:rsidP="00C0190C">
            <w:pPr>
              <w:rPr>
                <w:sz w:val="20"/>
                <w:szCs w:val="20"/>
              </w:rPr>
            </w:pPr>
            <w:r w:rsidRPr="004C1DAC">
              <w:rPr>
                <w:sz w:val="20"/>
                <w:szCs w:val="20"/>
              </w:rPr>
              <w:t>8,77**</w:t>
            </w:r>
          </w:p>
        </w:tc>
        <w:tc>
          <w:tcPr>
            <w:tcW w:w="807" w:type="dxa"/>
            <w:tcMar>
              <w:left w:w="57" w:type="dxa"/>
              <w:right w:w="0" w:type="dxa"/>
            </w:tcMar>
            <w:vAlign w:val="center"/>
          </w:tcPr>
          <w:p w14:paraId="7BA50573" w14:textId="77777777" w:rsidR="005F0CFD" w:rsidRPr="004C1DAC" w:rsidRDefault="005F0CFD" w:rsidP="00C0190C">
            <w:pPr>
              <w:rPr>
                <w:sz w:val="20"/>
                <w:szCs w:val="20"/>
              </w:rPr>
            </w:pPr>
            <w:r w:rsidRPr="004C1DAC">
              <w:rPr>
                <w:sz w:val="20"/>
                <w:szCs w:val="20"/>
              </w:rPr>
              <w:t>0,56</w:t>
            </w:r>
          </w:p>
        </w:tc>
        <w:tc>
          <w:tcPr>
            <w:tcW w:w="807" w:type="dxa"/>
            <w:vAlign w:val="bottom"/>
          </w:tcPr>
          <w:p w14:paraId="04CF0558" w14:textId="77777777" w:rsidR="005F0CFD" w:rsidRPr="004C1DAC" w:rsidRDefault="005F0CFD" w:rsidP="00C0190C">
            <w:pPr>
              <w:rPr>
                <w:color w:val="000000"/>
                <w:sz w:val="20"/>
                <w:szCs w:val="20"/>
              </w:rPr>
            </w:pPr>
            <w:r w:rsidRPr="004C1DAC">
              <w:rPr>
                <w:color w:val="000000"/>
                <w:sz w:val="20"/>
                <w:szCs w:val="20"/>
              </w:rPr>
              <w:t>0,63</w:t>
            </w:r>
          </w:p>
        </w:tc>
        <w:tc>
          <w:tcPr>
            <w:tcW w:w="1367" w:type="dxa"/>
            <w:vMerge/>
            <w:vAlign w:val="center"/>
          </w:tcPr>
          <w:p w14:paraId="150CA3AA" w14:textId="77777777" w:rsidR="005F0CFD" w:rsidRPr="004C1DAC" w:rsidRDefault="005F0CFD" w:rsidP="00C0190C">
            <w:pPr>
              <w:rPr>
                <w:b/>
                <w:bCs/>
                <w:sz w:val="20"/>
                <w:szCs w:val="20"/>
              </w:rPr>
            </w:pPr>
          </w:p>
        </w:tc>
      </w:tr>
      <w:tr w:rsidR="005F0CFD" w:rsidRPr="004C1DAC" w14:paraId="1BA43D5B" w14:textId="77777777" w:rsidTr="00C0190C">
        <w:trPr>
          <w:jc w:val="center"/>
        </w:trPr>
        <w:tc>
          <w:tcPr>
            <w:tcW w:w="2357" w:type="dxa"/>
            <w:tcMar>
              <w:left w:w="28" w:type="dxa"/>
              <w:right w:w="28" w:type="dxa"/>
            </w:tcMar>
          </w:tcPr>
          <w:p w14:paraId="1B77BCE0" w14:textId="77777777" w:rsidR="005F0CFD" w:rsidRPr="004C1DAC" w:rsidRDefault="005F0CFD" w:rsidP="00C0190C">
            <w:pPr>
              <w:rPr>
                <w:color w:val="000000"/>
                <w:sz w:val="20"/>
                <w:szCs w:val="20"/>
              </w:rPr>
            </w:pPr>
            <w:r w:rsidRPr="004C1DAC">
              <w:rPr>
                <w:color w:val="000000"/>
                <w:sz w:val="20"/>
                <w:szCs w:val="20"/>
              </w:rPr>
              <w:t>M6</w:t>
            </w:r>
          </w:p>
        </w:tc>
        <w:tc>
          <w:tcPr>
            <w:tcW w:w="652" w:type="dxa"/>
            <w:tcMar>
              <w:left w:w="28" w:type="dxa"/>
              <w:right w:w="28" w:type="dxa"/>
            </w:tcMar>
            <w:vAlign w:val="bottom"/>
          </w:tcPr>
          <w:p w14:paraId="5B95A468" w14:textId="77777777" w:rsidR="005F0CFD" w:rsidRPr="004C1DAC" w:rsidRDefault="005F0CFD" w:rsidP="00C0190C">
            <w:pPr>
              <w:rPr>
                <w:sz w:val="20"/>
                <w:szCs w:val="20"/>
              </w:rPr>
            </w:pPr>
            <w:r w:rsidRPr="004C1DAC">
              <w:rPr>
                <w:sz w:val="20"/>
                <w:szCs w:val="20"/>
              </w:rPr>
              <w:t>0,80</w:t>
            </w:r>
          </w:p>
        </w:tc>
        <w:tc>
          <w:tcPr>
            <w:tcW w:w="807" w:type="dxa"/>
            <w:vAlign w:val="bottom"/>
          </w:tcPr>
          <w:p w14:paraId="16D10B1E" w14:textId="77777777" w:rsidR="005F0CFD" w:rsidRPr="004C1DAC" w:rsidRDefault="005F0CFD" w:rsidP="00C0190C">
            <w:pPr>
              <w:rPr>
                <w:sz w:val="20"/>
                <w:szCs w:val="20"/>
              </w:rPr>
            </w:pPr>
            <w:r w:rsidRPr="004C1DAC">
              <w:rPr>
                <w:sz w:val="20"/>
                <w:szCs w:val="20"/>
              </w:rPr>
              <w:t>8,42**</w:t>
            </w:r>
          </w:p>
        </w:tc>
        <w:tc>
          <w:tcPr>
            <w:tcW w:w="807" w:type="dxa"/>
            <w:tcMar>
              <w:left w:w="57" w:type="dxa"/>
              <w:right w:w="0" w:type="dxa"/>
            </w:tcMar>
            <w:vAlign w:val="center"/>
          </w:tcPr>
          <w:p w14:paraId="6CA42F80" w14:textId="77777777" w:rsidR="005F0CFD" w:rsidRPr="004C1DAC" w:rsidRDefault="005F0CFD" w:rsidP="00C0190C">
            <w:pPr>
              <w:rPr>
                <w:sz w:val="20"/>
                <w:szCs w:val="20"/>
              </w:rPr>
            </w:pPr>
            <w:r w:rsidRPr="004C1DAC">
              <w:rPr>
                <w:sz w:val="20"/>
                <w:szCs w:val="20"/>
              </w:rPr>
              <w:t>0,62</w:t>
            </w:r>
          </w:p>
        </w:tc>
        <w:tc>
          <w:tcPr>
            <w:tcW w:w="807" w:type="dxa"/>
            <w:vAlign w:val="bottom"/>
          </w:tcPr>
          <w:p w14:paraId="71BF24C7" w14:textId="77777777" w:rsidR="005F0CFD" w:rsidRPr="004C1DAC" w:rsidRDefault="005F0CFD" w:rsidP="00C0190C">
            <w:pPr>
              <w:rPr>
                <w:sz w:val="20"/>
                <w:szCs w:val="20"/>
              </w:rPr>
            </w:pPr>
            <w:r w:rsidRPr="004C1DAC">
              <w:rPr>
                <w:sz w:val="20"/>
                <w:szCs w:val="20"/>
              </w:rPr>
              <w:t>0,62</w:t>
            </w:r>
          </w:p>
        </w:tc>
        <w:tc>
          <w:tcPr>
            <w:tcW w:w="1367" w:type="dxa"/>
            <w:vMerge/>
          </w:tcPr>
          <w:p w14:paraId="4CF2DA0F" w14:textId="77777777" w:rsidR="005F0CFD" w:rsidRPr="004C1DAC" w:rsidRDefault="005F0CFD" w:rsidP="00C0190C">
            <w:pPr>
              <w:rPr>
                <w:sz w:val="20"/>
                <w:szCs w:val="20"/>
              </w:rPr>
            </w:pPr>
          </w:p>
        </w:tc>
      </w:tr>
      <w:tr w:rsidR="005F0CFD" w:rsidRPr="004C1DAC" w14:paraId="47428CDB" w14:textId="77777777" w:rsidTr="00C0190C">
        <w:trPr>
          <w:jc w:val="center"/>
        </w:trPr>
        <w:tc>
          <w:tcPr>
            <w:tcW w:w="2357" w:type="dxa"/>
            <w:tcBorders>
              <w:bottom w:val="single" w:sz="4" w:space="0" w:color="auto"/>
            </w:tcBorders>
            <w:tcMar>
              <w:left w:w="28" w:type="dxa"/>
              <w:right w:w="28" w:type="dxa"/>
            </w:tcMar>
          </w:tcPr>
          <w:p w14:paraId="06D27F9D" w14:textId="77777777" w:rsidR="005F0CFD" w:rsidRPr="004C1DAC" w:rsidRDefault="005F0CFD" w:rsidP="00C0190C">
            <w:pPr>
              <w:rPr>
                <w:color w:val="000000"/>
                <w:sz w:val="20"/>
                <w:szCs w:val="20"/>
              </w:rPr>
            </w:pPr>
            <w:r w:rsidRPr="004C1DAC">
              <w:rPr>
                <w:color w:val="000000"/>
                <w:sz w:val="20"/>
                <w:szCs w:val="20"/>
              </w:rPr>
              <w:t>M7</w:t>
            </w:r>
          </w:p>
        </w:tc>
        <w:tc>
          <w:tcPr>
            <w:tcW w:w="652" w:type="dxa"/>
            <w:tcBorders>
              <w:bottom w:val="single" w:sz="4" w:space="0" w:color="auto"/>
            </w:tcBorders>
            <w:tcMar>
              <w:left w:w="28" w:type="dxa"/>
              <w:right w:w="28" w:type="dxa"/>
            </w:tcMar>
            <w:vAlign w:val="bottom"/>
          </w:tcPr>
          <w:p w14:paraId="54765C50" w14:textId="77777777" w:rsidR="005F0CFD" w:rsidRPr="004C1DAC" w:rsidRDefault="005F0CFD" w:rsidP="00C0190C">
            <w:pPr>
              <w:rPr>
                <w:sz w:val="20"/>
                <w:szCs w:val="20"/>
              </w:rPr>
            </w:pPr>
            <w:r w:rsidRPr="004C1DAC">
              <w:rPr>
                <w:sz w:val="20"/>
                <w:szCs w:val="20"/>
              </w:rPr>
              <w:t>0,81</w:t>
            </w:r>
          </w:p>
        </w:tc>
        <w:tc>
          <w:tcPr>
            <w:tcW w:w="807" w:type="dxa"/>
            <w:tcBorders>
              <w:bottom w:val="single" w:sz="4" w:space="0" w:color="auto"/>
            </w:tcBorders>
            <w:vAlign w:val="bottom"/>
          </w:tcPr>
          <w:p w14:paraId="5BC03E54" w14:textId="77777777" w:rsidR="005F0CFD" w:rsidRPr="004C1DAC" w:rsidRDefault="005F0CFD" w:rsidP="00C0190C">
            <w:pPr>
              <w:rPr>
                <w:sz w:val="20"/>
                <w:szCs w:val="20"/>
              </w:rPr>
            </w:pPr>
            <w:r w:rsidRPr="004C1DAC">
              <w:rPr>
                <w:sz w:val="20"/>
                <w:szCs w:val="20"/>
              </w:rPr>
              <w:t>8,61**</w:t>
            </w:r>
          </w:p>
        </w:tc>
        <w:tc>
          <w:tcPr>
            <w:tcW w:w="807" w:type="dxa"/>
            <w:tcBorders>
              <w:bottom w:val="single" w:sz="4" w:space="0" w:color="auto"/>
            </w:tcBorders>
            <w:tcMar>
              <w:left w:w="57" w:type="dxa"/>
              <w:right w:w="0" w:type="dxa"/>
            </w:tcMar>
            <w:vAlign w:val="center"/>
          </w:tcPr>
          <w:p w14:paraId="7924117A" w14:textId="77777777" w:rsidR="005F0CFD" w:rsidRPr="004C1DAC" w:rsidRDefault="005F0CFD" w:rsidP="00C0190C">
            <w:pPr>
              <w:rPr>
                <w:sz w:val="20"/>
                <w:szCs w:val="20"/>
              </w:rPr>
            </w:pPr>
            <w:r w:rsidRPr="004C1DAC">
              <w:rPr>
                <w:sz w:val="20"/>
                <w:szCs w:val="20"/>
              </w:rPr>
              <w:t>0,67</w:t>
            </w:r>
          </w:p>
        </w:tc>
        <w:tc>
          <w:tcPr>
            <w:tcW w:w="807" w:type="dxa"/>
            <w:tcBorders>
              <w:bottom w:val="single" w:sz="4" w:space="0" w:color="auto"/>
            </w:tcBorders>
            <w:vAlign w:val="bottom"/>
          </w:tcPr>
          <w:p w14:paraId="77BF63E9" w14:textId="77777777" w:rsidR="005F0CFD" w:rsidRPr="004C1DAC" w:rsidRDefault="005F0CFD" w:rsidP="00C0190C">
            <w:pPr>
              <w:rPr>
                <w:sz w:val="20"/>
                <w:szCs w:val="20"/>
              </w:rPr>
            </w:pPr>
            <w:r w:rsidRPr="004C1DAC">
              <w:rPr>
                <w:sz w:val="20"/>
                <w:szCs w:val="20"/>
              </w:rPr>
              <w:t>0,62</w:t>
            </w:r>
          </w:p>
        </w:tc>
        <w:tc>
          <w:tcPr>
            <w:tcW w:w="1367" w:type="dxa"/>
            <w:vMerge/>
            <w:tcBorders>
              <w:bottom w:val="single" w:sz="4" w:space="0" w:color="auto"/>
            </w:tcBorders>
          </w:tcPr>
          <w:p w14:paraId="0468E5BF" w14:textId="77777777" w:rsidR="005F0CFD" w:rsidRPr="004C1DAC" w:rsidRDefault="005F0CFD" w:rsidP="00C0190C">
            <w:pPr>
              <w:rPr>
                <w:sz w:val="20"/>
                <w:szCs w:val="20"/>
              </w:rPr>
            </w:pPr>
          </w:p>
        </w:tc>
      </w:tr>
    </w:tbl>
    <w:p w14:paraId="5F227770" w14:textId="77777777" w:rsidR="005F0CFD" w:rsidRPr="004C1DAC" w:rsidRDefault="005F0CFD" w:rsidP="005F0CFD">
      <w:pPr>
        <w:jc w:val="center"/>
        <w:rPr>
          <w:sz w:val="20"/>
          <w:szCs w:val="20"/>
        </w:rPr>
      </w:pPr>
      <w:r w:rsidRPr="004C1DAC">
        <w:rPr>
          <w:sz w:val="20"/>
          <w:szCs w:val="20"/>
        </w:rPr>
        <w:t>r: Madde toplam korelasyonu</w:t>
      </w:r>
      <w:r w:rsidRPr="004C1DAC">
        <w:rPr>
          <w:sz w:val="20"/>
          <w:szCs w:val="20"/>
        </w:rPr>
        <w:tab/>
        <w:t>**p&lt;0,01</w:t>
      </w:r>
      <w:r w:rsidRPr="004C1DAC">
        <w:rPr>
          <w:sz w:val="20"/>
          <w:szCs w:val="20"/>
        </w:rPr>
        <w:tab/>
        <w:t>α: Cronbach Alpha</w:t>
      </w:r>
    </w:p>
    <w:p w14:paraId="64441176" w14:textId="35201A5B" w:rsidR="00A64768" w:rsidRDefault="005D7BE6" w:rsidP="0076744E">
      <w:pPr>
        <w:pStyle w:val="Stil1CharCharCharCharCharCharCharCharCharCharCharCharCharCharCharChar"/>
      </w:pPr>
      <w:r>
        <w:t xml:space="preserve">Tablo 12’de </w:t>
      </w:r>
      <w:r w:rsidR="005F0CFD" w:rsidRPr="00A144D3">
        <w:t xml:space="preserve">ki sonuçlara göre maddelerin ait oldukları boyutlardaki faktör yüklerinin uygun düzeyde (&gt;0,40) ve t değerlerinin anlamlı olduğu (p&lt;0,05); faktörler arası korelasyonun uygun düzeyde (r=-0,40) olduğu tespit edilmiştir. Maddelerin ait oldukları faktörlerin varyansına katkıları 0,36 ile 0,95 aralığındadır.  Ölçeğin Cronbach Alpha katsayısı 0,85; alt boyutların Cronbach Alpha katsayıları sırasıyla 0,88 ve 0,87; ölçekteki maddelerin madde-toplam korelasyonu 0,56 ile 0,66 aralığında (&gt;0,30) olduğu </w:t>
      </w:r>
      <w:r w:rsidR="005F0CFD" w:rsidRPr="00A144D3">
        <w:lastRenderedPageBreak/>
        <w:t>tespit edilmiştir. Güvenirlik ve geçerlik analizi sonuçlarına göre pediatrik ilk</w:t>
      </w:r>
      <w:r w:rsidR="004C1DAC">
        <w:t xml:space="preserve"> </w:t>
      </w:r>
      <w:r w:rsidR="005F0CFD" w:rsidRPr="00A144D3">
        <w:t>yardım tutum</w:t>
      </w:r>
      <w:r w:rsidR="00883845" w:rsidRPr="00A144D3">
        <w:t xml:space="preserve"> </w:t>
      </w:r>
      <w:r w:rsidR="005F0CFD" w:rsidRPr="00A144D3">
        <w:t>ölçeğinin 7 madde ve 2 boyutlu yapısı ile geçerli ve güvenilir bir ölçek olduğu bulguları elde edilmiştir.</w:t>
      </w:r>
    </w:p>
    <w:p w14:paraId="2B1567B2" w14:textId="67CF3813" w:rsidR="00A64768" w:rsidRPr="004B7ABB" w:rsidRDefault="004B7ABB" w:rsidP="004B7ABB">
      <w:pPr>
        <w:jc w:val="center"/>
        <w:rPr>
          <w:b/>
          <w:bCs/>
        </w:rPr>
      </w:pPr>
      <w:bookmarkStart w:id="149" w:name="_Toc62595216"/>
      <w:r w:rsidRPr="004B7ABB">
        <w:rPr>
          <w:b/>
          <w:bCs/>
        </w:rPr>
        <w:t xml:space="preserve">Şekil </w:t>
      </w:r>
      <w:r w:rsidRPr="004B7ABB">
        <w:rPr>
          <w:b/>
          <w:bCs/>
        </w:rPr>
        <w:fldChar w:fldCharType="begin"/>
      </w:r>
      <w:r w:rsidRPr="004B7ABB">
        <w:rPr>
          <w:b/>
          <w:bCs/>
        </w:rPr>
        <w:instrText xml:space="preserve"> SEQ Şekil \* ARABIC </w:instrText>
      </w:r>
      <w:r w:rsidRPr="004B7ABB">
        <w:rPr>
          <w:b/>
          <w:bCs/>
        </w:rPr>
        <w:fldChar w:fldCharType="separate"/>
      </w:r>
      <w:r w:rsidR="003C79E2">
        <w:rPr>
          <w:b/>
          <w:bCs/>
          <w:noProof/>
        </w:rPr>
        <w:t>4</w:t>
      </w:r>
      <w:r w:rsidRPr="004B7ABB">
        <w:rPr>
          <w:b/>
          <w:bCs/>
        </w:rPr>
        <w:fldChar w:fldCharType="end"/>
      </w:r>
      <w:r w:rsidRPr="004B7ABB">
        <w:rPr>
          <w:b/>
          <w:bCs/>
        </w:rPr>
        <w:t>. Pediatrik Tutum Ölçeği DFA Diyagramı</w:t>
      </w:r>
      <w:bookmarkEnd w:id="149"/>
    </w:p>
    <w:p w14:paraId="486B0F40" w14:textId="77777777" w:rsidR="005F0CFD" w:rsidRPr="00A144D3" w:rsidRDefault="005F0CFD" w:rsidP="005F0CFD">
      <w:pPr>
        <w:jc w:val="center"/>
        <w:rPr>
          <w:szCs w:val="24"/>
        </w:rPr>
      </w:pPr>
      <w:r w:rsidRPr="00A144D3">
        <w:rPr>
          <w:noProof/>
          <w:szCs w:val="24"/>
          <w:lang w:eastAsia="tr-TR"/>
        </w:rPr>
        <w:drawing>
          <wp:inline distT="0" distB="0" distL="0" distR="0" wp14:anchorId="4A77A6D7" wp14:editId="6B48663C">
            <wp:extent cx="3533775" cy="2218170"/>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1289" t="29441" r="7221" b="31032"/>
                    <a:stretch/>
                  </pic:blipFill>
                  <pic:spPr bwMode="auto">
                    <a:xfrm>
                      <a:off x="0" y="0"/>
                      <a:ext cx="3541281" cy="2222881"/>
                    </a:xfrm>
                    <a:prstGeom prst="rect">
                      <a:avLst/>
                    </a:prstGeom>
                    <a:ln>
                      <a:noFill/>
                    </a:ln>
                    <a:extLst>
                      <a:ext uri="{53640926-AAD7-44D8-BBD7-CCE9431645EC}">
                        <a14:shadowObscured xmlns:a14="http://schemas.microsoft.com/office/drawing/2010/main"/>
                      </a:ext>
                    </a:extLst>
                  </pic:spPr>
                </pic:pic>
              </a:graphicData>
            </a:graphic>
          </wp:inline>
        </w:drawing>
      </w:r>
    </w:p>
    <w:p w14:paraId="292ECCE5" w14:textId="77777777" w:rsidR="002D72D1" w:rsidRPr="00A144D3" w:rsidRDefault="002D72D1" w:rsidP="0076744E">
      <w:pPr>
        <w:pStyle w:val="ekilbalk0"/>
      </w:pPr>
    </w:p>
    <w:p w14:paraId="5BEBB160" w14:textId="3FF8A3C1" w:rsidR="005F0CFD" w:rsidRPr="004C1DAC" w:rsidRDefault="00E646F8" w:rsidP="00F6242B">
      <w:pPr>
        <w:pStyle w:val="Balk4"/>
        <w:spacing w:line="360" w:lineRule="auto"/>
      </w:pPr>
      <w:r w:rsidRPr="00A144D3">
        <w:tab/>
      </w:r>
      <w:r w:rsidR="005F0CFD" w:rsidRPr="00FD2B78">
        <w:t>4.9.5. Araştırmanın Örneklemi</w:t>
      </w:r>
    </w:p>
    <w:p w14:paraId="4E53CEBA" w14:textId="498216AC" w:rsidR="00883845" w:rsidRPr="00A144D3" w:rsidRDefault="005D7BE6" w:rsidP="00336AC9">
      <w:pPr>
        <w:pStyle w:val="StilkiYanaYaslaSol104cmlksatr125cmSa011"/>
      </w:pPr>
      <w:r>
        <w:t>Tablo 13</w:t>
      </w:r>
      <w:r w:rsidR="00883845" w:rsidRPr="00A144D3">
        <w:t>.</w:t>
      </w:r>
      <w:r w:rsidR="005F0CFD" w:rsidRPr="00A144D3">
        <w:t>’</w:t>
      </w:r>
      <w:r>
        <w:t>te</w:t>
      </w:r>
      <w:r w:rsidR="005F0CFD" w:rsidRPr="00A144D3">
        <w:t xml:space="preserve"> katılımcıların demografik özelliklerine göre frekans ve</w:t>
      </w:r>
      <w:r w:rsidR="002344EE" w:rsidRPr="00A144D3">
        <w:t xml:space="preserve"> yüzde dağılımı gösterilmiştir.</w:t>
      </w:r>
    </w:p>
    <w:p w14:paraId="002E8812" w14:textId="746A231D" w:rsidR="005F0CFD" w:rsidRPr="004B7ABB" w:rsidRDefault="004B7ABB" w:rsidP="004B7ABB">
      <w:pPr>
        <w:jc w:val="center"/>
        <w:rPr>
          <w:b/>
          <w:bCs/>
        </w:rPr>
      </w:pPr>
      <w:bookmarkStart w:id="150" w:name="_Toc62595022"/>
      <w:r w:rsidRPr="004B7ABB">
        <w:rPr>
          <w:b/>
          <w:bCs/>
        </w:rPr>
        <w:t xml:space="preserve">Tablo </w:t>
      </w:r>
      <w:r w:rsidRPr="004B7ABB">
        <w:rPr>
          <w:b/>
          <w:bCs/>
        </w:rPr>
        <w:fldChar w:fldCharType="begin"/>
      </w:r>
      <w:r w:rsidRPr="004B7ABB">
        <w:rPr>
          <w:b/>
          <w:bCs/>
        </w:rPr>
        <w:instrText xml:space="preserve"> SEQ Tablo \* ARABIC </w:instrText>
      </w:r>
      <w:r w:rsidRPr="004B7ABB">
        <w:rPr>
          <w:b/>
          <w:bCs/>
        </w:rPr>
        <w:fldChar w:fldCharType="separate"/>
      </w:r>
      <w:r w:rsidR="003C79E2">
        <w:rPr>
          <w:b/>
          <w:bCs/>
          <w:noProof/>
        </w:rPr>
        <w:t>13</w:t>
      </w:r>
      <w:r w:rsidRPr="004B7ABB">
        <w:rPr>
          <w:b/>
          <w:bCs/>
        </w:rPr>
        <w:fldChar w:fldCharType="end"/>
      </w:r>
      <w:r w:rsidRPr="004B7ABB">
        <w:rPr>
          <w:b/>
          <w:bCs/>
        </w:rPr>
        <w:t>. Katılımcıların Demografik Özelliklerine Göre Dağılımı</w:t>
      </w:r>
      <w:bookmarkEnd w:id="150"/>
    </w:p>
    <w:tbl>
      <w:tblPr>
        <w:tblW w:w="8040" w:type="dxa"/>
        <w:jc w:val="center"/>
        <w:tblLayout w:type="fixed"/>
        <w:tblCellMar>
          <w:left w:w="190" w:type="dxa"/>
          <w:right w:w="190" w:type="dxa"/>
        </w:tblCellMar>
        <w:tblLook w:val="0000" w:firstRow="0" w:lastRow="0" w:firstColumn="0" w:lastColumn="0" w:noHBand="0" w:noVBand="0"/>
      </w:tblPr>
      <w:tblGrid>
        <w:gridCol w:w="3606"/>
        <w:gridCol w:w="2824"/>
        <w:gridCol w:w="830"/>
        <w:gridCol w:w="780"/>
      </w:tblGrid>
      <w:tr w:rsidR="005F0CFD" w:rsidRPr="004C1DAC" w14:paraId="3E3EC0E2" w14:textId="77777777" w:rsidTr="00C0190C">
        <w:trPr>
          <w:jc w:val="center"/>
        </w:trPr>
        <w:tc>
          <w:tcPr>
            <w:tcW w:w="3606" w:type="dxa"/>
            <w:tcBorders>
              <w:top w:val="single" w:sz="4" w:space="0" w:color="auto"/>
              <w:bottom w:val="single" w:sz="4" w:space="0" w:color="auto"/>
            </w:tcBorders>
            <w:vAlign w:val="center"/>
          </w:tcPr>
          <w:p w14:paraId="1426CD7E" w14:textId="77777777" w:rsidR="005F0CFD" w:rsidRPr="004C1DAC" w:rsidRDefault="005F0CFD" w:rsidP="00C0190C">
            <w:pPr>
              <w:rPr>
                <w:color w:val="000000"/>
                <w:sz w:val="20"/>
                <w:szCs w:val="20"/>
              </w:rPr>
            </w:pPr>
            <w:r w:rsidRPr="004C1DAC">
              <w:rPr>
                <w:b/>
                <w:sz w:val="20"/>
                <w:szCs w:val="20"/>
              </w:rPr>
              <w:t>Demografik Değişken</w:t>
            </w:r>
          </w:p>
        </w:tc>
        <w:tc>
          <w:tcPr>
            <w:tcW w:w="2824" w:type="dxa"/>
            <w:tcBorders>
              <w:top w:val="single" w:sz="4" w:space="0" w:color="auto"/>
              <w:bottom w:val="single" w:sz="4" w:space="0" w:color="auto"/>
            </w:tcBorders>
            <w:vAlign w:val="center"/>
          </w:tcPr>
          <w:p w14:paraId="2FA62208" w14:textId="77777777" w:rsidR="005F0CFD" w:rsidRPr="004C1DAC" w:rsidRDefault="005F0CFD" w:rsidP="00C0190C">
            <w:pPr>
              <w:rPr>
                <w:sz w:val="20"/>
                <w:szCs w:val="20"/>
              </w:rPr>
            </w:pPr>
            <w:r w:rsidRPr="004C1DAC">
              <w:rPr>
                <w:b/>
                <w:sz w:val="20"/>
                <w:szCs w:val="20"/>
              </w:rPr>
              <w:t>Gruplar</w:t>
            </w:r>
          </w:p>
        </w:tc>
        <w:tc>
          <w:tcPr>
            <w:tcW w:w="830" w:type="dxa"/>
            <w:tcBorders>
              <w:top w:val="single" w:sz="4" w:space="0" w:color="auto"/>
              <w:bottom w:val="single" w:sz="4" w:space="0" w:color="auto"/>
            </w:tcBorders>
            <w:vAlign w:val="bottom"/>
          </w:tcPr>
          <w:p w14:paraId="13746B26" w14:textId="77777777" w:rsidR="005F0CFD" w:rsidRPr="004C1DAC" w:rsidRDefault="005F0CFD" w:rsidP="00C0190C">
            <w:pPr>
              <w:jc w:val="center"/>
              <w:rPr>
                <w:b/>
                <w:sz w:val="20"/>
                <w:szCs w:val="20"/>
              </w:rPr>
            </w:pPr>
            <w:r w:rsidRPr="004C1DAC">
              <w:rPr>
                <w:b/>
                <w:bCs/>
                <w:sz w:val="20"/>
                <w:szCs w:val="20"/>
              </w:rPr>
              <w:t>n</w:t>
            </w:r>
          </w:p>
        </w:tc>
        <w:tc>
          <w:tcPr>
            <w:tcW w:w="780" w:type="dxa"/>
            <w:tcBorders>
              <w:top w:val="single" w:sz="4" w:space="0" w:color="auto"/>
              <w:bottom w:val="single" w:sz="4" w:space="0" w:color="auto"/>
            </w:tcBorders>
            <w:vAlign w:val="bottom"/>
          </w:tcPr>
          <w:p w14:paraId="743F5F7A" w14:textId="77777777" w:rsidR="005F0CFD" w:rsidRPr="004C1DAC" w:rsidRDefault="005F0CFD" w:rsidP="00C0190C">
            <w:pPr>
              <w:jc w:val="center"/>
              <w:rPr>
                <w:b/>
                <w:sz w:val="20"/>
                <w:szCs w:val="20"/>
              </w:rPr>
            </w:pPr>
            <w:r w:rsidRPr="004C1DAC">
              <w:rPr>
                <w:b/>
                <w:bCs/>
                <w:sz w:val="20"/>
                <w:szCs w:val="20"/>
              </w:rPr>
              <w:t>%</w:t>
            </w:r>
          </w:p>
        </w:tc>
      </w:tr>
      <w:tr w:rsidR="005F0CFD" w:rsidRPr="004C1DAC" w14:paraId="53F082B6" w14:textId="77777777" w:rsidTr="00C0190C">
        <w:trPr>
          <w:jc w:val="center"/>
        </w:trPr>
        <w:tc>
          <w:tcPr>
            <w:tcW w:w="3606" w:type="dxa"/>
            <w:vMerge w:val="restart"/>
            <w:tcBorders>
              <w:top w:val="single" w:sz="4" w:space="0" w:color="auto"/>
            </w:tcBorders>
            <w:vAlign w:val="center"/>
          </w:tcPr>
          <w:p w14:paraId="087A77CB" w14:textId="77777777" w:rsidR="005F0CFD" w:rsidRPr="004C1DAC" w:rsidRDefault="005F0CFD" w:rsidP="00C0190C">
            <w:pPr>
              <w:rPr>
                <w:color w:val="000000"/>
                <w:sz w:val="20"/>
                <w:szCs w:val="20"/>
              </w:rPr>
            </w:pPr>
            <w:r w:rsidRPr="004C1DAC">
              <w:rPr>
                <w:color w:val="000000"/>
                <w:sz w:val="20"/>
                <w:szCs w:val="20"/>
              </w:rPr>
              <w:t>Cinsiyet</w:t>
            </w:r>
          </w:p>
        </w:tc>
        <w:tc>
          <w:tcPr>
            <w:tcW w:w="2824" w:type="dxa"/>
            <w:tcBorders>
              <w:top w:val="single" w:sz="4" w:space="0" w:color="auto"/>
            </w:tcBorders>
            <w:vAlign w:val="center"/>
          </w:tcPr>
          <w:p w14:paraId="5D526A7B" w14:textId="77777777" w:rsidR="005F0CFD" w:rsidRPr="004C1DAC" w:rsidRDefault="005F0CFD" w:rsidP="00C0190C">
            <w:pPr>
              <w:rPr>
                <w:sz w:val="20"/>
                <w:szCs w:val="20"/>
              </w:rPr>
            </w:pPr>
            <w:r w:rsidRPr="004C1DAC">
              <w:rPr>
                <w:sz w:val="20"/>
                <w:szCs w:val="20"/>
              </w:rPr>
              <w:t>Kadın</w:t>
            </w:r>
          </w:p>
        </w:tc>
        <w:tc>
          <w:tcPr>
            <w:tcW w:w="830" w:type="dxa"/>
            <w:tcBorders>
              <w:top w:val="single" w:sz="4" w:space="0" w:color="auto"/>
            </w:tcBorders>
            <w:vAlign w:val="center"/>
          </w:tcPr>
          <w:p w14:paraId="3DCBD251" w14:textId="77777777" w:rsidR="005F0CFD" w:rsidRPr="004C1DAC" w:rsidRDefault="005F0CFD" w:rsidP="00C0190C">
            <w:pPr>
              <w:jc w:val="center"/>
              <w:rPr>
                <w:sz w:val="20"/>
                <w:szCs w:val="20"/>
              </w:rPr>
            </w:pPr>
            <w:r w:rsidRPr="004C1DAC">
              <w:rPr>
                <w:sz w:val="20"/>
                <w:szCs w:val="20"/>
              </w:rPr>
              <w:t>32</w:t>
            </w:r>
          </w:p>
        </w:tc>
        <w:tc>
          <w:tcPr>
            <w:tcW w:w="780" w:type="dxa"/>
            <w:tcBorders>
              <w:top w:val="single" w:sz="4" w:space="0" w:color="auto"/>
            </w:tcBorders>
            <w:vAlign w:val="center"/>
          </w:tcPr>
          <w:p w14:paraId="4F503AE7" w14:textId="77777777" w:rsidR="005F0CFD" w:rsidRPr="004C1DAC" w:rsidRDefault="005F0CFD" w:rsidP="00C0190C">
            <w:pPr>
              <w:jc w:val="center"/>
              <w:rPr>
                <w:sz w:val="20"/>
                <w:szCs w:val="20"/>
              </w:rPr>
            </w:pPr>
            <w:r w:rsidRPr="004C1DAC">
              <w:rPr>
                <w:sz w:val="20"/>
                <w:szCs w:val="20"/>
              </w:rPr>
              <w:t>26,9</w:t>
            </w:r>
          </w:p>
        </w:tc>
      </w:tr>
      <w:tr w:rsidR="005F0CFD" w:rsidRPr="004C1DAC" w14:paraId="06856468" w14:textId="77777777" w:rsidTr="00C0190C">
        <w:trPr>
          <w:jc w:val="center"/>
        </w:trPr>
        <w:tc>
          <w:tcPr>
            <w:tcW w:w="3606" w:type="dxa"/>
            <w:vMerge/>
            <w:tcBorders>
              <w:bottom w:val="single" w:sz="4" w:space="0" w:color="auto"/>
            </w:tcBorders>
            <w:vAlign w:val="center"/>
          </w:tcPr>
          <w:p w14:paraId="4CD3754E" w14:textId="77777777" w:rsidR="005F0CFD" w:rsidRPr="004C1DAC" w:rsidRDefault="005F0CFD" w:rsidP="00C0190C">
            <w:pPr>
              <w:rPr>
                <w:color w:val="000000"/>
                <w:sz w:val="20"/>
                <w:szCs w:val="20"/>
              </w:rPr>
            </w:pPr>
          </w:p>
        </w:tc>
        <w:tc>
          <w:tcPr>
            <w:tcW w:w="2824" w:type="dxa"/>
            <w:tcBorders>
              <w:bottom w:val="single" w:sz="4" w:space="0" w:color="auto"/>
            </w:tcBorders>
            <w:vAlign w:val="center"/>
          </w:tcPr>
          <w:p w14:paraId="67480E78" w14:textId="77777777" w:rsidR="005F0CFD" w:rsidRPr="004C1DAC" w:rsidRDefault="005F0CFD" w:rsidP="00C0190C">
            <w:pPr>
              <w:rPr>
                <w:sz w:val="20"/>
                <w:szCs w:val="20"/>
              </w:rPr>
            </w:pPr>
            <w:r w:rsidRPr="004C1DAC">
              <w:rPr>
                <w:sz w:val="20"/>
                <w:szCs w:val="20"/>
              </w:rPr>
              <w:t>Erkek</w:t>
            </w:r>
          </w:p>
        </w:tc>
        <w:tc>
          <w:tcPr>
            <w:tcW w:w="830" w:type="dxa"/>
            <w:tcBorders>
              <w:bottom w:val="single" w:sz="4" w:space="0" w:color="auto"/>
            </w:tcBorders>
            <w:vAlign w:val="center"/>
          </w:tcPr>
          <w:p w14:paraId="52600954" w14:textId="77777777" w:rsidR="005F0CFD" w:rsidRPr="004C1DAC" w:rsidRDefault="005F0CFD" w:rsidP="00C0190C">
            <w:pPr>
              <w:jc w:val="center"/>
              <w:rPr>
                <w:sz w:val="20"/>
                <w:szCs w:val="20"/>
              </w:rPr>
            </w:pPr>
            <w:r w:rsidRPr="004C1DAC">
              <w:rPr>
                <w:sz w:val="20"/>
                <w:szCs w:val="20"/>
              </w:rPr>
              <w:t>87</w:t>
            </w:r>
          </w:p>
        </w:tc>
        <w:tc>
          <w:tcPr>
            <w:tcW w:w="780" w:type="dxa"/>
            <w:tcBorders>
              <w:bottom w:val="single" w:sz="4" w:space="0" w:color="auto"/>
            </w:tcBorders>
            <w:vAlign w:val="center"/>
          </w:tcPr>
          <w:p w14:paraId="4952BF65" w14:textId="77777777" w:rsidR="005F0CFD" w:rsidRPr="004C1DAC" w:rsidRDefault="005F0CFD" w:rsidP="00C0190C">
            <w:pPr>
              <w:jc w:val="center"/>
              <w:rPr>
                <w:sz w:val="20"/>
                <w:szCs w:val="20"/>
              </w:rPr>
            </w:pPr>
            <w:r w:rsidRPr="004C1DAC">
              <w:rPr>
                <w:sz w:val="20"/>
                <w:szCs w:val="20"/>
              </w:rPr>
              <w:t>73,1</w:t>
            </w:r>
          </w:p>
        </w:tc>
      </w:tr>
      <w:tr w:rsidR="005F0CFD" w:rsidRPr="004C1DAC" w14:paraId="316442D5" w14:textId="77777777" w:rsidTr="00C0190C">
        <w:trPr>
          <w:jc w:val="center"/>
        </w:trPr>
        <w:tc>
          <w:tcPr>
            <w:tcW w:w="3606" w:type="dxa"/>
            <w:vMerge w:val="restart"/>
            <w:tcBorders>
              <w:top w:val="single" w:sz="4" w:space="0" w:color="auto"/>
            </w:tcBorders>
            <w:vAlign w:val="center"/>
          </w:tcPr>
          <w:p w14:paraId="46698DAC" w14:textId="77777777" w:rsidR="005F0CFD" w:rsidRPr="004C1DAC" w:rsidRDefault="005F0CFD" w:rsidP="00C0190C">
            <w:pPr>
              <w:rPr>
                <w:color w:val="000000"/>
                <w:sz w:val="20"/>
                <w:szCs w:val="20"/>
              </w:rPr>
            </w:pPr>
            <w:r w:rsidRPr="004C1DAC">
              <w:rPr>
                <w:color w:val="000000"/>
                <w:sz w:val="20"/>
                <w:szCs w:val="20"/>
              </w:rPr>
              <w:t>Medeni durum</w:t>
            </w:r>
          </w:p>
        </w:tc>
        <w:tc>
          <w:tcPr>
            <w:tcW w:w="2824" w:type="dxa"/>
            <w:tcBorders>
              <w:top w:val="single" w:sz="4" w:space="0" w:color="auto"/>
            </w:tcBorders>
            <w:vAlign w:val="center"/>
          </w:tcPr>
          <w:p w14:paraId="5A6CD98C" w14:textId="77777777" w:rsidR="005F0CFD" w:rsidRPr="004C1DAC" w:rsidRDefault="005F0CFD" w:rsidP="00C0190C">
            <w:pPr>
              <w:rPr>
                <w:sz w:val="20"/>
                <w:szCs w:val="20"/>
              </w:rPr>
            </w:pPr>
            <w:r w:rsidRPr="004C1DAC">
              <w:rPr>
                <w:sz w:val="20"/>
                <w:szCs w:val="20"/>
              </w:rPr>
              <w:t>Evli</w:t>
            </w:r>
          </w:p>
        </w:tc>
        <w:tc>
          <w:tcPr>
            <w:tcW w:w="830" w:type="dxa"/>
            <w:tcBorders>
              <w:top w:val="single" w:sz="4" w:space="0" w:color="auto"/>
            </w:tcBorders>
            <w:vAlign w:val="center"/>
          </w:tcPr>
          <w:p w14:paraId="1CE2B670" w14:textId="77777777" w:rsidR="005F0CFD" w:rsidRPr="004C1DAC" w:rsidRDefault="005F0CFD" w:rsidP="00C0190C">
            <w:pPr>
              <w:jc w:val="center"/>
              <w:rPr>
                <w:sz w:val="20"/>
                <w:szCs w:val="20"/>
              </w:rPr>
            </w:pPr>
            <w:r w:rsidRPr="004C1DAC">
              <w:rPr>
                <w:sz w:val="20"/>
                <w:szCs w:val="20"/>
              </w:rPr>
              <w:t>47</w:t>
            </w:r>
          </w:p>
        </w:tc>
        <w:tc>
          <w:tcPr>
            <w:tcW w:w="780" w:type="dxa"/>
            <w:tcBorders>
              <w:top w:val="single" w:sz="4" w:space="0" w:color="auto"/>
            </w:tcBorders>
            <w:vAlign w:val="center"/>
          </w:tcPr>
          <w:p w14:paraId="407DB3B7" w14:textId="77777777" w:rsidR="005F0CFD" w:rsidRPr="004C1DAC" w:rsidRDefault="005F0CFD" w:rsidP="00C0190C">
            <w:pPr>
              <w:jc w:val="center"/>
              <w:rPr>
                <w:sz w:val="20"/>
                <w:szCs w:val="20"/>
              </w:rPr>
            </w:pPr>
            <w:r w:rsidRPr="004C1DAC">
              <w:rPr>
                <w:sz w:val="20"/>
                <w:szCs w:val="20"/>
              </w:rPr>
              <w:t>60,5</w:t>
            </w:r>
          </w:p>
        </w:tc>
      </w:tr>
      <w:tr w:rsidR="005F0CFD" w:rsidRPr="004C1DAC" w14:paraId="761594E8" w14:textId="77777777" w:rsidTr="00C0190C">
        <w:trPr>
          <w:jc w:val="center"/>
        </w:trPr>
        <w:tc>
          <w:tcPr>
            <w:tcW w:w="3606" w:type="dxa"/>
            <w:vMerge/>
            <w:tcBorders>
              <w:bottom w:val="single" w:sz="4" w:space="0" w:color="auto"/>
            </w:tcBorders>
            <w:vAlign w:val="center"/>
          </w:tcPr>
          <w:p w14:paraId="6E64A690" w14:textId="77777777" w:rsidR="005F0CFD" w:rsidRPr="004C1DAC" w:rsidRDefault="005F0CFD" w:rsidP="00C0190C">
            <w:pPr>
              <w:rPr>
                <w:color w:val="000000"/>
                <w:sz w:val="20"/>
                <w:szCs w:val="20"/>
              </w:rPr>
            </w:pPr>
          </w:p>
        </w:tc>
        <w:tc>
          <w:tcPr>
            <w:tcW w:w="2824" w:type="dxa"/>
            <w:tcBorders>
              <w:bottom w:val="single" w:sz="4" w:space="0" w:color="auto"/>
            </w:tcBorders>
            <w:vAlign w:val="center"/>
          </w:tcPr>
          <w:p w14:paraId="2656E391" w14:textId="77777777" w:rsidR="005F0CFD" w:rsidRPr="004C1DAC" w:rsidRDefault="005F0CFD" w:rsidP="00C0190C">
            <w:pPr>
              <w:rPr>
                <w:sz w:val="20"/>
                <w:szCs w:val="20"/>
              </w:rPr>
            </w:pPr>
            <w:r w:rsidRPr="004C1DAC">
              <w:rPr>
                <w:sz w:val="20"/>
                <w:szCs w:val="20"/>
              </w:rPr>
              <w:t>Bekar</w:t>
            </w:r>
          </w:p>
        </w:tc>
        <w:tc>
          <w:tcPr>
            <w:tcW w:w="830" w:type="dxa"/>
            <w:tcBorders>
              <w:bottom w:val="single" w:sz="4" w:space="0" w:color="auto"/>
            </w:tcBorders>
            <w:vAlign w:val="center"/>
          </w:tcPr>
          <w:p w14:paraId="6E64F1E3" w14:textId="77777777" w:rsidR="005F0CFD" w:rsidRPr="004C1DAC" w:rsidRDefault="005F0CFD" w:rsidP="00C0190C">
            <w:pPr>
              <w:jc w:val="center"/>
              <w:rPr>
                <w:sz w:val="20"/>
                <w:szCs w:val="20"/>
              </w:rPr>
            </w:pPr>
            <w:r w:rsidRPr="004C1DAC">
              <w:rPr>
                <w:sz w:val="20"/>
                <w:szCs w:val="20"/>
              </w:rPr>
              <w:t>72</w:t>
            </w:r>
          </w:p>
        </w:tc>
        <w:tc>
          <w:tcPr>
            <w:tcW w:w="780" w:type="dxa"/>
            <w:tcBorders>
              <w:bottom w:val="single" w:sz="4" w:space="0" w:color="auto"/>
            </w:tcBorders>
            <w:vAlign w:val="center"/>
          </w:tcPr>
          <w:p w14:paraId="31A084DB" w14:textId="77777777" w:rsidR="005F0CFD" w:rsidRPr="004C1DAC" w:rsidRDefault="005F0CFD" w:rsidP="00C0190C">
            <w:pPr>
              <w:jc w:val="center"/>
              <w:rPr>
                <w:sz w:val="20"/>
                <w:szCs w:val="20"/>
              </w:rPr>
            </w:pPr>
            <w:r w:rsidRPr="004C1DAC">
              <w:rPr>
                <w:sz w:val="20"/>
                <w:szCs w:val="20"/>
              </w:rPr>
              <w:t>39,5</w:t>
            </w:r>
          </w:p>
        </w:tc>
      </w:tr>
      <w:tr w:rsidR="005F0CFD" w:rsidRPr="004C1DAC" w14:paraId="3C6F77F0" w14:textId="77777777" w:rsidTr="00C0190C">
        <w:trPr>
          <w:jc w:val="center"/>
        </w:trPr>
        <w:tc>
          <w:tcPr>
            <w:tcW w:w="3606" w:type="dxa"/>
            <w:vMerge w:val="restart"/>
            <w:tcBorders>
              <w:top w:val="single" w:sz="4" w:space="0" w:color="auto"/>
            </w:tcBorders>
            <w:vAlign w:val="center"/>
          </w:tcPr>
          <w:p w14:paraId="34FE6FD5" w14:textId="77777777" w:rsidR="005F0CFD" w:rsidRPr="004C1DAC" w:rsidRDefault="005F0CFD" w:rsidP="00C0190C">
            <w:pPr>
              <w:rPr>
                <w:color w:val="000000"/>
                <w:sz w:val="20"/>
                <w:szCs w:val="20"/>
              </w:rPr>
            </w:pPr>
            <w:r w:rsidRPr="004C1DAC">
              <w:rPr>
                <w:color w:val="000000"/>
                <w:sz w:val="20"/>
                <w:szCs w:val="20"/>
              </w:rPr>
              <w:t>Yaş</w:t>
            </w:r>
          </w:p>
        </w:tc>
        <w:tc>
          <w:tcPr>
            <w:tcW w:w="2824" w:type="dxa"/>
            <w:tcBorders>
              <w:top w:val="single" w:sz="4" w:space="0" w:color="auto"/>
            </w:tcBorders>
            <w:vAlign w:val="center"/>
          </w:tcPr>
          <w:p w14:paraId="2015196B" w14:textId="77777777" w:rsidR="005F0CFD" w:rsidRPr="004C1DAC" w:rsidRDefault="005F0CFD" w:rsidP="00C0190C">
            <w:pPr>
              <w:rPr>
                <w:sz w:val="20"/>
                <w:szCs w:val="20"/>
              </w:rPr>
            </w:pPr>
            <w:r w:rsidRPr="004C1DAC">
              <w:rPr>
                <w:sz w:val="20"/>
                <w:szCs w:val="20"/>
              </w:rPr>
              <w:t>23-27 yaş</w:t>
            </w:r>
          </w:p>
        </w:tc>
        <w:tc>
          <w:tcPr>
            <w:tcW w:w="830" w:type="dxa"/>
            <w:tcBorders>
              <w:top w:val="single" w:sz="4" w:space="0" w:color="auto"/>
            </w:tcBorders>
            <w:vAlign w:val="center"/>
          </w:tcPr>
          <w:p w14:paraId="647CEBF2" w14:textId="77777777" w:rsidR="005F0CFD" w:rsidRPr="004C1DAC" w:rsidRDefault="005F0CFD" w:rsidP="00C0190C">
            <w:pPr>
              <w:jc w:val="center"/>
              <w:rPr>
                <w:sz w:val="20"/>
                <w:szCs w:val="20"/>
              </w:rPr>
            </w:pPr>
            <w:r w:rsidRPr="004C1DAC">
              <w:rPr>
                <w:sz w:val="20"/>
                <w:szCs w:val="20"/>
              </w:rPr>
              <w:t>18</w:t>
            </w:r>
          </w:p>
        </w:tc>
        <w:tc>
          <w:tcPr>
            <w:tcW w:w="780" w:type="dxa"/>
            <w:tcBorders>
              <w:top w:val="single" w:sz="4" w:space="0" w:color="auto"/>
            </w:tcBorders>
            <w:vAlign w:val="center"/>
          </w:tcPr>
          <w:p w14:paraId="27748718" w14:textId="77777777" w:rsidR="005F0CFD" w:rsidRPr="004C1DAC" w:rsidRDefault="005F0CFD" w:rsidP="00C0190C">
            <w:pPr>
              <w:jc w:val="center"/>
              <w:rPr>
                <w:sz w:val="20"/>
                <w:szCs w:val="20"/>
              </w:rPr>
            </w:pPr>
            <w:r w:rsidRPr="004C1DAC">
              <w:rPr>
                <w:sz w:val="20"/>
                <w:szCs w:val="20"/>
              </w:rPr>
              <w:t>15,1</w:t>
            </w:r>
          </w:p>
        </w:tc>
      </w:tr>
      <w:tr w:rsidR="005F0CFD" w:rsidRPr="004C1DAC" w14:paraId="21049C69" w14:textId="77777777" w:rsidTr="00C0190C">
        <w:trPr>
          <w:jc w:val="center"/>
        </w:trPr>
        <w:tc>
          <w:tcPr>
            <w:tcW w:w="3606" w:type="dxa"/>
            <w:vMerge/>
            <w:vAlign w:val="center"/>
          </w:tcPr>
          <w:p w14:paraId="1B591253" w14:textId="77777777" w:rsidR="005F0CFD" w:rsidRPr="004C1DAC" w:rsidRDefault="005F0CFD" w:rsidP="00C0190C">
            <w:pPr>
              <w:rPr>
                <w:color w:val="000000"/>
                <w:sz w:val="20"/>
                <w:szCs w:val="20"/>
              </w:rPr>
            </w:pPr>
          </w:p>
        </w:tc>
        <w:tc>
          <w:tcPr>
            <w:tcW w:w="2824" w:type="dxa"/>
            <w:vAlign w:val="center"/>
          </w:tcPr>
          <w:p w14:paraId="4320AF5A" w14:textId="77777777" w:rsidR="005F0CFD" w:rsidRPr="004C1DAC" w:rsidRDefault="005F0CFD" w:rsidP="00C0190C">
            <w:pPr>
              <w:rPr>
                <w:sz w:val="20"/>
                <w:szCs w:val="20"/>
              </w:rPr>
            </w:pPr>
            <w:r w:rsidRPr="004C1DAC">
              <w:rPr>
                <w:sz w:val="20"/>
                <w:szCs w:val="20"/>
              </w:rPr>
              <w:t>28-32 yaş</w:t>
            </w:r>
          </w:p>
        </w:tc>
        <w:tc>
          <w:tcPr>
            <w:tcW w:w="830" w:type="dxa"/>
            <w:vAlign w:val="center"/>
          </w:tcPr>
          <w:p w14:paraId="57F3E82F" w14:textId="77777777" w:rsidR="005F0CFD" w:rsidRPr="004C1DAC" w:rsidRDefault="005F0CFD" w:rsidP="00C0190C">
            <w:pPr>
              <w:jc w:val="center"/>
              <w:rPr>
                <w:sz w:val="20"/>
                <w:szCs w:val="20"/>
              </w:rPr>
            </w:pPr>
            <w:r w:rsidRPr="004C1DAC">
              <w:rPr>
                <w:sz w:val="20"/>
                <w:szCs w:val="20"/>
              </w:rPr>
              <w:t>46</w:t>
            </w:r>
          </w:p>
        </w:tc>
        <w:tc>
          <w:tcPr>
            <w:tcW w:w="780" w:type="dxa"/>
            <w:vAlign w:val="center"/>
          </w:tcPr>
          <w:p w14:paraId="431F40C5" w14:textId="77777777" w:rsidR="005F0CFD" w:rsidRPr="004C1DAC" w:rsidRDefault="005F0CFD" w:rsidP="00C0190C">
            <w:pPr>
              <w:jc w:val="center"/>
              <w:rPr>
                <w:sz w:val="20"/>
                <w:szCs w:val="20"/>
              </w:rPr>
            </w:pPr>
            <w:r w:rsidRPr="004C1DAC">
              <w:rPr>
                <w:sz w:val="20"/>
                <w:szCs w:val="20"/>
              </w:rPr>
              <w:t>38,7</w:t>
            </w:r>
          </w:p>
        </w:tc>
      </w:tr>
      <w:tr w:rsidR="005F0CFD" w:rsidRPr="004C1DAC" w14:paraId="44697407" w14:textId="77777777" w:rsidTr="00C0190C">
        <w:trPr>
          <w:jc w:val="center"/>
        </w:trPr>
        <w:tc>
          <w:tcPr>
            <w:tcW w:w="3606" w:type="dxa"/>
            <w:vMerge/>
            <w:tcBorders>
              <w:bottom w:val="single" w:sz="4" w:space="0" w:color="auto"/>
            </w:tcBorders>
            <w:vAlign w:val="center"/>
          </w:tcPr>
          <w:p w14:paraId="48F12FA0" w14:textId="77777777" w:rsidR="005F0CFD" w:rsidRPr="004C1DAC" w:rsidRDefault="005F0CFD" w:rsidP="00C0190C">
            <w:pPr>
              <w:rPr>
                <w:color w:val="000000"/>
                <w:sz w:val="20"/>
                <w:szCs w:val="20"/>
              </w:rPr>
            </w:pPr>
          </w:p>
        </w:tc>
        <w:tc>
          <w:tcPr>
            <w:tcW w:w="2824" w:type="dxa"/>
            <w:tcBorders>
              <w:bottom w:val="single" w:sz="4" w:space="0" w:color="auto"/>
            </w:tcBorders>
            <w:vAlign w:val="center"/>
          </w:tcPr>
          <w:p w14:paraId="67BCF1E7" w14:textId="77777777" w:rsidR="005F0CFD" w:rsidRPr="004C1DAC" w:rsidRDefault="005F0CFD" w:rsidP="00C0190C">
            <w:pPr>
              <w:rPr>
                <w:sz w:val="20"/>
                <w:szCs w:val="20"/>
              </w:rPr>
            </w:pPr>
            <w:r w:rsidRPr="004C1DAC">
              <w:rPr>
                <w:sz w:val="20"/>
                <w:szCs w:val="20"/>
              </w:rPr>
              <w:t>32 yaş ve üstü</w:t>
            </w:r>
          </w:p>
        </w:tc>
        <w:tc>
          <w:tcPr>
            <w:tcW w:w="830" w:type="dxa"/>
            <w:tcBorders>
              <w:bottom w:val="single" w:sz="4" w:space="0" w:color="auto"/>
            </w:tcBorders>
            <w:vAlign w:val="center"/>
          </w:tcPr>
          <w:p w14:paraId="56991085" w14:textId="77777777" w:rsidR="005F0CFD" w:rsidRPr="004C1DAC" w:rsidRDefault="005F0CFD" w:rsidP="00C0190C">
            <w:pPr>
              <w:jc w:val="center"/>
              <w:rPr>
                <w:sz w:val="20"/>
                <w:szCs w:val="20"/>
              </w:rPr>
            </w:pPr>
            <w:r w:rsidRPr="004C1DAC">
              <w:rPr>
                <w:sz w:val="20"/>
                <w:szCs w:val="20"/>
              </w:rPr>
              <w:t>55</w:t>
            </w:r>
          </w:p>
        </w:tc>
        <w:tc>
          <w:tcPr>
            <w:tcW w:w="780" w:type="dxa"/>
            <w:tcBorders>
              <w:bottom w:val="single" w:sz="4" w:space="0" w:color="auto"/>
            </w:tcBorders>
            <w:vAlign w:val="center"/>
          </w:tcPr>
          <w:p w14:paraId="491BA3D8" w14:textId="77777777" w:rsidR="005F0CFD" w:rsidRPr="004C1DAC" w:rsidRDefault="005F0CFD" w:rsidP="00C0190C">
            <w:pPr>
              <w:jc w:val="center"/>
              <w:rPr>
                <w:sz w:val="20"/>
                <w:szCs w:val="20"/>
              </w:rPr>
            </w:pPr>
            <w:r w:rsidRPr="004C1DAC">
              <w:rPr>
                <w:sz w:val="20"/>
                <w:szCs w:val="20"/>
              </w:rPr>
              <w:t>46,2</w:t>
            </w:r>
          </w:p>
        </w:tc>
      </w:tr>
      <w:tr w:rsidR="005F0CFD" w:rsidRPr="004C1DAC" w14:paraId="28927C40" w14:textId="77777777" w:rsidTr="00C0190C">
        <w:trPr>
          <w:jc w:val="center"/>
        </w:trPr>
        <w:tc>
          <w:tcPr>
            <w:tcW w:w="3606" w:type="dxa"/>
            <w:vMerge w:val="restart"/>
            <w:tcBorders>
              <w:top w:val="single" w:sz="4" w:space="0" w:color="auto"/>
            </w:tcBorders>
            <w:vAlign w:val="center"/>
          </w:tcPr>
          <w:p w14:paraId="1C95133A" w14:textId="77777777" w:rsidR="005F0CFD" w:rsidRPr="004C1DAC" w:rsidRDefault="005F0CFD" w:rsidP="00C0190C">
            <w:pPr>
              <w:rPr>
                <w:color w:val="000000"/>
                <w:sz w:val="20"/>
                <w:szCs w:val="20"/>
              </w:rPr>
            </w:pPr>
            <w:r w:rsidRPr="004C1DAC">
              <w:rPr>
                <w:color w:val="000000"/>
                <w:sz w:val="20"/>
                <w:szCs w:val="20"/>
              </w:rPr>
              <w:lastRenderedPageBreak/>
              <w:t>Öğrenim düzeyi</w:t>
            </w:r>
          </w:p>
        </w:tc>
        <w:tc>
          <w:tcPr>
            <w:tcW w:w="2824" w:type="dxa"/>
            <w:tcBorders>
              <w:top w:val="single" w:sz="4" w:space="0" w:color="auto"/>
            </w:tcBorders>
            <w:vAlign w:val="center"/>
          </w:tcPr>
          <w:p w14:paraId="1E0F5404" w14:textId="77777777" w:rsidR="005F0CFD" w:rsidRPr="004C1DAC" w:rsidRDefault="005F0CFD" w:rsidP="00C0190C">
            <w:pPr>
              <w:rPr>
                <w:sz w:val="20"/>
                <w:szCs w:val="20"/>
              </w:rPr>
            </w:pPr>
            <w:r w:rsidRPr="004C1DAC">
              <w:rPr>
                <w:sz w:val="20"/>
                <w:szCs w:val="20"/>
              </w:rPr>
              <w:t>Ön lisans</w:t>
            </w:r>
          </w:p>
        </w:tc>
        <w:tc>
          <w:tcPr>
            <w:tcW w:w="830" w:type="dxa"/>
            <w:tcBorders>
              <w:top w:val="single" w:sz="4" w:space="0" w:color="auto"/>
            </w:tcBorders>
            <w:vAlign w:val="center"/>
          </w:tcPr>
          <w:p w14:paraId="4D16DCEB" w14:textId="77777777" w:rsidR="005F0CFD" w:rsidRPr="004C1DAC" w:rsidRDefault="005F0CFD" w:rsidP="00C0190C">
            <w:pPr>
              <w:jc w:val="center"/>
              <w:rPr>
                <w:sz w:val="20"/>
                <w:szCs w:val="20"/>
              </w:rPr>
            </w:pPr>
            <w:r w:rsidRPr="004C1DAC">
              <w:rPr>
                <w:sz w:val="20"/>
                <w:szCs w:val="20"/>
              </w:rPr>
              <w:t>6</w:t>
            </w:r>
          </w:p>
        </w:tc>
        <w:tc>
          <w:tcPr>
            <w:tcW w:w="780" w:type="dxa"/>
            <w:tcBorders>
              <w:top w:val="single" w:sz="4" w:space="0" w:color="auto"/>
            </w:tcBorders>
            <w:vAlign w:val="center"/>
          </w:tcPr>
          <w:p w14:paraId="0125F772" w14:textId="77777777" w:rsidR="005F0CFD" w:rsidRPr="004C1DAC" w:rsidRDefault="005F0CFD" w:rsidP="00C0190C">
            <w:pPr>
              <w:jc w:val="center"/>
              <w:rPr>
                <w:sz w:val="20"/>
                <w:szCs w:val="20"/>
              </w:rPr>
            </w:pPr>
            <w:r w:rsidRPr="004C1DAC">
              <w:rPr>
                <w:sz w:val="20"/>
                <w:szCs w:val="20"/>
              </w:rPr>
              <w:t>5,0</w:t>
            </w:r>
          </w:p>
        </w:tc>
      </w:tr>
      <w:tr w:rsidR="005F0CFD" w:rsidRPr="004C1DAC" w14:paraId="70557DD0" w14:textId="77777777" w:rsidTr="00C0190C">
        <w:trPr>
          <w:jc w:val="center"/>
        </w:trPr>
        <w:tc>
          <w:tcPr>
            <w:tcW w:w="3606" w:type="dxa"/>
            <w:vMerge/>
            <w:vAlign w:val="center"/>
          </w:tcPr>
          <w:p w14:paraId="16B560B2" w14:textId="77777777" w:rsidR="005F0CFD" w:rsidRPr="004C1DAC" w:rsidRDefault="005F0CFD" w:rsidP="00C0190C">
            <w:pPr>
              <w:rPr>
                <w:color w:val="000000"/>
                <w:sz w:val="20"/>
                <w:szCs w:val="20"/>
              </w:rPr>
            </w:pPr>
          </w:p>
        </w:tc>
        <w:tc>
          <w:tcPr>
            <w:tcW w:w="2824" w:type="dxa"/>
            <w:vAlign w:val="center"/>
          </w:tcPr>
          <w:p w14:paraId="474B498B" w14:textId="77777777" w:rsidR="005F0CFD" w:rsidRPr="004C1DAC" w:rsidRDefault="005F0CFD" w:rsidP="00C0190C">
            <w:pPr>
              <w:rPr>
                <w:sz w:val="20"/>
                <w:szCs w:val="20"/>
              </w:rPr>
            </w:pPr>
            <w:r w:rsidRPr="004C1DAC">
              <w:rPr>
                <w:sz w:val="20"/>
                <w:szCs w:val="20"/>
              </w:rPr>
              <w:t>Lisans</w:t>
            </w:r>
          </w:p>
        </w:tc>
        <w:tc>
          <w:tcPr>
            <w:tcW w:w="830" w:type="dxa"/>
            <w:vAlign w:val="center"/>
          </w:tcPr>
          <w:p w14:paraId="2E513685" w14:textId="77777777" w:rsidR="005F0CFD" w:rsidRPr="004C1DAC" w:rsidRDefault="005F0CFD" w:rsidP="00C0190C">
            <w:pPr>
              <w:jc w:val="center"/>
              <w:rPr>
                <w:sz w:val="20"/>
                <w:szCs w:val="20"/>
              </w:rPr>
            </w:pPr>
            <w:r w:rsidRPr="004C1DAC">
              <w:rPr>
                <w:sz w:val="20"/>
                <w:szCs w:val="20"/>
              </w:rPr>
              <w:t>108</w:t>
            </w:r>
          </w:p>
        </w:tc>
        <w:tc>
          <w:tcPr>
            <w:tcW w:w="780" w:type="dxa"/>
            <w:vAlign w:val="center"/>
          </w:tcPr>
          <w:p w14:paraId="7CA56660" w14:textId="77777777" w:rsidR="005F0CFD" w:rsidRPr="004C1DAC" w:rsidRDefault="005F0CFD" w:rsidP="00C0190C">
            <w:pPr>
              <w:jc w:val="center"/>
              <w:rPr>
                <w:sz w:val="20"/>
                <w:szCs w:val="20"/>
              </w:rPr>
            </w:pPr>
            <w:r w:rsidRPr="004C1DAC">
              <w:rPr>
                <w:sz w:val="20"/>
                <w:szCs w:val="20"/>
              </w:rPr>
              <w:t>90,8</w:t>
            </w:r>
          </w:p>
        </w:tc>
      </w:tr>
      <w:tr w:rsidR="005F0CFD" w:rsidRPr="004C1DAC" w14:paraId="28EDEA30" w14:textId="77777777" w:rsidTr="00C0190C">
        <w:trPr>
          <w:jc w:val="center"/>
        </w:trPr>
        <w:tc>
          <w:tcPr>
            <w:tcW w:w="3606" w:type="dxa"/>
            <w:vMerge/>
            <w:tcBorders>
              <w:bottom w:val="single" w:sz="4" w:space="0" w:color="auto"/>
            </w:tcBorders>
            <w:vAlign w:val="center"/>
          </w:tcPr>
          <w:p w14:paraId="1AC88808" w14:textId="77777777" w:rsidR="005F0CFD" w:rsidRPr="004C1DAC" w:rsidRDefault="005F0CFD" w:rsidP="00C0190C">
            <w:pPr>
              <w:rPr>
                <w:color w:val="000000"/>
                <w:sz w:val="20"/>
                <w:szCs w:val="20"/>
              </w:rPr>
            </w:pPr>
          </w:p>
        </w:tc>
        <w:tc>
          <w:tcPr>
            <w:tcW w:w="2824" w:type="dxa"/>
            <w:tcBorders>
              <w:bottom w:val="single" w:sz="4" w:space="0" w:color="auto"/>
            </w:tcBorders>
            <w:vAlign w:val="center"/>
          </w:tcPr>
          <w:p w14:paraId="1A174AF0" w14:textId="77777777" w:rsidR="005F0CFD" w:rsidRPr="004C1DAC" w:rsidRDefault="005F0CFD" w:rsidP="00C0190C">
            <w:pPr>
              <w:rPr>
                <w:sz w:val="20"/>
                <w:szCs w:val="20"/>
              </w:rPr>
            </w:pPr>
            <w:r w:rsidRPr="004C1DAC">
              <w:rPr>
                <w:sz w:val="20"/>
                <w:szCs w:val="20"/>
              </w:rPr>
              <w:t>Lisansüstü</w:t>
            </w:r>
          </w:p>
        </w:tc>
        <w:tc>
          <w:tcPr>
            <w:tcW w:w="830" w:type="dxa"/>
            <w:tcBorders>
              <w:bottom w:val="single" w:sz="4" w:space="0" w:color="auto"/>
            </w:tcBorders>
            <w:vAlign w:val="center"/>
          </w:tcPr>
          <w:p w14:paraId="0AA29D3A" w14:textId="77777777" w:rsidR="005F0CFD" w:rsidRPr="004C1DAC" w:rsidRDefault="005F0CFD" w:rsidP="00C0190C">
            <w:pPr>
              <w:jc w:val="center"/>
              <w:rPr>
                <w:sz w:val="20"/>
                <w:szCs w:val="20"/>
              </w:rPr>
            </w:pPr>
            <w:r w:rsidRPr="004C1DAC">
              <w:rPr>
                <w:sz w:val="20"/>
                <w:szCs w:val="20"/>
              </w:rPr>
              <w:t>5</w:t>
            </w:r>
          </w:p>
        </w:tc>
        <w:tc>
          <w:tcPr>
            <w:tcW w:w="780" w:type="dxa"/>
            <w:tcBorders>
              <w:bottom w:val="single" w:sz="4" w:space="0" w:color="auto"/>
            </w:tcBorders>
            <w:vAlign w:val="center"/>
          </w:tcPr>
          <w:p w14:paraId="1B766ADA" w14:textId="77777777" w:rsidR="005F0CFD" w:rsidRPr="004C1DAC" w:rsidRDefault="005F0CFD" w:rsidP="00C0190C">
            <w:pPr>
              <w:jc w:val="center"/>
              <w:rPr>
                <w:sz w:val="20"/>
                <w:szCs w:val="20"/>
              </w:rPr>
            </w:pPr>
            <w:r w:rsidRPr="004C1DAC">
              <w:rPr>
                <w:sz w:val="20"/>
                <w:szCs w:val="20"/>
              </w:rPr>
              <w:t>4,2</w:t>
            </w:r>
          </w:p>
        </w:tc>
      </w:tr>
      <w:tr w:rsidR="005F0CFD" w:rsidRPr="004C1DAC" w14:paraId="3E36755B" w14:textId="77777777" w:rsidTr="00C0190C">
        <w:trPr>
          <w:jc w:val="center"/>
        </w:trPr>
        <w:tc>
          <w:tcPr>
            <w:tcW w:w="3606" w:type="dxa"/>
            <w:vMerge w:val="restart"/>
            <w:tcBorders>
              <w:top w:val="single" w:sz="4" w:space="0" w:color="auto"/>
            </w:tcBorders>
            <w:vAlign w:val="center"/>
          </w:tcPr>
          <w:p w14:paraId="4A3E07BB" w14:textId="77777777" w:rsidR="005F0CFD" w:rsidRPr="004C1DAC" w:rsidRDefault="005F0CFD" w:rsidP="00C0190C">
            <w:pPr>
              <w:rPr>
                <w:color w:val="000000"/>
                <w:sz w:val="20"/>
                <w:szCs w:val="20"/>
              </w:rPr>
            </w:pPr>
            <w:r w:rsidRPr="004C1DAC">
              <w:rPr>
                <w:color w:val="000000"/>
                <w:sz w:val="20"/>
                <w:szCs w:val="20"/>
              </w:rPr>
              <w:t>Kurum türü</w:t>
            </w:r>
          </w:p>
        </w:tc>
        <w:tc>
          <w:tcPr>
            <w:tcW w:w="2824" w:type="dxa"/>
            <w:tcBorders>
              <w:top w:val="single" w:sz="4" w:space="0" w:color="auto"/>
            </w:tcBorders>
            <w:vAlign w:val="center"/>
          </w:tcPr>
          <w:p w14:paraId="48BB7809" w14:textId="77777777" w:rsidR="005F0CFD" w:rsidRPr="004C1DAC" w:rsidRDefault="005F0CFD" w:rsidP="00C0190C">
            <w:pPr>
              <w:rPr>
                <w:sz w:val="20"/>
                <w:szCs w:val="20"/>
              </w:rPr>
            </w:pPr>
            <w:r w:rsidRPr="004C1DAC">
              <w:rPr>
                <w:sz w:val="20"/>
                <w:szCs w:val="20"/>
              </w:rPr>
              <w:t>Anaokulu</w:t>
            </w:r>
          </w:p>
        </w:tc>
        <w:tc>
          <w:tcPr>
            <w:tcW w:w="830" w:type="dxa"/>
            <w:tcBorders>
              <w:top w:val="single" w:sz="4" w:space="0" w:color="auto"/>
            </w:tcBorders>
            <w:vAlign w:val="center"/>
          </w:tcPr>
          <w:p w14:paraId="5AF8C8B6" w14:textId="77777777" w:rsidR="005F0CFD" w:rsidRPr="004C1DAC" w:rsidRDefault="005F0CFD" w:rsidP="00C0190C">
            <w:pPr>
              <w:jc w:val="center"/>
              <w:rPr>
                <w:sz w:val="20"/>
                <w:szCs w:val="20"/>
              </w:rPr>
            </w:pPr>
            <w:r w:rsidRPr="004C1DAC">
              <w:rPr>
                <w:sz w:val="20"/>
                <w:szCs w:val="20"/>
              </w:rPr>
              <w:t>36</w:t>
            </w:r>
          </w:p>
        </w:tc>
        <w:tc>
          <w:tcPr>
            <w:tcW w:w="780" w:type="dxa"/>
            <w:tcBorders>
              <w:top w:val="single" w:sz="4" w:space="0" w:color="auto"/>
            </w:tcBorders>
            <w:vAlign w:val="center"/>
          </w:tcPr>
          <w:p w14:paraId="1538C6FC" w14:textId="77777777" w:rsidR="005F0CFD" w:rsidRPr="004C1DAC" w:rsidRDefault="005F0CFD" w:rsidP="00C0190C">
            <w:pPr>
              <w:jc w:val="center"/>
              <w:rPr>
                <w:sz w:val="20"/>
                <w:szCs w:val="20"/>
              </w:rPr>
            </w:pPr>
            <w:r w:rsidRPr="004C1DAC">
              <w:rPr>
                <w:sz w:val="20"/>
                <w:szCs w:val="20"/>
              </w:rPr>
              <w:t>30,3</w:t>
            </w:r>
          </w:p>
        </w:tc>
      </w:tr>
      <w:tr w:rsidR="005F0CFD" w:rsidRPr="004C1DAC" w14:paraId="3F10DD2A" w14:textId="77777777" w:rsidTr="00C0190C">
        <w:trPr>
          <w:jc w:val="center"/>
        </w:trPr>
        <w:tc>
          <w:tcPr>
            <w:tcW w:w="3606" w:type="dxa"/>
            <w:vMerge/>
            <w:tcBorders>
              <w:bottom w:val="single" w:sz="4" w:space="0" w:color="auto"/>
            </w:tcBorders>
            <w:vAlign w:val="center"/>
          </w:tcPr>
          <w:p w14:paraId="4A410CA8" w14:textId="77777777" w:rsidR="005F0CFD" w:rsidRPr="004C1DAC" w:rsidRDefault="005F0CFD" w:rsidP="00C0190C">
            <w:pPr>
              <w:rPr>
                <w:color w:val="000000"/>
                <w:sz w:val="20"/>
                <w:szCs w:val="20"/>
              </w:rPr>
            </w:pPr>
          </w:p>
        </w:tc>
        <w:tc>
          <w:tcPr>
            <w:tcW w:w="2824" w:type="dxa"/>
            <w:tcBorders>
              <w:bottom w:val="single" w:sz="4" w:space="0" w:color="auto"/>
            </w:tcBorders>
            <w:vAlign w:val="center"/>
          </w:tcPr>
          <w:p w14:paraId="3C8F78C0" w14:textId="77777777" w:rsidR="005F0CFD" w:rsidRPr="004C1DAC" w:rsidRDefault="005F0CFD" w:rsidP="00C0190C">
            <w:pPr>
              <w:rPr>
                <w:sz w:val="20"/>
                <w:szCs w:val="20"/>
              </w:rPr>
            </w:pPr>
            <w:r w:rsidRPr="004C1DAC">
              <w:rPr>
                <w:sz w:val="20"/>
                <w:szCs w:val="20"/>
              </w:rPr>
              <w:t>İlkokul</w:t>
            </w:r>
          </w:p>
        </w:tc>
        <w:tc>
          <w:tcPr>
            <w:tcW w:w="830" w:type="dxa"/>
            <w:tcBorders>
              <w:bottom w:val="single" w:sz="4" w:space="0" w:color="auto"/>
            </w:tcBorders>
            <w:vAlign w:val="center"/>
          </w:tcPr>
          <w:p w14:paraId="671830EB" w14:textId="77777777" w:rsidR="005F0CFD" w:rsidRPr="004C1DAC" w:rsidRDefault="005F0CFD" w:rsidP="00C0190C">
            <w:pPr>
              <w:jc w:val="center"/>
              <w:rPr>
                <w:sz w:val="20"/>
                <w:szCs w:val="20"/>
              </w:rPr>
            </w:pPr>
            <w:r w:rsidRPr="004C1DAC">
              <w:rPr>
                <w:sz w:val="20"/>
                <w:szCs w:val="20"/>
              </w:rPr>
              <w:t>83</w:t>
            </w:r>
          </w:p>
        </w:tc>
        <w:tc>
          <w:tcPr>
            <w:tcW w:w="780" w:type="dxa"/>
            <w:tcBorders>
              <w:bottom w:val="single" w:sz="4" w:space="0" w:color="auto"/>
            </w:tcBorders>
            <w:vAlign w:val="center"/>
          </w:tcPr>
          <w:p w14:paraId="2619990A" w14:textId="77777777" w:rsidR="005F0CFD" w:rsidRPr="004C1DAC" w:rsidRDefault="005F0CFD" w:rsidP="00C0190C">
            <w:pPr>
              <w:jc w:val="center"/>
              <w:rPr>
                <w:sz w:val="20"/>
                <w:szCs w:val="20"/>
              </w:rPr>
            </w:pPr>
            <w:r w:rsidRPr="004C1DAC">
              <w:rPr>
                <w:sz w:val="20"/>
                <w:szCs w:val="20"/>
              </w:rPr>
              <w:t>69,7</w:t>
            </w:r>
          </w:p>
        </w:tc>
      </w:tr>
      <w:tr w:rsidR="005F0CFD" w:rsidRPr="004C1DAC" w14:paraId="2A2137A3" w14:textId="77777777" w:rsidTr="00C0190C">
        <w:trPr>
          <w:jc w:val="center"/>
        </w:trPr>
        <w:tc>
          <w:tcPr>
            <w:tcW w:w="3606" w:type="dxa"/>
            <w:vMerge w:val="restart"/>
            <w:tcBorders>
              <w:top w:val="single" w:sz="4" w:space="0" w:color="auto"/>
            </w:tcBorders>
            <w:vAlign w:val="center"/>
          </w:tcPr>
          <w:p w14:paraId="05016782" w14:textId="77777777" w:rsidR="005F0CFD" w:rsidRPr="004C1DAC" w:rsidRDefault="005F0CFD" w:rsidP="00C0190C">
            <w:pPr>
              <w:rPr>
                <w:color w:val="000000"/>
                <w:sz w:val="20"/>
                <w:szCs w:val="20"/>
              </w:rPr>
            </w:pPr>
            <w:r w:rsidRPr="004C1DAC">
              <w:rPr>
                <w:color w:val="000000"/>
                <w:sz w:val="20"/>
                <w:szCs w:val="20"/>
              </w:rPr>
              <w:t>Toplam hizmet süresi</w:t>
            </w:r>
          </w:p>
        </w:tc>
        <w:tc>
          <w:tcPr>
            <w:tcW w:w="2824" w:type="dxa"/>
            <w:tcBorders>
              <w:top w:val="single" w:sz="4" w:space="0" w:color="auto"/>
            </w:tcBorders>
            <w:vAlign w:val="center"/>
          </w:tcPr>
          <w:p w14:paraId="21EC9223" w14:textId="77777777" w:rsidR="005F0CFD" w:rsidRPr="004C1DAC" w:rsidRDefault="005F0CFD" w:rsidP="00C0190C">
            <w:pPr>
              <w:rPr>
                <w:sz w:val="20"/>
                <w:szCs w:val="20"/>
              </w:rPr>
            </w:pPr>
            <w:r w:rsidRPr="004C1DAC">
              <w:rPr>
                <w:sz w:val="20"/>
                <w:szCs w:val="20"/>
              </w:rPr>
              <w:t>1 yıldan az</w:t>
            </w:r>
          </w:p>
        </w:tc>
        <w:tc>
          <w:tcPr>
            <w:tcW w:w="830" w:type="dxa"/>
            <w:tcBorders>
              <w:top w:val="single" w:sz="4" w:space="0" w:color="auto"/>
            </w:tcBorders>
            <w:vAlign w:val="center"/>
          </w:tcPr>
          <w:p w14:paraId="0BAF0D21" w14:textId="77777777" w:rsidR="005F0CFD" w:rsidRPr="004C1DAC" w:rsidRDefault="005F0CFD" w:rsidP="00C0190C">
            <w:pPr>
              <w:jc w:val="center"/>
              <w:rPr>
                <w:sz w:val="20"/>
                <w:szCs w:val="20"/>
              </w:rPr>
            </w:pPr>
            <w:r w:rsidRPr="004C1DAC">
              <w:rPr>
                <w:sz w:val="20"/>
                <w:szCs w:val="20"/>
              </w:rPr>
              <w:t>35</w:t>
            </w:r>
          </w:p>
        </w:tc>
        <w:tc>
          <w:tcPr>
            <w:tcW w:w="780" w:type="dxa"/>
            <w:tcBorders>
              <w:top w:val="single" w:sz="4" w:space="0" w:color="auto"/>
            </w:tcBorders>
            <w:vAlign w:val="center"/>
          </w:tcPr>
          <w:p w14:paraId="5597583E" w14:textId="77777777" w:rsidR="005F0CFD" w:rsidRPr="004C1DAC" w:rsidRDefault="005F0CFD" w:rsidP="00C0190C">
            <w:pPr>
              <w:jc w:val="center"/>
              <w:rPr>
                <w:sz w:val="20"/>
                <w:szCs w:val="20"/>
              </w:rPr>
            </w:pPr>
            <w:r w:rsidRPr="004C1DAC">
              <w:rPr>
                <w:sz w:val="20"/>
                <w:szCs w:val="20"/>
              </w:rPr>
              <w:t>29,4</w:t>
            </w:r>
          </w:p>
        </w:tc>
      </w:tr>
      <w:tr w:rsidR="005F0CFD" w:rsidRPr="004C1DAC" w14:paraId="0474A520" w14:textId="77777777" w:rsidTr="00C0190C">
        <w:trPr>
          <w:jc w:val="center"/>
        </w:trPr>
        <w:tc>
          <w:tcPr>
            <w:tcW w:w="3606" w:type="dxa"/>
            <w:vMerge/>
            <w:vAlign w:val="center"/>
          </w:tcPr>
          <w:p w14:paraId="57603E62" w14:textId="77777777" w:rsidR="005F0CFD" w:rsidRPr="004C1DAC" w:rsidRDefault="005F0CFD" w:rsidP="00C0190C">
            <w:pPr>
              <w:rPr>
                <w:color w:val="000000"/>
                <w:sz w:val="20"/>
                <w:szCs w:val="20"/>
              </w:rPr>
            </w:pPr>
          </w:p>
        </w:tc>
        <w:tc>
          <w:tcPr>
            <w:tcW w:w="2824" w:type="dxa"/>
            <w:vAlign w:val="center"/>
          </w:tcPr>
          <w:p w14:paraId="22460B19" w14:textId="77777777" w:rsidR="005F0CFD" w:rsidRPr="004C1DAC" w:rsidRDefault="005F0CFD" w:rsidP="00C0190C">
            <w:pPr>
              <w:rPr>
                <w:sz w:val="20"/>
                <w:szCs w:val="20"/>
              </w:rPr>
            </w:pPr>
            <w:r w:rsidRPr="004C1DAC">
              <w:rPr>
                <w:sz w:val="20"/>
                <w:szCs w:val="20"/>
              </w:rPr>
              <w:t>1-5 yıl</w:t>
            </w:r>
          </w:p>
        </w:tc>
        <w:tc>
          <w:tcPr>
            <w:tcW w:w="830" w:type="dxa"/>
            <w:vAlign w:val="center"/>
          </w:tcPr>
          <w:p w14:paraId="74247B38" w14:textId="77777777" w:rsidR="005F0CFD" w:rsidRPr="004C1DAC" w:rsidRDefault="005F0CFD" w:rsidP="00C0190C">
            <w:pPr>
              <w:jc w:val="center"/>
              <w:rPr>
                <w:sz w:val="20"/>
                <w:szCs w:val="20"/>
              </w:rPr>
            </w:pPr>
            <w:r w:rsidRPr="004C1DAC">
              <w:rPr>
                <w:sz w:val="20"/>
                <w:szCs w:val="20"/>
              </w:rPr>
              <w:t>21</w:t>
            </w:r>
          </w:p>
        </w:tc>
        <w:tc>
          <w:tcPr>
            <w:tcW w:w="780" w:type="dxa"/>
            <w:vAlign w:val="center"/>
          </w:tcPr>
          <w:p w14:paraId="36981BF0" w14:textId="77777777" w:rsidR="005F0CFD" w:rsidRPr="004C1DAC" w:rsidRDefault="005F0CFD" w:rsidP="00C0190C">
            <w:pPr>
              <w:jc w:val="center"/>
              <w:rPr>
                <w:sz w:val="20"/>
                <w:szCs w:val="20"/>
              </w:rPr>
            </w:pPr>
            <w:r w:rsidRPr="004C1DAC">
              <w:rPr>
                <w:sz w:val="20"/>
                <w:szCs w:val="20"/>
              </w:rPr>
              <w:t>17,6</w:t>
            </w:r>
          </w:p>
        </w:tc>
      </w:tr>
      <w:tr w:rsidR="005F0CFD" w:rsidRPr="004C1DAC" w14:paraId="69C5051F" w14:textId="77777777" w:rsidTr="00C0190C">
        <w:trPr>
          <w:jc w:val="center"/>
        </w:trPr>
        <w:tc>
          <w:tcPr>
            <w:tcW w:w="3606" w:type="dxa"/>
            <w:vMerge/>
            <w:vAlign w:val="center"/>
          </w:tcPr>
          <w:p w14:paraId="09EF756D" w14:textId="77777777" w:rsidR="005F0CFD" w:rsidRPr="004C1DAC" w:rsidRDefault="005F0CFD" w:rsidP="00C0190C">
            <w:pPr>
              <w:rPr>
                <w:color w:val="000000"/>
                <w:sz w:val="20"/>
                <w:szCs w:val="20"/>
              </w:rPr>
            </w:pPr>
          </w:p>
        </w:tc>
        <w:tc>
          <w:tcPr>
            <w:tcW w:w="2824" w:type="dxa"/>
            <w:vAlign w:val="center"/>
          </w:tcPr>
          <w:p w14:paraId="42787DEF" w14:textId="77777777" w:rsidR="005F0CFD" w:rsidRPr="004C1DAC" w:rsidRDefault="005F0CFD" w:rsidP="00C0190C">
            <w:pPr>
              <w:rPr>
                <w:sz w:val="20"/>
                <w:szCs w:val="20"/>
              </w:rPr>
            </w:pPr>
            <w:r w:rsidRPr="004C1DAC">
              <w:rPr>
                <w:sz w:val="20"/>
                <w:szCs w:val="20"/>
              </w:rPr>
              <w:t>6-10 yıl</w:t>
            </w:r>
          </w:p>
        </w:tc>
        <w:tc>
          <w:tcPr>
            <w:tcW w:w="830" w:type="dxa"/>
            <w:vAlign w:val="center"/>
          </w:tcPr>
          <w:p w14:paraId="23842187" w14:textId="77777777" w:rsidR="005F0CFD" w:rsidRPr="004C1DAC" w:rsidRDefault="005F0CFD" w:rsidP="00C0190C">
            <w:pPr>
              <w:jc w:val="center"/>
              <w:rPr>
                <w:sz w:val="20"/>
                <w:szCs w:val="20"/>
              </w:rPr>
            </w:pPr>
            <w:r w:rsidRPr="004C1DAC">
              <w:rPr>
                <w:sz w:val="20"/>
                <w:szCs w:val="20"/>
              </w:rPr>
              <w:t>30</w:t>
            </w:r>
          </w:p>
        </w:tc>
        <w:tc>
          <w:tcPr>
            <w:tcW w:w="780" w:type="dxa"/>
            <w:vAlign w:val="center"/>
          </w:tcPr>
          <w:p w14:paraId="1F06FA82" w14:textId="77777777" w:rsidR="005F0CFD" w:rsidRPr="004C1DAC" w:rsidRDefault="005F0CFD" w:rsidP="00C0190C">
            <w:pPr>
              <w:jc w:val="center"/>
              <w:rPr>
                <w:sz w:val="20"/>
                <w:szCs w:val="20"/>
              </w:rPr>
            </w:pPr>
            <w:r w:rsidRPr="004C1DAC">
              <w:rPr>
                <w:sz w:val="20"/>
                <w:szCs w:val="20"/>
              </w:rPr>
              <w:t>25,2</w:t>
            </w:r>
          </w:p>
        </w:tc>
      </w:tr>
      <w:tr w:rsidR="005F0CFD" w:rsidRPr="004C1DAC" w14:paraId="532B3720" w14:textId="77777777" w:rsidTr="00C0190C">
        <w:trPr>
          <w:jc w:val="center"/>
        </w:trPr>
        <w:tc>
          <w:tcPr>
            <w:tcW w:w="3606" w:type="dxa"/>
            <w:vMerge/>
            <w:tcBorders>
              <w:bottom w:val="single" w:sz="4" w:space="0" w:color="auto"/>
            </w:tcBorders>
            <w:vAlign w:val="center"/>
          </w:tcPr>
          <w:p w14:paraId="4662636F" w14:textId="77777777" w:rsidR="005F0CFD" w:rsidRPr="004C1DAC" w:rsidRDefault="005F0CFD" w:rsidP="00C0190C">
            <w:pPr>
              <w:rPr>
                <w:color w:val="000000"/>
                <w:sz w:val="20"/>
                <w:szCs w:val="20"/>
              </w:rPr>
            </w:pPr>
          </w:p>
        </w:tc>
        <w:tc>
          <w:tcPr>
            <w:tcW w:w="2824" w:type="dxa"/>
            <w:tcBorders>
              <w:bottom w:val="single" w:sz="4" w:space="0" w:color="auto"/>
            </w:tcBorders>
            <w:vAlign w:val="center"/>
          </w:tcPr>
          <w:p w14:paraId="478D65C0" w14:textId="77777777" w:rsidR="005F0CFD" w:rsidRPr="004C1DAC" w:rsidRDefault="005F0CFD" w:rsidP="00C0190C">
            <w:pPr>
              <w:rPr>
                <w:sz w:val="20"/>
                <w:szCs w:val="20"/>
              </w:rPr>
            </w:pPr>
            <w:r w:rsidRPr="004C1DAC">
              <w:rPr>
                <w:sz w:val="20"/>
                <w:szCs w:val="20"/>
              </w:rPr>
              <w:t>11 yıl ve üstü</w:t>
            </w:r>
          </w:p>
        </w:tc>
        <w:tc>
          <w:tcPr>
            <w:tcW w:w="830" w:type="dxa"/>
            <w:tcBorders>
              <w:bottom w:val="single" w:sz="4" w:space="0" w:color="auto"/>
            </w:tcBorders>
            <w:vAlign w:val="center"/>
          </w:tcPr>
          <w:p w14:paraId="16855B15" w14:textId="77777777" w:rsidR="005F0CFD" w:rsidRPr="004C1DAC" w:rsidRDefault="005F0CFD" w:rsidP="00C0190C">
            <w:pPr>
              <w:jc w:val="center"/>
              <w:rPr>
                <w:sz w:val="20"/>
                <w:szCs w:val="20"/>
              </w:rPr>
            </w:pPr>
            <w:r w:rsidRPr="004C1DAC">
              <w:rPr>
                <w:sz w:val="20"/>
                <w:szCs w:val="20"/>
              </w:rPr>
              <w:t>33</w:t>
            </w:r>
          </w:p>
        </w:tc>
        <w:tc>
          <w:tcPr>
            <w:tcW w:w="780" w:type="dxa"/>
            <w:tcBorders>
              <w:bottom w:val="single" w:sz="4" w:space="0" w:color="auto"/>
            </w:tcBorders>
            <w:vAlign w:val="center"/>
          </w:tcPr>
          <w:p w14:paraId="1503F06D" w14:textId="77777777" w:rsidR="005F0CFD" w:rsidRPr="004C1DAC" w:rsidRDefault="005F0CFD" w:rsidP="00C0190C">
            <w:pPr>
              <w:jc w:val="center"/>
              <w:rPr>
                <w:sz w:val="20"/>
                <w:szCs w:val="20"/>
              </w:rPr>
            </w:pPr>
            <w:r w:rsidRPr="004C1DAC">
              <w:rPr>
                <w:sz w:val="20"/>
                <w:szCs w:val="20"/>
              </w:rPr>
              <w:t>27,7</w:t>
            </w:r>
          </w:p>
        </w:tc>
      </w:tr>
      <w:tr w:rsidR="005F0CFD" w:rsidRPr="004C1DAC" w14:paraId="5DD0F407" w14:textId="77777777" w:rsidTr="00C0190C">
        <w:trPr>
          <w:jc w:val="center"/>
        </w:trPr>
        <w:tc>
          <w:tcPr>
            <w:tcW w:w="3606" w:type="dxa"/>
            <w:vMerge w:val="restart"/>
            <w:tcBorders>
              <w:top w:val="single" w:sz="4" w:space="0" w:color="auto"/>
            </w:tcBorders>
            <w:vAlign w:val="center"/>
          </w:tcPr>
          <w:p w14:paraId="3BEEA2F0" w14:textId="77777777" w:rsidR="005F0CFD" w:rsidRPr="004C1DAC" w:rsidRDefault="005F0CFD" w:rsidP="00C0190C">
            <w:pPr>
              <w:rPr>
                <w:color w:val="000000"/>
                <w:sz w:val="20"/>
                <w:szCs w:val="20"/>
              </w:rPr>
            </w:pPr>
            <w:r w:rsidRPr="004C1DAC">
              <w:rPr>
                <w:color w:val="000000"/>
                <w:sz w:val="20"/>
                <w:szCs w:val="20"/>
              </w:rPr>
              <w:t>Daha önce afet yönetimi ve ilkyardım eğitimi alma</w:t>
            </w:r>
          </w:p>
        </w:tc>
        <w:tc>
          <w:tcPr>
            <w:tcW w:w="2824" w:type="dxa"/>
            <w:tcBorders>
              <w:top w:val="single" w:sz="4" w:space="0" w:color="auto"/>
            </w:tcBorders>
            <w:vAlign w:val="center"/>
          </w:tcPr>
          <w:p w14:paraId="4CEDA2A2" w14:textId="77777777" w:rsidR="005F0CFD" w:rsidRPr="004C1DAC" w:rsidRDefault="005F0CFD" w:rsidP="00C0190C">
            <w:pPr>
              <w:rPr>
                <w:sz w:val="20"/>
                <w:szCs w:val="20"/>
              </w:rPr>
            </w:pPr>
            <w:r w:rsidRPr="004C1DAC">
              <w:rPr>
                <w:sz w:val="20"/>
                <w:szCs w:val="20"/>
              </w:rPr>
              <w:t>Evet</w:t>
            </w:r>
          </w:p>
        </w:tc>
        <w:tc>
          <w:tcPr>
            <w:tcW w:w="830" w:type="dxa"/>
            <w:tcBorders>
              <w:top w:val="single" w:sz="4" w:space="0" w:color="auto"/>
            </w:tcBorders>
            <w:vAlign w:val="center"/>
          </w:tcPr>
          <w:p w14:paraId="53850BB3" w14:textId="77777777" w:rsidR="005F0CFD" w:rsidRPr="004C1DAC" w:rsidRDefault="005F0CFD" w:rsidP="00C0190C">
            <w:pPr>
              <w:jc w:val="center"/>
              <w:rPr>
                <w:sz w:val="20"/>
                <w:szCs w:val="20"/>
              </w:rPr>
            </w:pPr>
            <w:r w:rsidRPr="004C1DAC">
              <w:rPr>
                <w:sz w:val="20"/>
                <w:szCs w:val="20"/>
              </w:rPr>
              <w:t>82</w:t>
            </w:r>
          </w:p>
        </w:tc>
        <w:tc>
          <w:tcPr>
            <w:tcW w:w="780" w:type="dxa"/>
            <w:tcBorders>
              <w:top w:val="single" w:sz="4" w:space="0" w:color="auto"/>
            </w:tcBorders>
            <w:vAlign w:val="center"/>
          </w:tcPr>
          <w:p w14:paraId="321EAC9E" w14:textId="77777777" w:rsidR="005F0CFD" w:rsidRPr="004C1DAC" w:rsidRDefault="005F0CFD" w:rsidP="00C0190C">
            <w:pPr>
              <w:jc w:val="center"/>
              <w:rPr>
                <w:sz w:val="20"/>
                <w:szCs w:val="20"/>
              </w:rPr>
            </w:pPr>
            <w:r w:rsidRPr="004C1DAC">
              <w:rPr>
                <w:sz w:val="20"/>
                <w:szCs w:val="20"/>
              </w:rPr>
              <w:t>68,9</w:t>
            </w:r>
          </w:p>
        </w:tc>
      </w:tr>
      <w:tr w:rsidR="005F0CFD" w:rsidRPr="004C1DAC" w14:paraId="7D9E9256" w14:textId="77777777" w:rsidTr="00C0190C">
        <w:trPr>
          <w:jc w:val="center"/>
        </w:trPr>
        <w:tc>
          <w:tcPr>
            <w:tcW w:w="3606" w:type="dxa"/>
            <w:vMerge/>
            <w:tcBorders>
              <w:bottom w:val="single" w:sz="4" w:space="0" w:color="auto"/>
            </w:tcBorders>
            <w:vAlign w:val="center"/>
          </w:tcPr>
          <w:p w14:paraId="342E8716" w14:textId="77777777" w:rsidR="005F0CFD" w:rsidRPr="004C1DAC" w:rsidRDefault="005F0CFD" w:rsidP="00C0190C">
            <w:pPr>
              <w:rPr>
                <w:color w:val="000000"/>
                <w:sz w:val="20"/>
                <w:szCs w:val="20"/>
              </w:rPr>
            </w:pPr>
          </w:p>
        </w:tc>
        <w:tc>
          <w:tcPr>
            <w:tcW w:w="2824" w:type="dxa"/>
            <w:tcBorders>
              <w:bottom w:val="single" w:sz="4" w:space="0" w:color="auto"/>
            </w:tcBorders>
            <w:vAlign w:val="center"/>
          </w:tcPr>
          <w:p w14:paraId="780128F6" w14:textId="77777777" w:rsidR="005F0CFD" w:rsidRPr="004C1DAC" w:rsidRDefault="005F0CFD" w:rsidP="00C0190C">
            <w:pPr>
              <w:rPr>
                <w:sz w:val="20"/>
                <w:szCs w:val="20"/>
              </w:rPr>
            </w:pPr>
            <w:r w:rsidRPr="004C1DAC">
              <w:rPr>
                <w:sz w:val="20"/>
                <w:szCs w:val="20"/>
              </w:rPr>
              <w:t>Hayır</w:t>
            </w:r>
          </w:p>
        </w:tc>
        <w:tc>
          <w:tcPr>
            <w:tcW w:w="830" w:type="dxa"/>
            <w:tcBorders>
              <w:bottom w:val="single" w:sz="4" w:space="0" w:color="auto"/>
            </w:tcBorders>
            <w:vAlign w:val="center"/>
          </w:tcPr>
          <w:p w14:paraId="5F8D5AA1" w14:textId="77777777" w:rsidR="005F0CFD" w:rsidRPr="004C1DAC" w:rsidRDefault="005F0CFD" w:rsidP="00C0190C">
            <w:pPr>
              <w:jc w:val="center"/>
              <w:rPr>
                <w:sz w:val="20"/>
                <w:szCs w:val="20"/>
              </w:rPr>
            </w:pPr>
            <w:r w:rsidRPr="004C1DAC">
              <w:rPr>
                <w:sz w:val="20"/>
                <w:szCs w:val="20"/>
              </w:rPr>
              <w:t>37</w:t>
            </w:r>
          </w:p>
        </w:tc>
        <w:tc>
          <w:tcPr>
            <w:tcW w:w="780" w:type="dxa"/>
            <w:tcBorders>
              <w:bottom w:val="single" w:sz="4" w:space="0" w:color="auto"/>
            </w:tcBorders>
            <w:vAlign w:val="center"/>
          </w:tcPr>
          <w:p w14:paraId="4CDAB6AB" w14:textId="77777777" w:rsidR="005F0CFD" w:rsidRPr="004C1DAC" w:rsidRDefault="005F0CFD" w:rsidP="00C0190C">
            <w:pPr>
              <w:jc w:val="center"/>
              <w:rPr>
                <w:sz w:val="20"/>
                <w:szCs w:val="20"/>
              </w:rPr>
            </w:pPr>
            <w:r w:rsidRPr="004C1DAC">
              <w:rPr>
                <w:sz w:val="20"/>
                <w:szCs w:val="20"/>
              </w:rPr>
              <w:t>31,1</w:t>
            </w:r>
          </w:p>
        </w:tc>
      </w:tr>
      <w:tr w:rsidR="005F0CFD" w:rsidRPr="004C1DAC" w14:paraId="2D57C1B6" w14:textId="77777777" w:rsidTr="00C0190C">
        <w:trPr>
          <w:jc w:val="center"/>
        </w:trPr>
        <w:tc>
          <w:tcPr>
            <w:tcW w:w="3606" w:type="dxa"/>
            <w:vMerge w:val="restart"/>
            <w:tcBorders>
              <w:top w:val="single" w:sz="4" w:space="0" w:color="auto"/>
            </w:tcBorders>
            <w:vAlign w:val="center"/>
          </w:tcPr>
          <w:p w14:paraId="4760F3BD" w14:textId="77777777" w:rsidR="005F0CFD" w:rsidRPr="004C1DAC" w:rsidRDefault="005F0CFD" w:rsidP="00C0190C">
            <w:pPr>
              <w:rPr>
                <w:color w:val="000000"/>
                <w:sz w:val="20"/>
                <w:szCs w:val="20"/>
              </w:rPr>
            </w:pPr>
            <w:r w:rsidRPr="004C1DAC">
              <w:rPr>
                <w:color w:val="000000"/>
                <w:sz w:val="20"/>
                <w:szCs w:val="20"/>
              </w:rPr>
              <w:t>Eğitimi aldığı yer</w:t>
            </w:r>
          </w:p>
        </w:tc>
        <w:tc>
          <w:tcPr>
            <w:tcW w:w="2824" w:type="dxa"/>
            <w:tcBorders>
              <w:top w:val="single" w:sz="4" w:space="0" w:color="auto"/>
            </w:tcBorders>
            <w:vAlign w:val="center"/>
          </w:tcPr>
          <w:p w14:paraId="6D73754C" w14:textId="77777777" w:rsidR="005F0CFD" w:rsidRPr="004C1DAC" w:rsidRDefault="005F0CFD" w:rsidP="00C0190C">
            <w:pPr>
              <w:rPr>
                <w:sz w:val="20"/>
                <w:szCs w:val="20"/>
              </w:rPr>
            </w:pPr>
            <w:r w:rsidRPr="004C1DAC">
              <w:rPr>
                <w:sz w:val="20"/>
                <w:szCs w:val="20"/>
              </w:rPr>
              <w:t>Hizmet içi</w:t>
            </w:r>
          </w:p>
        </w:tc>
        <w:tc>
          <w:tcPr>
            <w:tcW w:w="830" w:type="dxa"/>
            <w:tcBorders>
              <w:top w:val="single" w:sz="4" w:space="0" w:color="auto"/>
            </w:tcBorders>
            <w:vAlign w:val="center"/>
          </w:tcPr>
          <w:p w14:paraId="0167C412" w14:textId="77777777" w:rsidR="005F0CFD" w:rsidRPr="004C1DAC" w:rsidRDefault="005F0CFD" w:rsidP="00C0190C">
            <w:pPr>
              <w:jc w:val="center"/>
              <w:rPr>
                <w:sz w:val="20"/>
                <w:szCs w:val="20"/>
              </w:rPr>
            </w:pPr>
            <w:r w:rsidRPr="004C1DAC">
              <w:rPr>
                <w:sz w:val="20"/>
                <w:szCs w:val="20"/>
              </w:rPr>
              <w:t>39</w:t>
            </w:r>
          </w:p>
        </w:tc>
        <w:tc>
          <w:tcPr>
            <w:tcW w:w="780" w:type="dxa"/>
            <w:tcBorders>
              <w:top w:val="single" w:sz="4" w:space="0" w:color="auto"/>
            </w:tcBorders>
            <w:vAlign w:val="center"/>
          </w:tcPr>
          <w:p w14:paraId="04D9A9E7" w14:textId="77777777" w:rsidR="005F0CFD" w:rsidRPr="004C1DAC" w:rsidRDefault="005F0CFD" w:rsidP="00C0190C">
            <w:pPr>
              <w:jc w:val="center"/>
              <w:rPr>
                <w:sz w:val="20"/>
                <w:szCs w:val="20"/>
              </w:rPr>
            </w:pPr>
            <w:r w:rsidRPr="004C1DAC">
              <w:rPr>
                <w:sz w:val="20"/>
                <w:szCs w:val="20"/>
              </w:rPr>
              <w:t>32,8</w:t>
            </w:r>
          </w:p>
        </w:tc>
      </w:tr>
      <w:tr w:rsidR="005F0CFD" w:rsidRPr="004C1DAC" w14:paraId="23E3A9F6" w14:textId="77777777" w:rsidTr="00C0190C">
        <w:trPr>
          <w:jc w:val="center"/>
        </w:trPr>
        <w:tc>
          <w:tcPr>
            <w:tcW w:w="3606" w:type="dxa"/>
            <w:vMerge/>
            <w:tcBorders>
              <w:bottom w:val="single" w:sz="4" w:space="0" w:color="auto"/>
            </w:tcBorders>
            <w:vAlign w:val="center"/>
          </w:tcPr>
          <w:p w14:paraId="1AAF2A56" w14:textId="77777777" w:rsidR="005F0CFD" w:rsidRPr="004C1DAC" w:rsidRDefault="005F0CFD" w:rsidP="00C0190C">
            <w:pPr>
              <w:rPr>
                <w:color w:val="000000"/>
                <w:sz w:val="20"/>
                <w:szCs w:val="20"/>
              </w:rPr>
            </w:pPr>
          </w:p>
        </w:tc>
        <w:tc>
          <w:tcPr>
            <w:tcW w:w="2824" w:type="dxa"/>
            <w:tcBorders>
              <w:bottom w:val="single" w:sz="4" w:space="0" w:color="auto"/>
            </w:tcBorders>
            <w:vAlign w:val="center"/>
          </w:tcPr>
          <w:p w14:paraId="4CF7D6CF" w14:textId="77777777" w:rsidR="005F0CFD" w:rsidRPr="004C1DAC" w:rsidRDefault="005F0CFD" w:rsidP="00C0190C">
            <w:pPr>
              <w:rPr>
                <w:sz w:val="20"/>
                <w:szCs w:val="20"/>
              </w:rPr>
            </w:pPr>
            <w:r w:rsidRPr="004C1DAC">
              <w:rPr>
                <w:sz w:val="20"/>
                <w:szCs w:val="20"/>
              </w:rPr>
              <w:t>Diğer (kurs, örgün eğitim vs.)</w:t>
            </w:r>
          </w:p>
        </w:tc>
        <w:tc>
          <w:tcPr>
            <w:tcW w:w="830" w:type="dxa"/>
            <w:tcBorders>
              <w:bottom w:val="single" w:sz="4" w:space="0" w:color="auto"/>
            </w:tcBorders>
            <w:vAlign w:val="center"/>
          </w:tcPr>
          <w:p w14:paraId="5AF88FD0" w14:textId="77777777" w:rsidR="005F0CFD" w:rsidRPr="004C1DAC" w:rsidRDefault="005F0CFD" w:rsidP="00C0190C">
            <w:pPr>
              <w:jc w:val="center"/>
              <w:rPr>
                <w:sz w:val="20"/>
                <w:szCs w:val="20"/>
              </w:rPr>
            </w:pPr>
            <w:r w:rsidRPr="004C1DAC">
              <w:rPr>
                <w:sz w:val="20"/>
                <w:szCs w:val="20"/>
              </w:rPr>
              <w:t>80</w:t>
            </w:r>
          </w:p>
        </w:tc>
        <w:tc>
          <w:tcPr>
            <w:tcW w:w="780" w:type="dxa"/>
            <w:tcBorders>
              <w:bottom w:val="single" w:sz="4" w:space="0" w:color="auto"/>
            </w:tcBorders>
            <w:vAlign w:val="center"/>
          </w:tcPr>
          <w:p w14:paraId="0CB2012C" w14:textId="77777777" w:rsidR="005F0CFD" w:rsidRPr="004C1DAC" w:rsidRDefault="005F0CFD" w:rsidP="00C0190C">
            <w:pPr>
              <w:jc w:val="center"/>
              <w:rPr>
                <w:sz w:val="20"/>
                <w:szCs w:val="20"/>
              </w:rPr>
            </w:pPr>
            <w:r w:rsidRPr="004C1DAC">
              <w:rPr>
                <w:sz w:val="20"/>
                <w:szCs w:val="20"/>
              </w:rPr>
              <w:t>67,2</w:t>
            </w:r>
          </w:p>
        </w:tc>
      </w:tr>
      <w:tr w:rsidR="005F0CFD" w:rsidRPr="004C1DAC" w14:paraId="534D3644" w14:textId="77777777" w:rsidTr="00C0190C">
        <w:trPr>
          <w:jc w:val="center"/>
        </w:trPr>
        <w:tc>
          <w:tcPr>
            <w:tcW w:w="3606" w:type="dxa"/>
            <w:vMerge w:val="restart"/>
            <w:tcBorders>
              <w:top w:val="single" w:sz="4" w:space="0" w:color="auto"/>
            </w:tcBorders>
            <w:vAlign w:val="center"/>
          </w:tcPr>
          <w:p w14:paraId="6FFC05F3" w14:textId="77777777" w:rsidR="005F0CFD" w:rsidRPr="004C1DAC" w:rsidRDefault="005F0CFD" w:rsidP="00C0190C">
            <w:pPr>
              <w:rPr>
                <w:color w:val="000000"/>
                <w:sz w:val="20"/>
                <w:szCs w:val="20"/>
              </w:rPr>
            </w:pPr>
            <w:r w:rsidRPr="004C1DAC">
              <w:rPr>
                <w:color w:val="000000"/>
                <w:sz w:val="20"/>
                <w:szCs w:val="20"/>
              </w:rPr>
              <w:t>Aldığı eğitimi yeterli bulma</w:t>
            </w:r>
          </w:p>
        </w:tc>
        <w:tc>
          <w:tcPr>
            <w:tcW w:w="2824" w:type="dxa"/>
            <w:tcBorders>
              <w:top w:val="single" w:sz="4" w:space="0" w:color="auto"/>
            </w:tcBorders>
            <w:vAlign w:val="center"/>
          </w:tcPr>
          <w:p w14:paraId="327D3556" w14:textId="77777777" w:rsidR="005F0CFD" w:rsidRPr="004C1DAC" w:rsidRDefault="005F0CFD" w:rsidP="00C0190C">
            <w:pPr>
              <w:rPr>
                <w:sz w:val="20"/>
                <w:szCs w:val="20"/>
              </w:rPr>
            </w:pPr>
            <w:r w:rsidRPr="004C1DAC">
              <w:rPr>
                <w:sz w:val="20"/>
                <w:szCs w:val="20"/>
              </w:rPr>
              <w:t>Evet</w:t>
            </w:r>
          </w:p>
        </w:tc>
        <w:tc>
          <w:tcPr>
            <w:tcW w:w="830" w:type="dxa"/>
            <w:tcBorders>
              <w:top w:val="single" w:sz="4" w:space="0" w:color="auto"/>
            </w:tcBorders>
            <w:vAlign w:val="center"/>
          </w:tcPr>
          <w:p w14:paraId="0873FA0A" w14:textId="77777777" w:rsidR="005F0CFD" w:rsidRPr="004C1DAC" w:rsidRDefault="005F0CFD" w:rsidP="00C0190C">
            <w:pPr>
              <w:jc w:val="center"/>
              <w:rPr>
                <w:sz w:val="20"/>
                <w:szCs w:val="20"/>
              </w:rPr>
            </w:pPr>
            <w:r w:rsidRPr="004C1DAC">
              <w:rPr>
                <w:sz w:val="20"/>
                <w:szCs w:val="20"/>
              </w:rPr>
              <w:t>37</w:t>
            </w:r>
          </w:p>
        </w:tc>
        <w:tc>
          <w:tcPr>
            <w:tcW w:w="780" w:type="dxa"/>
            <w:tcBorders>
              <w:top w:val="single" w:sz="4" w:space="0" w:color="auto"/>
            </w:tcBorders>
            <w:vAlign w:val="center"/>
          </w:tcPr>
          <w:p w14:paraId="644C0448" w14:textId="77777777" w:rsidR="005F0CFD" w:rsidRPr="004C1DAC" w:rsidRDefault="005F0CFD" w:rsidP="00C0190C">
            <w:pPr>
              <w:jc w:val="center"/>
              <w:rPr>
                <w:sz w:val="20"/>
                <w:szCs w:val="20"/>
              </w:rPr>
            </w:pPr>
            <w:r w:rsidRPr="004C1DAC">
              <w:rPr>
                <w:sz w:val="20"/>
                <w:szCs w:val="20"/>
              </w:rPr>
              <w:t>31,1</w:t>
            </w:r>
          </w:p>
        </w:tc>
      </w:tr>
      <w:tr w:rsidR="005F0CFD" w:rsidRPr="004C1DAC" w14:paraId="690E0647" w14:textId="77777777" w:rsidTr="00C0190C">
        <w:trPr>
          <w:jc w:val="center"/>
        </w:trPr>
        <w:tc>
          <w:tcPr>
            <w:tcW w:w="3606" w:type="dxa"/>
            <w:vMerge/>
            <w:tcBorders>
              <w:bottom w:val="single" w:sz="4" w:space="0" w:color="auto"/>
            </w:tcBorders>
            <w:vAlign w:val="center"/>
          </w:tcPr>
          <w:p w14:paraId="5427AF0F" w14:textId="77777777" w:rsidR="005F0CFD" w:rsidRPr="004C1DAC" w:rsidRDefault="005F0CFD" w:rsidP="00C0190C">
            <w:pPr>
              <w:rPr>
                <w:color w:val="000000"/>
                <w:sz w:val="20"/>
                <w:szCs w:val="20"/>
              </w:rPr>
            </w:pPr>
          </w:p>
        </w:tc>
        <w:tc>
          <w:tcPr>
            <w:tcW w:w="2824" w:type="dxa"/>
            <w:tcBorders>
              <w:bottom w:val="single" w:sz="4" w:space="0" w:color="auto"/>
            </w:tcBorders>
            <w:vAlign w:val="center"/>
          </w:tcPr>
          <w:p w14:paraId="1173C2EB" w14:textId="77777777" w:rsidR="005F0CFD" w:rsidRPr="004C1DAC" w:rsidRDefault="005F0CFD" w:rsidP="00C0190C">
            <w:pPr>
              <w:rPr>
                <w:sz w:val="20"/>
                <w:szCs w:val="20"/>
              </w:rPr>
            </w:pPr>
            <w:r w:rsidRPr="004C1DAC">
              <w:rPr>
                <w:sz w:val="20"/>
                <w:szCs w:val="20"/>
              </w:rPr>
              <w:t>Hayır</w:t>
            </w:r>
          </w:p>
        </w:tc>
        <w:tc>
          <w:tcPr>
            <w:tcW w:w="830" w:type="dxa"/>
            <w:tcBorders>
              <w:bottom w:val="single" w:sz="4" w:space="0" w:color="auto"/>
            </w:tcBorders>
            <w:vAlign w:val="center"/>
          </w:tcPr>
          <w:p w14:paraId="21097D80" w14:textId="77777777" w:rsidR="005F0CFD" w:rsidRPr="004C1DAC" w:rsidRDefault="005F0CFD" w:rsidP="00C0190C">
            <w:pPr>
              <w:jc w:val="center"/>
              <w:rPr>
                <w:sz w:val="20"/>
                <w:szCs w:val="20"/>
              </w:rPr>
            </w:pPr>
            <w:r w:rsidRPr="004C1DAC">
              <w:rPr>
                <w:sz w:val="20"/>
                <w:szCs w:val="20"/>
              </w:rPr>
              <w:t>82</w:t>
            </w:r>
          </w:p>
        </w:tc>
        <w:tc>
          <w:tcPr>
            <w:tcW w:w="780" w:type="dxa"/>
            <w:tcBorders>
              <w:bottom w:val="single" w:sz="4" w:space="0" w:color="auto"/>
            </w:tcBorders>
            <w:vAlign w:val="center"/>
          </w:tcPr>
          <w:p w14:paraId="04205FF6" w14:textId="77777777" w:rsidR="005F0CFD" w:rsidRPr="004C1DAC" w:rsidRDefault="005F0CFD" w:rsidP="00C0190C">
            <w:pPr>
              <w:jc w:val="center"/>
              <w:rPr>
                <w:sz w:val="20"/>
                <w:szCs w:val="20"/>
              </w:rPr>
            </w:pPr>
            <w:r w:rsidRPr="004C1DAC">
              <w:rPr>
                <w:sz w:val="20"/>
                <w:szCs w:val="20"/>
              </w:rPr>
              <w:t>68,9</w:t>
            </w:r>
          </w:p>
        </w:tc>
      </w:tr>
    </w:tbl>
    <w:p w14:paraId="5A13CE8C" w14:textId="77777777" w:rsidR="005F0CFD" w:rsidRDefault="005F0CFD" w:rsidP="00336AC9">
      <w:pPr>
        <w:pStyle w:val="StilkiYanaYaslaSol104cmlksatr125cmSa011"/>
        <w:rPr>
          <w:rFonts w:eastAsia="Calibri"/>
        </w:rPr>
      </w:pPr>
      <w:r w:rsidRPr="00A144D3">
        <w:rPr>
          <w:rFonts w:eastAsia="Calibri"/>
        </w:rPr>
        <w:t>Araştırmaya katılan 119 öğretmenin %26,9’u kadın, %73,1’i erkektir. Katılımcıların %60,5’i evli, %39,5’i bekârdır. Katılımcıların %15,1’i 23-27 yaş, %38,7’si 28-32 yaş, %46,2’si 32 yaş ve üstü yaş grubundadır. Katılımcıların %5’i ön lisans, %90,8’i lisans, %4,2’si lisansüstü düzeyde öğrenim görmüştür. Katılımcıların %30,3’ü anaokullarında, %69,7’si ilkokullarda görev yapmaktadır. Katılımcıların %29,4’ünün öğretmenlik mesleğindeki hizmet süresi 1 yıldan az, %17,6’sının 1-5 yıl, %25,2’sinin 6-10 yıl, %27,7’sinin 11 yıl ve üstüdür. Katılımcıların %68,9’u daha önce afet yönetimi ve ilkyardım eğitimi almış olup %32,8’i hizmet içi, %67,2’si diğer yöntemlerle eğitim almıştır. Katılımcıların %31,1’i aldığı eğitimi yeterli görmektedir.</w:t>
      </w:r>
    </w:p>
    <w:p w14:paraId="03772551" w14:textId="77777777" w:rsidR="002D72D1" w:rsidRPr="00A144D3" w:rsidRDefault="002D72D1" w:rsidP="00336AC9">
      <w:pPr>
        <w:pStyle w:val="StilkiYanaYaslaSol104cmlksatr125cmSa011"/>
        <w:rPr>
          <w:rFonts w:eastAsia="Calibri"/>
        </w:rPr>
      </w:pPr>
    </w:p>
    <w:p w14:paraId="44E7BB42" w14:textId="77777777" w:rsidR="005F0CFD" w:rsidRPr="00FD2B78" w:rsidRDefault="00434457" w:rsidP="00684EA7">
      <w:pPr>
        <w:pStyle w:val="Balk4"/>
        <w:spacing w:line="360" w:lineRule="auto"/>
      </w:pPr>
      <w:r w:rsidRPr="00FD2B78">
        <w:lastRenderedPageBreak/>
        <w:tab/>
      </w:r>
      <w:r w:rsidR="005F0CFD" w:rsidRPr="00FD2B78">
        <w:t>4.9.6. Ölçek ve Test Puanlarına İlişkin Betimsel Bulgular</w:t>
      </w:r>
    </w:p>
    <w:p w14:paraId="10FF1138" w14:textId="1CD088C5" w:rsidR="00037CD5" w:rsidRPr="00A144D3" w:rsidRDefault="005F0CFD" w:rsidP="00336AC9">
      <w:pPr>
        <w:pStyle w:val="Stil1CharCharCharCharCharCharCharCharCharCharCharCharCharCharCharChar"/>
      </w:pPr>
      <w:r w:rsidRPr="00A144D3">
        <w:t xml:space="preserve">Tablo </w:t>
      </w:r>
      <w:r w:rsidR="005D7BE6">
        <w:t>14</w:t>
      </w:r>
      <w:r w:rsidR="00883845" w:rsidRPr="00A144D3">
        <w:t>.</w:t>
      </w:r>
      <w:r w:rsidR="005D7BE6">
        <w:t>’t</w:t>
      </w:r>
      <w:r w:rsidRPr="00A144D3">
        <w:t>e ölçek puanlarının betimsel istatistiklerine yer verilmiştir.</w:t>
      </w:r>
    </w:p>
    <w:p w14:paraId="06162442" w14:textId="49A3DCBA" w:rsidR="005F0CFD" w:rsidRPr="000B78E6" w:rsidRDefault="000B78E6" w:rsidP="000B78E6">
      <w:pPr>
        <w:jc w:val="center"/>
        <w:rPr>
          <w:b/>
          <w:bCs/>
        </w:rPr>
      </w:pPr>
      <w:bookmarkStart w:id="151" w:name="_Toc62595023"/>
      <w:r w:rsidRPr="000B78E6">
        <w:rPr>
          <w:b/>
          <w:bCs/>
        </w:rPr>
        <w:t xml:space="preserve">Tablo </w:t>
      </w:r>
      <w:r w:rsidRPr="000B78E6">
        <w:rPr>
          <w:b/>
          <w:bCs/>
        </w:rPr>
        <w:fldChar w:fldCharType="begin"/>
      </w:r>
      <w:r w:rsidRPr="000B78E6">
        <w:rPr>
          <w:b/>
          <w:bCs/>
        </w:rPr>
        <w:instrText xml:space="preserve"> SEQ Tablo \* ARABIC </w:instrText>
      </w:r>
      <w:r w:rsidRPr="000B78E6">
        <w:rPr>
          <w:b/>
          <w:bCs/>
        </w:rPr>
        <w:fldChar w:fldCharType="separate"/>
      </w:r>
      <w:r w:rsidR="003C79E2">
        <w:rPr>
          <w:b/>
          <w:bCs/>
          <w:noProof/>
        </w:rPr>
        <w:t>14</w:t>
      </w:r>
      <w:r w:rsidRPr="000B78E6">
        <w:rPr>
          <w:b/>
          <w:bCs/>
        </w:rPr>
        <w:fldChar w:fldCharType="end"/>
      </w:r>
      <w:r w:rsidRPr="000B78E6">
        <w:rPr>
          <w:b/>
          <w:bCs/>
        </w:rPr>
        <w:t>. Ölçek Puanlarına Ait Betimsel İstatistikler</w:t>
      </w:r>
      <w:bookmarkEnd w:id="151"/>
    </w:p>
    <w:tbl>
      <w:tblPr>
        <w:tblW w:w="7501" w:type="dxa"/>
        <w:jc w:val="center"/>
        <w:tblLayout w:type="fixed"/>
        <w:tblLook w:val="01E0" w:firstRow="1" w:lastRow="1" w:firstColumn="1" w:lastColumn="1" w:noHBand="0" w:noVBand="0"/>
      </w:tblPr>
      <w:tblGrid>
        <w:gridCol w:w="3327"/>
        <w:gridCol w:w="656"/>
        <w:gridCol w:w="766"/>
        <w:gridCol w:w="766"/>
        <w:gridCol w:w="993"/>
        <w:gridCol w:w="993"/>
      </w:tblGrid>
      <w:tr w:rsidR="005F0CFD" w:rsidRPr="004C1DAC" w14:paraId="0C477B26" w14:textId="77777777" w:rsidTr="00C0190C">
        <w:trPr>
          <w:jc w:val="center"/>
        </w:trPr>
        <w:tc>
          <w:tcPr>
            <w:tcW w:w="3327" w:type="dxa"/>
            <w:tcBorders>
              <w:top w:val="single" w:sz="4" w:space="0" w:color="auto"/>
              <w:bottom w:val="single" w:sz="4" w:space="0" w:color="auto"/>
            </w:tcBorders>
            <w:vAlign w:val="bottom"/>
          </w:tcPr>
          <w:p w14:paraId="1A79A5E9" w14:textId="77777777" w:rsidR="005F0CFD" w:rsidRPr="004C1DAC" w:rsidRDefault="005F0CFD" w:rsidP="00C0190C">
            <w:pPr>
              <w:rPr>
                <w:b/>
                <w:color w:val="000000" w:themeColor="text1"/>
                <w:sz w:val="20"/>
                <w:szCs w:val="20"/>
              </w:rPr>
            </w:pPr>
            <w:r w:rsidRPr="004C1DAC">
              <w:rPr>
                <w:b/>
                <w:color w:val="000000" w:themeColor="text1"/>
                <w:sz w:val="20"/>
                <w:szCs w:val="20"/>
              </w:rPr>
              <w:t>Ölçek</w:t>
            </w:r>
          </w:p>
        </w:tc>
        <w:tc>
          <w:tcPr>
            <w:tcW w:w="656" w:type="dxa"/>
            <w:tcBorders>
              <w:top w:val="single" w:sz="4" w:space="0" w:color="auto"/>
              <w:bottom w:val="single" w:sz="4" w:space="0" w:color="auto"/>
            </w:tcBorders>
            <w:shd w:val="clear" w:color="auto" w:fill="auto"/>
            <w:vAlign w:val="bottom"/>
          </w:tcPr>
          <w:p w14:paraId="47DE9C62" w14:textId="77777777" w:rsidR="005F0CFD" w:rsidRPr="004C1DAC" w:rsidRDefault="005F0CFD" w:rsidP="00C0190C">
            <w:pPr>
              <w:jc w:val="center"/>
              <w:rPr>
                <w:b/>
                <w:color w:val="000000" w:themeColor="text1"/>
                <w:sz w:val="20"/>
                <w:szCs w:val="20"/>
              </w:rPr>
            </w:pPr>
            <w:r w:rsidRPr="004C1DAC">
              <w:rPr>
                <w:b/>
                <w:color w:val="000000" w:themeColor="text1"/>
                <w:sz w:val="20"/>
                <w:szCs w:val="20"/>
              </w:rPr>
              <w:t>N</w:t>
            </w:r>
          </w:p>
        </w:tc>
        <w:tc>
          <w:tcPr>
            <w:tcW w:w="766" w:type="dxa"/>
            <w:tcBorders>
              <w:top w:val="single" w:sz="4" w:space="0" w:color="auto"/>
              <w:bottom w:val="single" w:sz="4" w:space="0" w:color="auto"/>
            </w:tcBorders>
            <w:shd w:val="clear" w:color="auto" w:fill="auto"/>
            <w:vAlign w:val="bottom"/>
          </w:tcPr>
          <w:p w14:paraId="4222330B" w14:textId="77777777" w:rsidR="005F0CFD" w:rsidRPr="004C1DAC" w:rsidRDefault="00CB736B" w:rsidP="00C0190C">
            <w:pPr>
              <w:jc w:val="center"/>
              <w:rPr>
                <w:b/>
                <w:color w:val="000000" w:themeColor="text1"/>
                <w:sz w:val="20"/>
                <w:szCs w:val="20"/>
              </w:rPr>
            </w:pPr>
            <m:oMathPara>
              <m:oMath>
                <m:bar>
                  <m:barPr>
                    <m:pos m:val="top"/>
                    <m:ctrlPr>
                      <w:rPr>
                        <w:rFonts w:ascii="Cambria Math" w:hAnsi="Cambria Math"/>
                        <w:b/>
                        <w:i/>
                        <w:color w:val="000000" w:themeColor="text1"/>
                        <w:sz w:val="20"/>
                        <w:szCs w:val="20"/>
                      </w:rPr>
                    </m:ctrlPr>
                  </m:barPr>
                  <m:e>
                    <m:r>
                      <m:rPr>
                        <m:sty m:val="b"/>
                      </m:rPr>
                      <w:rPr>
                        <w:rFonts w:ascii="Cambria Math" w:hAnsi="Cambria Math"/>
                        <w:color w:val="000000" w:themeColor="text1"/>
                        <w:sz w:val="20"/>
                        <w:szCs w:val="20"/>
                      </w:rPr>
                      <m:t>X</m:t>
                    </m:r>
                  </m:e>
                </m:bar>
              </m:oMath>
            </m:oMathPara>
          </w:p>
        </w:tc>
        <w:tc>
          <w:tcPr>
            <w:tcW w:w="766" w:type="dxa"/>
            <w:tcBorders>
              <w:top w:val="single" w:sz="4" w:space="0" w:color="auto"/>
              <w:bottom w:val="single" w:sz="4" w:space="0" w:color="auto"/>
            </w:tcBorders>
            <w:vAlign w:val="bottom"/>
          </w:tcPr>
          <w:p w14:paraId="350D05DD" w14:textId="77777777" w:rsidR="005F0CFD" w:rsidRPr="004C1DAC" w:rsidRDefault="005F0CFD" w:rsidP="00C0190C">
            <w:pPr>
              <w:jc w:val="center"/>
              <w:rPr>
                <w:b/>
                <w:color w:val="000000" w:themeColor="text1"/>
                <w:sz w:val="20"/>
                <w:szCs w:val="20"/>
              </w:rPr>
            </w:pPr>
            <w:r w:rsidRPr="004C1DAC">
              <w:rPr>
                <w:b/>
                <w:color w:val="000000" w:themeColor="text1"/>
                <w:sz w:val="20"/>
                <w:szCs w:val="20"/>
              </w:rPr>
              <w:t>SS</w:t>
            </w:r>
          </w:p>
        </w:tc>
        <w:tc>
          <w:tcPr>
            <w:tcW w:w="993" w:type="dxa"/>
            <w:tcBorders>
              <w:top w:val="single" w:sz="4" w:space="0" w:color="auto"/>
              <w:bottom w:val="single" w:sz="4" w:space="0" w:color="auto"/>
            </w:tcBorders>
            <w:tcMar>
              <w:left w:w="57" w:type="dxa"/>
              <w:right w:w="0" w:type="dxa"/>
            </w:tcMar>
          </w:tcPr>
          <w:p w14:paraId="4FA6B318" w14:textId="77777777" w:rsidR="005F0CFD" w:rsidRPr="004C1DAC" w:rsidRDefault="005F0CFD" w:rsidP="00C0190C">
            <w:pPr>
              <w:jc w:val="center"/>
              <w:rPr>
                <w:b/>
                <w:color w:val="000000" w:themeColor="text1"/>
                <w:sz w:val="20"/>
                <w:szCs w:val="20"/>
              </w:rPr>
            </w:pPr>
            <w:r w:rsidRPr="004C1DAC">
              <w:rPr>
                <w:b/>
                <w:color w:val="000000" w:themeColor="text1"/>
                <w:sz w:val="20"/>
                <w:szCs w:val="20"/>
              </w:rPr>
              <w:t>Çarpıklık</w:t>
            </w:r>
          </w:p>
        </w:tc>
        <w:tc>
          <w:tcPr>
            <w:tcW w:w="993" w:type="dxa"/>
            <w:tcBorders>
              <w:top w:val="single" w:sz="4" w:space="0" w:color="auto"/>
              <w:bottom w:val="single" w:sz="4" w:space="0" w:color="auto"/>
            </w:tcBorders>
          </w:tcPr>
          <w:p w14:paraId="49318852" w14:textId="77777777" w:rsidR="005F0CFD" w:rsidRPr="004C1DAC" w:rsidRDefault="005F0CFD" w:rsidP="00C0190C">
            <w:pPr>
              <w:jc w:val="center"/>
              <w:rPr>
                <w:b/>
                <w:color w:val="000000" w:themeColor="text1"/>
                <w:sz w:val="20"/>
                <w:szCs w:val="20"/>
              </w:rPr>
            </w:pPr>
            <w:r w:rsidRPr="004C1DAC">
              <w:rPr>
                <w:b/>
                <w:color w:val="000000" w:themeColor="text1"/>
                <w:sz w:val="20"/>
                <w:szCs w:val="20"/>
              </w:rPr>
              <w:t>Basıklık</w:t>
            </w:r>
          </w:p>
        </w:tc>
      </w:tr>
      <w:tr w:rsidR="005F0CFD" w:rsidRPr="004C1DAC" w14:paraId="07ECB589" w14:textId="77777777" w:rsidTr="00C0190C">
        <w:trPr>
          <w:jc w:val="center"/>
        </w:trPr>
        <w:tc>
          <w:tcPr>
            <w:tcW w:w="3327" w:type="dxa"/>
            <w:tcBorders>
              <w:top w:val="single" w:sz="4" w:space="0" w:color="auto"/>
              <w:bottom w:val="single" w:sz="4" w:space="0" w:color="auto"/>
            </w:tcBorders>
          </w:tcPr>
          <w:p w14:paraId="2D4C0D9D" w14:textId="77777777" w:rsidR="005F0CFD" w:rsidRPr="004C1DAC" w:rsidRDefault="005F0CFD" w:rsidP="00C0190C">
            <w:pPr>
              <w:rPr>
                <w:color w:val="000000"/>
                <w:sz w:val="20"/>
                <w:szCs w:val="20"/>
              </w:rPr>
            </w:pPr>
            <w:r w:rsidRPr="004C1DAC">
              <w:rPr>
                <w:color w:val="000000"/>
                <w:sz w:val="20"/>
                <w:szCs w:val="20"/>
              </w:rPr>
              <w:t>AFET BİLGİSİ</w:t>
            </w:r>
          </w:p>
        </w:tc>
        <w:tc>
          <w:tcPr>
            <w:tcW w:w="656" w:type="dxa"/>
            <w:tcBorders>
              <w:top w:val="single" w:sz="4" w:space="0" w:color="auto"/>
              <w:bottom w:val="single" w:sz="4" w:space="0" w:color="auto"/>
            </w:tcBorders>
            <w:shd w:val="clear" w:color="auto" w:fill="auto"/>
            <w:vAlign w:val="center"/>
          </w:tcPr>
          <w:p w14:paraId="59B30B56" w14:textId="77777777" w:rsidR="005F0CFD" w:rsidRPr="004C1DAC" w:rsidRDefault="005F0CFD" w:rsidP="00C0190C">
            <w:pPr>
              <w:jc w:val="center"/>
              <w:rPr>
                <w:color w:val="000000"/>
                <w:sz w:val="20"/>
                <w:szCs w:val="20"/>
              </w:rPr>
            </w:pPr>
            <w:r w:rsidRPr="004C1DAC">
              <w:rPr>
                <w:color w:val="000000"/>
                <w:sz w:val="20"/>
                <w:szCs w:val="20"/>
              </w:rPr>
              <w:t>119</w:t>
            </w:r>
          </w:p>
        </w:tc>
        <w:tc>
          <w:tcPr>
            <w:tcW w:w="766" w:type="dxa"/>
            <w:tcBorders>
              <w:top w:val="single" w:sz="4" w:space="0" w:color="auto"/>
              <w:bottom w:val="single" w:sz="4" w:space="0" w:color="auto"/>
            </w:tcBorders>
            <w:shd w:val="clear" w:color="auto" w:fill="auto"/>
            <w:vAlign w:val="center"/>
          </w:tcPr>
          <w:p w14:paraId="44C6D123" w14:textId="77777777" w:rsidR="005F0CFD" w:rsidRPr="004C1DAC" w:rsidRDefault="005F0CFD" w:rsidP="00C0190C">
            <w:pPr>
              <w:jc w:val="center"/>
              <w:rPr>
                <w:color w:val="000000"/>
                <w:sz w:val="20"/>
                <w:szCs w:val="20"/>
              </w:rPr>
            </w:pPr>
            <w:r w:rsidRPr="004C1DAC">
              <w:rPr>
                <w:color w:val="000000"/>
                <w:sz w:val="20"/>
                <w:szCs w:val="20"/>
              </w:rPr>
              <w:t>6,90</w:t>
            </w:r>
          </w:p>
        </w:tc>
        <w:tc>
          <w:tcPr>
            <w:tcW w:w="766" w:type="dxa"/>
            <w:tcBorders>
              <w:top w:val="single" w:sz="4" w:space="0" w:color="auto"/>
              <w:bottom w:val="single" w:sz="4" w:space="0" w:color="auto"/>
            </w:tcBorders>
            <w:vAlign w:val="center"/>
          </w:tcPr>
          <w:p w14:paraId="1A51FEF6" w14:textId="77777777" w:rsidR="005F0CFD" w:rsidRPr="004C1DAC" w:rsidRDefault="005F0CFD" w:rsidP="00C0190C">
            <w:pPr>
              <w:jc w:val="center"/>
              <w:rPr>
                <w:color w:val="000000"/>
                <w:sz w:val="20"/>
                <w:szCs w:val="20"/>
              </w:rPr>
            </w:pPr>
            <w:r w:rsidRPr="004C1DAC">
              <w:rPr>
                <w:color w:val="000000"/>
                <w:sz w:val="20"/>
                <w:szCs w:val="20"/>
              </w:rPr>
              <w:t>2,50</w:t>
            </w:r>
          </w:p>
        </w:tc>
        <w:tc>
          <w:tcPr>
            <w:tcW w:w="993" w:type="dxa"/>
            <w:tcBorders>
              <w:top w:val="single" w:sz="4" w:space="0" w:color="auto"/>
              <w:bottom w:val="single" w:sz="4" w:space="0" w:color="auto"/>
            </w:tcBorders>
            <w:tcMar>
              <w:left w:w="57" w:type="dxa"/>
              <w:right w:w="0" w:type="dxa"/>
            </w:tcMar>
            <w:vAlign w:val="center"/>
          </w:tcPr>
          <w:p w14:paraId="56AEF5A3" w14:textId="77777777" w:rsidR="005F0CFD" w:rsidRPr="004C1DAC" w:rsidRDefault="005F0CFD" w:rsidP="00C0190C">
            <w:pPr>
              <w:jc w:val="center"/>
              <w:rPr>
                <w:color w:val="000000"/>
                <w:sz w:val="20"/>
                <w:szCs w:val="20"/>
              </w:rPr>
            </w:pPr>
            <w:r w:rsidRPr="004C1DAC">
              <w:rPr>
                <w:color w:val="000000"/>
                <w:sz w:val="20"/>
                <w:szCs w:val="20"/>
              </w:rPr>
              <w:t>-1,02</w:t>
            </w:r>
          </w:p>
        </w:tc>
        <w:tc>
          <w:tcPr>
            <w:tcW w:w="993" w:type="dxa"/>
            <w:tcBorders>
              <w:top w:val="single" w:sz="4" w:space="0" w:color="auto"/>
              <w:bottom w:val="single" w:sz="4" w:space="0" w:color="auto"/>
            </w:tcBorders>
            <w:vAlign w:val="center"/>
          </w:tcPr>
          <w:p w14:paraId="111258FE" w14:textId="77777777" w:rsidR="005F0CFD" w:rsidRPr="004C1DAC" w:rsidRDefault="005F0CFD" w:rsidP="00C0190C">
            <w:pPr>
              <w:jc w:val="center"/>
              <w:rPr>
                <w:color w:val="000000"/>
                <w:sz w:val="20"/>
                <w:szCs w:val="20"/>
              </w:rPr>
            </w:pPr>
            <w:r w:rsidRPr="004C1DAC">
              <w:rPr>
                <w:color w:val="000000"/>
                <w:sz w:val="20"/>
                <w:szCs w:val="20"/>
              </w:rPr>
              <w:t>1,55</w:t>
            </w:r>
          </w:p>
        </w:tc>
      </w:tr>
      <w:tr w:rsidR="005F0CFD" w:rsidRPr="004C1DAC" w14:paraId="5836C3B0" w14:textId="77777777" w:rsidTr="00C0190C">
        <w:trPr>
          <w:jc w:val="center"/>
        </w:trPr>
        <w:tc>
          <w:tcPr>
            <w:tcW w:w="3327" w:type="dxa"/>
            <w:tcBorders>
              <w:top w:val="single" w:sz="4" w:space="0" w:color="auto"/>
              <w:bottom w:val="single" w:sz="4" w:space="0" w:color="auto"/>
            </w:tcBorders>
          </w:tcPr>
          <w:p w14:paraId="1EFCF129" w14:textId="77777777" w:rsidR="005F0CFD" w:rsidRPr="004C1DAC" w:rsidRDefault="005F0CFD" w:rsidP="00C0190C">
            <w:pPr>
              <w:rPr>
                <w:color w:val="000000"/>
                <w:sz w:val="20"/>
                <w:szCs w:val="20"/>
              </w:rPr>
            </w:pPr>
            <w:r w:rsidRPr="004C1DAC">
              <w:rPr>
                <w:color w:val="000000"/>
                <w:sz w:val="20"/>
                <w:szCs w:val="20"/>
              </w:rPr>
              <w:t>PEDİATRİK İLK YARDIM BİLGİSİ</w:t>
            </w:r>
          </w:p>
        </w:tc>
        <w:tc>
          <w:tcPr>
            <w:tcW w:w="656" w:type="dxa"/>
            <w:tcBorders>
              <w:top w:val="single" w:sz="4" w:space="0" w:color="auto"/>
              <w:bottom w:val="single" w:sz="4" w:space="0" w:color="auto"/>
            </w:tcBorders>
            <w:shd w:val="clear" w:color="auto" w:fill="auto"/>
            <w:vAlign w:val="center"/>
          </w:tcPr>
          <w:p w14:paraId="68BC61B2" w14:textId="77777777" w:rsidR="005F0CFD" w:rsidRPr="004C1DAC" w:rsidRDefault="005F0CFD" w:rsidP="00C0190C">
            <w:pPr>
              <w:jc w:val="center"/>
              <w:rPr>
                <w:color w:val="000000"/>
                <w:sz w:val="20"/>
                <w:szCs w:val="20"/>
              </w:rPr>
            </w:pPr>
            <w:r w:rsidRPr="004C1DAC">
              <w:rPr>
                <w:color w:val="000000"/>
                <w:sz w:val="20"/>
                <w:szCs w:val="20"/>
              </w:rPr>
              <w:t>119</w:t>
            </w:r>
          </w:p>
        </w:tc>
        <w:tc>
          <w:tcPr>
            <w:tcW w:w="766" w:type="dxa"/>
            <w:tcBorders>
              <w:top w:val="single" w:sz="4" w:space="0" w:color="auto"/>
              <w:bottom w:val="single" w:sz="4" w:space="0" w:color="auto"/>
            </w:tcBorders>
            <w:shd w:val="clear" w:color="auto" w:fill="auto"/>
            <w:vAlign w:val="center"/>
          </w:tcPr>
          <w:p w14:paraId="1DFCE586" w14:textId="77777777" w:rsidR="005F0CFD" w:rsidRPr="004C1DAC" w:rsidRDefault="005F0CFD" w:rsidP="00C0190C">
            <w:pPr>
              <w:jc w:val="center"/>
              <w:rPr>
                <w:color w:val="000000"/>
                <w:sz w:val="20"/>
                <w:szCs w:val="20"/>
              </w:rPr>
            </w:pPr>
            <w:r w:rsidRPr="004C1DAC">
              <w:rPr>
                <w:color w:val="000000"/>
                <w:sz w:val="20"/>
                <w:szCs w:val="20"/>
              </w:rPr>
              <w:t>13,73</w:t>
            </w:r>
          </w:p>
        </w:tc>
        <w:tc>
          <w:tcPr>
            <w:tcW w:w="766" w:type="dxa"/>
            <w:tcBorders>
              <w:top w:val="single" w:sz="4" w:space="0" w:color="auto"/>
              <w:bottom w:val="single" w:sz="4" w:space="0" w:color="auto"/>
            </w:tcBorders>
            <w:vAlign w:val="center"/>
          </w:tcPr>
          <w:p w14:paraId="09FE02D3" w14:textId="77777777" w:rsidR="005F0CFD" w:rsidRPr="004C1DAC" w:rsidRDefault="005F0CFD" w:rsidP="00C0190C">
            <w:pPr>
              <w:jc w:val="center"/>
              <w:rPr>
                <w:color w:val="000000"/>
                <w:sz w:val="20"/>
                <w:szCs w:val="20"/>
              </w:rPr>
            </w:pPr>
            <w:r w:rsidRPr="004C1DAC">
              <w:rPr>
                <w:color w:val="000000"/>
                <w:sz w:val="20"/>
                <w:szCs w:val="20"/>
              </w:rPr>
              <w:t>4,48</w:t>
            </w:r>
          </w:p>
        </w:tc>
        <w:tc>
          <w:tcPr>
            <w:tcW w:w="993" w:type="dxa"/>
            <w:tcBorders>
              <w:top w:val="single" w:sz="4" w:space="0" w:color="auto"/>
              <w:bottom w:val="single" w:sz="4" w:space="0" w:color="auto"/>
            </w:tcBorders>
            <w:tcMar>
              <w:left w:w="57" w:type="dxa"/>
              <w:right w:w="0" w:type="dxa"/>
            </w:tcMar>
            <w:vAlign w:val="center"/>
          </w:tcPr>
          <w:p w14:paraId="70BF1484" w14:textId="77777777" w:rsidR="005F0CFD" w:rsidRPr="004C1DAC" w:rsidRDefault="005F0CFD" w:rsidP="00C0190C">
            <w:pPr>
              <w:jc w:val="center"/>
              <w:rPr>
                <w:color w:val="000000"/>
                <w:sz w:val="20"/>
                <w:szCs w:val="20"/>
              </w:rPr>
            </w:pPr>
            <w:r w:rsidRPr="004C1DAC">
              <w:rPr>
                <w:color w:val="000000"/>
                <w:sz w:val="20"/>
                <w:szCs w:val="20"/>
              </w:rPr>
              <w:t>0,14</w:t>
            </w:r>
          </w:p>
        </w:tc>
        <w:tc>
          <w:tcPr>
            <w:tcW w:w="993" w:type="dxa"/>
            <w:tcBorders>
              <w:top w:val="single" w:sz="4" w:space="0" w:color="auto"/>
              <w:bottom w:val="single" w:sz="4" w:space="0" w:color="auto"/>
            </w:tcBorders>
            <w:vAlign w:val="center"/>
          </w:tcPr>
          <w:p w14:paraId="6D83112C" w14:textId="77777777" w:rsidR="005F0CFD" w:rsidRPr="004C1DAC" w:rsidRDefault="005F0CFD" w:rsidP="00C0190C">
            <w:pPr>
              <w:jc w:val="center"/>
              <w:rPr>
                <w:color w:val="000000"/>
                <w:sz w:val="20"/>
                <w:szCs w:val="20"/>
              </w:rPr>
            </w:pPr>
            <w:r w:rsidRPr="004C1DAC">
              <w:rPr>
                <w:color w:val="000000"/>
                <w:sz w:val="20"/>
                <w:szCs w:val="20"/>
              </w:rPr>
              <w:t>0,60</w:t>
            </w:r>
          </w:p>
        </w:tc>
      </w:tr>
      <w:tr w:rsidR="005F0CFD" w:rsidRPr="004C1DAC" w14:paraId="666FB83D" w14:textId="77777777" w:rsidTr="00C0190C">
        <w:trPr>
          <w:jc w:val="center"/>
        </w:trPr>
        <w:tc>
          <w:tcPr>
            <w:tcW w:w="3327" w:type="dxa"/>
            <w:tcBorders>
              <w:top w:val="single" w:sz="4" w:space="0" w:color="auto"/>
            </w:tcBorders>
          </w:tcPr>
          <w:p w14:paraId="47FE16C5" w14:textId="77777777" w:rsidR="005F0CFD" w:rsidRPr="004C1DAC" w:rsidRDefault="005F0CFD" w:rsidP="00C0190C">
            <w:pPr>
              <w:rPr>
                <w:color w:val="000000"/>
                <w:sz w:val="20"/>
                <w:szCs w:val="20"/>
              </w:rPr>
            </w:pPr>
            <w:r w:rsidRPr="004C1DAC">
              <w:rPr>
                <w:color w:val="000000"/>
                <w:sz w:val="20"/>
                <w:szCs w:val="20"/>
              </w:rPr>
              <w:t>Pediatrik İlk Yardım Olumsuz Tutum</w:t>
            </w:r>
          </w:p>
        </w:tc>
        <w:tc>
          <w:tcPr>
            <w:tcW w:w="656" w:type="dxa"/>
            <w:tcBorders>
              <w:top w:val="single" w:sz="4" w:space="0" w:color="auto"/>
            </w:tcBorders>
            <w:shd w:val="clear" w:color="auto" w:fill="auto"/>
            <w:vAlign w:val="center"/>
          </w:tcPr>
          <w:p w14:paraId="79BC699E" w14:textId="77777777" w:rsidR="005F0CFD" w:rsidRPr="004C1DAC" w:rsidRDefault="005F0CFD" w:rsidP="00C0190C">
            <w:pPr>
              <w:jc w:val="center"/>
              <w:rPr>
                <w:color w:val="000000"/>
                <w:sz w:val="20"/>
                <w:szCs w:val="20"/>
              </w:rPr>
            </w:pPr>
            <w:r w:rsidRPr="004C1DAC">
              <w:rPr>
                <w:color w:val="000000"/>
                <w:sz w:val="20"/>
                <w:szCs w:val="20"/>
              </w:rPr>
              <w:t>119</w:t>
            </w:r>
          </w:p>
        </w:tc>
        <w:tc>
          <w:tcPr>
            <w:tcW w:w="766" w:type="dxa"/>
            <w:tcBorders>
              <w:top w:val="single" w:sz="4" w:space="0" w:color="auto"/>
            </w:tcBorders>
            <w:shd w:val="clear" w:color="auto" w:fill="auto"/>
            <w:vAlign w:val="center"/>
          </w:tcPr>
          <w:p w14:paraId="4C2CBB5F" w14:textId="77777777" w:rsidR="005F0CFD" w:rsidRPr="004C1DAC" w:rsidRDefault="005F0CFD" w:rsidP="00C0190C">
            <w:pPr>
              <w:jc w:val="center"/>
              <w:rPr>
                <w:color w:val="000000"/>
                <w:sz w:val="20"/>
                <w:szCs w:val="20"/>
              </w:rPr>
            </w:pPr>
            <w:r w:rsidRPr="004C1DAC">
              <w:rPr>
                <w:color w:val="000000"/>
                <w:sz w:val="20"/>
                <w:szCs w:val="20"/>
              </w:rPr>
              <w:t>3,36</w:t>
            </w:r>
          </w:p>
        </w:tc>
        <w:tc>
          <w:tcPr>
            <w:tcW w:w="766" w:type="dxa"/>
            <w:tcBorders>
              <w:top w:val="single" w:sz="4" w:space="0" w:color="auto"/>
            </w:tcBorders>
            <w:vAlign w:val="center"/>
          </w:tcPr>
          <w:p w14:paraId="6B1D17C8" w14:textId="77777777" w:rsidR="005F0CFD" w:rsidRPr="004C1DAC" w:rsidRDefault="005F0CFD" w:rsidP="00C0190C">
            <w:pPr>
              <w:jc w:val="center"/>
              <w:rPr>
                <w:color w:val="000000"/>
                <w:sz w:val="20"/>
                <w:szCs w:val="20"/>
              </w:rPr>
            </w:pPr>
            <w:r w:rsidRPr="004C1DAC">
              <w:rPr>
                <w:color w:val="000000"/>
                <w:sz w:val="20"/>
                <w:szCs w:val="20"/>
              </w:rPr>
              <w:t>1,04</w:t>
            </w:r>
          </w:p>
        </w:tc>
        <w:tc>
          <w:tcPr>
            <w:tcW w:w="993" w:type="dxa"/>
            <w:tcBorders>
              <w:top w:val="single" w:sz="4" w:space="0" w:color="auto"/>
            </w:tcBorders>
            <w:tcMar>
              <w:left w:w="57" w:type="dxa"/>
              <w:right w:w="0" w:type="dxa"/>
            </w:tcMar>
            <w:vAlign w:val="center"/>
          </w:tcPr>
          <w:p w14:paraId="56263F8D" w14:textId="77777777" w:rsidR="005F0CFD" w:rsidRPr="004C1DAC" w:rsidRDefault="005F0CFD" w:rsidP="00C0190C">
            <w:pPr>
              <w:jc w:val="center"/>
              <w:rPr>
                <w:color w:val="000000"/>
                <w:sz w:val="20"/>
                <w:szCs w:val="20"/>
              </w:rPr>
            </w:pPr>
            <w:r w:rsidRPr="004C1DAC">
              <w:rPr>
                <w:color w:val="000000"/>
                <w:sz w:val="20"/>
                <w:szCs w:val="20"/>
              </w:rPr>
              <w:t>-0,09</w:t>
            </w:r>
          </w:p>
        </w:tc>
        <w:tc>
          <w:tcPr>
            <w:tcW w:w="993" w:type="dxa"/>
            <w:tcBorders>
              <w:top w:val="single" w:sz="4" w:space="0" w:color="auto"/>
            </w:tcBorders>
            <w:vAlign w:val="center"/>
          </w:tcPr>
          <w:p w14:paraId="1460F3A5" w14:textId="77777777" w:rsidR="005F0CFD" w:rsidRPr="004C1DAC" w:rsidRDefault="005F0CFD" w:rsidP="00C0190C">
            <w:pPr>
              <w:jc w:val="center"/>
              <w:rPr>
                <w:color w:val="000000"/>
                <w:sz w:val="20"/>
                <w:szCs w:val="20"/>
              </w:rPr>
            </w:pPr>
            <w:r w:rsidRPr="004C1DAC">
              <w:rPr>
                <w:color w:val="000000"/>
                <w:sz w:val="20"/>
                <w:szCs w:val="20"/>
              </w:rPr>
              <w:t>-0,62</w:t>
            </w:r>
          </w:p>
        </w:tc>
      </w:tr>
      <w:tr w:rsidR="005F0CFD" w:rsidRPr="004C1DAC" w14:paraId="62F34631" w14:textId="77777777" w:rsidTr="00C0190C">
        <w:trPr>
          <w:jc w:val="center"/>
        </w:trPr>
        <w:tc>
          <w:tcPr>
            <w:tcW w:w="3327" w:type="dxa"/>
            <w:tcBorders>
              <w:bottom w:val="single" w:sz="4" w:space="0" w:color="auto"/>
            </w:tcBorders>
          </w:tcPr>
          <w:p w14:paraId="66FBD7F2" w14:textId="77777777" w:rsidR="005F0CFD" w:rsidRPr="004C1DAC" w:rsidRDefault="005F0CFD" w:rsidP="00C0190C">
            <w:pPr>
              <w:rPr>
                <w:color w:val="000000"/>
                <w:sz w:val="20"/>
                <w:szCs w:val="20"/>
              </w:rPr>
            </w:pPr>
            <w:r w:rsidRPr="004C1DAC">
              <w:rPr>
                <w:color w:val="000000"/>
                <w:sz w:val="20"/>
                <w:szCs w:val="20"/>
              </w:rPr>
              <w:t>Pediatrik İlk Yardım Olumlu Tutum</w:t>
            </w:r>
          </w:p>
        </w:tc>
        <w:tc>
          <w:tcPr>
            <w:tcW w:w="656" w:type="dxa"/>
            <w:tcBorders>
              <w:bottom w:val="single" w:sz="4" w:space="0" w:color="auto"/>
            </w:tcBorders>
            <w:shd w:val="clear" w:color="auto" w:fill="auto"/>
            <w:vAlign w:val="center"/>
          </w:tcPr>
          <w:p w14:paraId="66984C4F" w14:textId="77777777" w:rsidR="005F0CFD" w:rsidRPr="004C1DAC" w:rsidRDefault="005F0CFD" w:rsidP="00C0190C">
            <w:pPr>
              <w:jc w:val="center"/>
              <w:rPr>
                <w:color w:val="000000"/>
                <w:sz w:val="20"/>
                <w:szCs w:val="20"/>
              </w:rPr>
            </w:pPr>
            <w:r w:rsidRPr="004C1DAC">
              <w:rPr>
                <w:color w:val="000000"/>
                <w:sz w:val="20"/>
                <w:szCs w:val="20"/>
              </w:rPr>
              <w:t>119</w:t>
            </w:r>
          </w:p>
        </w:tc>
        <w:tc>
          <w:tcPr>
            <w:tcW w:w="766" w:type="dxa"/>
            <w:tcBorders>
              <w:bottom w:val="single" w:sz="4" w:space="0" w:color="auto"/>
            </w:tcBorders>
            <w:shd w:val="clear" w:color="auto" w:fill="auto"/>
            <w:vAlign w:val="center"/>
          </w:tcPr>
          <w:p w14:paraId="7BB45407" w14:textId="77777777" w:rsidR="005F0CFD" w:rsidRPr="004C1DAC" w:rsidRDefault="005F0CFD" w:rsidP="00C0190C">
            <w:pPr>
              <w:jc w:val="center"/>
              <w:rPr>
                <w:color w:val="000000"/>
                <w:sz w:val="20"/>
                <w:szCs w:val="20"/>
              </w:rPr>
            </w:pPr>
            <w:r w:rsidRPr="004C1DAC">
              <w:rPr>
                <w:color w:val="000000"/>
                <w:sz w:val="20"/>
                <w:szCs w:val="20"/>
              </w:rPr>
              <w:t>3,11</w:t>
            </w:r>
          </w:p>
        </w:tc>
        <w:tc>
          <w:tcPr>
            <w:tcW w:w="766" w:type="dxa"/>
            <w:tcBorders>
              <w:bottom w:val="single" w:sz="4" w:space="0" w:color="auto"/>
            </w:tcBorders>
            <w:vAlign w:val="center"/>
          </w:tcPr>
          <w:p w14:paraId="50088EDF" w14:textId="77777777" w:rsidR="005F0CFD" w:rsidRPr="004C1DAC" w:rsidRDefault="005F0CFD" w:rsidP="00C0190C">
            <w:pPr>
              <w:jc w:val="center"/>
              <w:rPr>
                <w:color w:val="000000"/>
                <w:sz w:val="20"/>
                <w:szCs w:val="20"/>
              </w:rPr>
            </w:pPr>
            <w:r w:rsidRPr="004C1DAC">
              <w:rPr>
                <w:color w:val="000000"/>
                <w:sz w:val="20"/>
                <w:szCs w:val="20"/>
              </w:rPr>
              <w:t>0,85</w:t>
            </w:r>
          </w:p>
        </w:tc>
        <w:tc>
          <w:tcPr>
            <w:tcW w:w="993" w:type="dxa"/>
            <w:tcBorders>
              <w:bottom w:val="single" w:sz="4" w:space="0" w:color="auto"/>
            </w:tcBorders>
            <w:tcMar>
              <w:left w:w="57" w:type="dxa"/>
              <w:right w:w="0" w:type="dxa"/>
            </w:tcMar>
            <w:vAlign w:val="center"/>
          </w:tcPr>
          <w:p w14:paraId="735DE470" w14:textId="77777777" w:rsidR="005F0CFD" w:rsidRPr="004C1DAC" w:rsidRDefault="005F0CFD" w:rsidP="00C0190C">
            <w:pPr>
              <w:jc w:val="center"/>
              <w:rPr>
                <w:color w:val="000000"/>
                <w:sz w:val="20"/>
                <w:szCs w:val="20"/>
              </w:rPr>
            </w:pPr>
            <w:r w:rsidRPr="004C1DAC">
              <w:rPr>
                <w:color w:val="000000"/>
                <w:sz w:val="20"/>
                <w:szCs w:val="20"/>
              </w:rPr>
              <w:t>-0,75</w:t>
            </w:r>
          </w:p>
        </w:tc>
        <w:tc>
          <w:tcPr>
            <w:tcW w:w="993" w:type="dxa"/>
            <w:tcBorders>
              <w:bottom w:val="single" w:sz="4" w:space="0" w:color="auto"/>
            </w:tcBorders>
            <w:vAlign w:val="center"/>
          </w:tcPr>
          <w:p w14:paraId="74119E50" w14:textId="77777777" w:rsidR="005F0CFD" w:rsidRPr="004C1DAC" w:rsidRDefault="005F0CFD" w:rsidP="00C0190C">
            <w:pPr>
              <w:jc w:val="center"/>
              <w:rPr>
                <w:color w:val="000000"/>
                <w:sz w:val="20"/>
                <w:szCs w:val="20"/>
              </w:rPr>
            </w:pPr>
            <w:r w:rsidRPr="004C1DAC">
              <w:rPr>
                <w:color w:val="000000"/>
                <w:sz w:val="20"/>
                <w:szCs w:val="20"/>
              </w:rPr>
              <w:t>0,70</w:t>
            </w:r>
          </w:p>
        </w:tc>
      </w:tr>
      <w:tr w:rsidR="005F0CFD" w:rsidRPr="004C1DAC" w14:paraId="5428482D" w14:textId="77777777" w:rsidTr="00C0190C">
        <w:trPr>
          <w:jc w:val="center"/>
        </w:trPr>
        <w:tc>
          <w:tcPr>
            <w:tcW w:w="3327" w:type="dxa"/>
            <w:tcBorders>
              <w:top w:val="single" w:sz="4" w:space="0" w:color="auto"/>
              <w:bottom w:val="single" w:sz="4" w:space="0" w:color="auto"/>
            </w:tcBorders>
          </w:tcPr>
          <w:p w14:paraId="29D8ABA1" w14:textId="77777777" w:rsidR="005F0CFD" w:rsidRPr="004C1DAC" w:rsidRDefault="005F0CFD" w:rsidP="00C0190C">
            <w:pPr>
              <w:rPr>
                <w:color w:val="000000"/>
                <w:sz w:val="20"/>
                <w:szCs w:val="20"/>
              </w:rPr>
            </w:pPr>
            <w:r w:rsidRPr="004C1DAC">
              <w:rPr>
                <w:color w:val="000000"/>
                <w:sz w:val="20"/>
                <w:szCs w:val="20"/>
              </w:rPr>
              <w:t>PEDİATRİK İLK YARDIM TUTUM</w:t>
            </w:r>
          </w:p>
        </w:tc>
        <w:tc>
          <w:tcPr>
            <w:tcW w:w="656" w:type="dxa"/>
            <w:tcBorders>
              <w:top w:val="single" w:sz="4" w:space="0" w:color="auto"/>
              <w:bottom w:val="single" w:sz="4" w:space="0" w:color="auto"/>
            </w:tcBorders>
            <w:shd w:val="clear" w:color="auto" w:fill="auto"/>
            <w:vAlign w:val="center"/>
          </w:tcPr>
          <w:p w14:paraId="783D138E" w14:textId="77777777" w:rsidR="005F0CFD" w:rsidRPr="004C1DAC" w:rsidRDefault="005F0CFD" w:rsidP="00C0190C">
            <w:pPr>
              <w:jc w:val="center"/>
              <w:rPr>
                <w:color w:val="000000"/>
                <w:sz w:val="20"/>
                <w:szCs w:val="20"/>
              </w:rPr>
            </w:pPr>
            <w:r w:rsidRPr="004C1DAC">
              <w:rPr>
                <w:color w:val="000000"/>
                <w:sz w:val="20"/>
                <w:szCs w:val="20"/>
              </w:rPr>
              <w:t>119</w:t>
            </w:r>
          </w:p>
        </w:tc>
        <w:tc>
          <w:tcPr>
            <w:tcW w:w="766" w:type="dxa"/>
            <w:tcBorders>
              <w:top w:val="single" w:sz="4" w:space="0" w:color="auto"/>
              <w:bottom w:val="single" w:sz="4" w:space="0" w:color="auto"/>
            </w:tcBorders>
            <w:shd w:val="clear" w:color="auto" w:fill="auto"/>
            <w:vAlign w:val="center"/>
          </w:tcPr>
          <w:p w14:paraId="5A242725" w14:textId="77777777" w:rsidR="005F0CFD" w:rsidRPr="004C1DAC" w:rsidRDefault="005F0CFD" w:rsidP="00C0190C">
            <w:pPr>
              <w:jc w:val="center"/>
              <w:rPr>
                <w:color w:val="000000"/>
                <w:sz w:val="20"/>
                <w:szCs w:val="20"/>
              </w:rPr>
            </w:pPr>
            <w:r w:rsidRPr="004C1DAC">
              <w:rPr>
                <w:color w:val="000000"/>
                <w:sz w:val="20"/>
                <w:szCs w:val="20"/>
              </w:rPr>
              <w:t>2,91</w:t>
            </w:r>
          </w:p>
        </w:tc>
        <w:tc>
          <w:tcPr>
            <w:tcW w:w="766" w:type="dxa"/>
            <w:tcBorders>
              <w:top w:val="single" w:sz="4" w:space="0" w:color="auto"/>
              <w:bottom w:val="single" w:sz="4" w:space="0" w:color="auto"/>
            </w:tcBorders>
            <w:vAlign w:val="center"/>
          </w:tcPr>
          <w:p w14:paraId="37FE9A52" w14:textId="77777777" w:rsidR="005F0CFD" w:rsidRPr="004C1DAC" w:rsidRDefault="005F0CFD" w:rsidP="00C0190C">
            <w:pPr>
              <w:jc w:val="center"/>
              <w:rPr>
                <w:color w:val="000000"/>
                <w:sz w:val="20"/>
                <w:szCs w:val="20"/>
              </w:rPr>
            </w:pPr>
            <w:r w:rsidRPr="004C1DAC">
              <w:rPr>
                <w:color w:val="000000"/>
                <w:sz w:val="20"/>
                <w:szCs w:val="20"/>
              </w:rPr>
              <w:t>0,77</w:t>
            </w:r>
          </w:p>
        </w:tc>
        <w:tc>
          <w:tcPr>
            <w:tcW w:w="993" w:type="dxa"/>
            <w:tcBorders>
              <w:top w:val="single" w:sz="4" w:space="0" w:color="auto"/>
              <w:bottom w:val="single" w:sz="4" w:space="0" w:color="auto"/>
            </w:tcBorders>
            <w:tcMar>
              <w:left w:w="57" w:type="dxa"/>
              <w:right w:w="0" w:type="dxa"/>
            </w:tcMar>
            <w:vAlign w:val="center"/>
          </w:tcPr>
          <w:p w14:paraId="3D731A80" w14:textId="77777777" w:rsidR="005F0CFD" w:rsidRPr="004C1DAC" w:rsidRDefault="005F0CFD" w:rsidP="00C0190C">
            <w:pPr>
              <w:jc w:val="center"/>
              <w:rPr>
                <w:color w:val="000000"/>
                <w:sz w:val="20"/>
                <w:szCs w:val="20"/>
              </w:rPr>
            </w:pPr>
            <w:r w:rsidRPr="004C1DAC">
              <w:rPr>
                <w:color w:val="000000"/>
                <w:sz w:val="20"/>
                <w:szCs w:val="20"/>
              </w:rPr>
              <w:t>-0,53</w:t>
            </w:r>
          </w:p>
        </w:tc>
        <w:tc>
          <w:tcPr>
            <w:tcW w:w="993" w:type="dxa"/>
            <w:tcBorders>
              <w:top w:val="single" w:sz="4" w:space="0" w:color="auto"/>
              <w:bottom w:val="single" w:sz="4" w:space="0" w:color="auto"/>
            </w:tcBorders>
            <w:vAlign w:val="center"/>
          </w:tcPr>
          <w:p w14:paraId="03CC6AC2" w14:textId="77777777" w:rsidR="005F0CFD" w:rsidRPr="004C1DAC" w:rsidRDefault="005F0CFD" w:rsidP="00C0190C">
            <w:pPr>
              <w:jc w:val="center"/>
              <w:rPr>
                <w:color w:val="000000"/>
                <w:sz w:val="20"/>
                <w:szCs w:val="20"/>
              </w:rPr>
            </w:pPr>
            <w:r w:rsidRPr="004C1DAC">
              <w:rPr>
                <w:color w:val="000000"/>
                <w:sz w:val="20"/>
                <w:szCs w:val="20"/>
              </w:rPr>
              <w:t>0,40</w:t>
            </w:r>
          </w:p>
        </w:tc>
      </w:tr>
    </w:tbl>
    <w:p w14:paraId="2865CCED" w14:textId="02E672C7" w:rsidR="005F0CFD" w:rsidRPr="00A144D3" w:rsidRDefault="005F0CFD" w:rsidP="00336AC9">
      <w:pPr>
        <w:pStyle w:val="StilkiYanaYaslaSol104cmlksatr125cmSa011"/>
      </w:pPr>
      <w:r w:rsidRPr="00A144D3">
        <w:t xml:space="preserve">Afet bilgisi testinde kalan 8 maddenin toplam puanı en yüksek </w:t>
      </w:r>
      <w:r w:rsidR="005D7BE6">
        <w:t>8</w:t>
      </w:r>
      <w:r w:rsidRPr="00A144D3">
        <w:t xml:space="preserve"> ola</w:t>
      </w:r>
      <w:r w:rsidR="005D7BE6">
        <w:t>cağından Tablo 14</w:t>
      </w:r>
      <w:r w:rsidR="00883845" w:rsidRPr="00A144D3">
        <w:t>.</w:t>
      </w:r>
      <w:r w:rsidR="005D7BE6">
        <w:t>’t</w:t>
      </w:r>
      <w:r w:rsidRPr="00A144D3">
        <w:t>e</w:t>
      </w:r>
      <w:r w:rsidR="005D7BE6">
        <w:t xml:space="preserve"> </w:t>
      </w:r>
      <w:r w:rsidRPr="00A144D3">
        <w:t>ki afet bilgisi test puanına (6,90±2,50) göre araştırmaya katılan öğretmenlerin afet bilgisi yüksek düzeydedir.</w:t>
      </w:r>
    </w:p>
    <w:p w14:paraId="64736D1F" w14:textId="39548BA8" w:rsidR="005F0CFD" w:rsidRPr="00A144D3" w:rsidRDefault="005F0CFD" w:rsidP="00336AC9">
      <w:pPr>
        <w:pStyle w:val="StilkiYanaYaslaSol104cmlksatr125cmSa011"/>
      </w:pPr>
      <w:r w:rsidRPr="00A144D3">
        <w:t xml:space="preserve">Pediatrik ilk yardım bilgisi testinde kalan 20 maddenin toplam puanı en yüksek 20 olacağından Tablo </w:t>
      </w:r>
      <w:r w:rsidR="005D7BE6">
        <w:t>14</w:t>
      </w:r>
      <w:r w:rsidR="00883845" w:rsidRPr="00A144D3">
        <w:t>.</w:t>
      </w:r>
      <w:r w:rsidR="005D7BE6">
        <w:t>’t</w:t>
      </w:r>
      <w:r w:rsidRPr="00A144D3">
        <w:t>e</w:t>
      </w:r>
      <w:r w:rsidR="005D7BE6">
        <w:t xml:space="preserve"> </w:t>
      </w:r>
      <w:r w:rsidRPr="00A144D3">
        <w:t>ki pediatrik ilk yardım bilgisi test puanına (13,73±4,48) göre araştırmaya katılan öğretmenlerin pediatrik ilk yardım bilgi düzeyinin orta-yüksek düzeyde olduğu söylenebilir.</w:t>
      </w:r>
    </w:p>
    <w:p w14:paraId="0CDF49C7" w14:textId="71A30119" w:rsidR="002D72D1" w:rsidRPr="00A144D3" w:rsidRDefault="005F0CFD" w:rsidP="007C04E1">
      <w:pPr>
        <w:pStyle w:val="StilkiYanaYaslaSol104cmlksatr125cmSa011"/>
      </w:pPr>
      <w:r w:rsidRPr="00A144D3">
        <w:t xml:space="preserve">Tablo </w:t>
      </w:r>
      <w:r w:rsidR="005D7BE6">
        <w:t>14</w:t>
      </w:r>
      <w:r w:rsidR="00883845" w:rsidRPr="00A144D3">
        <w:t>.</w:t>
      </w:r>
      <w:r w:rsidRPr="00A144D3">
        <w:t>’e göre araştırmaya katılan öğretmenlerin pediatrik ilk</w:t>
      </w:r>
      <w:r w:rsidR="004C1DAC">
        <w:t xml:space="preserve"> </w:t>
      </w:r>
      <w:r w:rsidRPr="00A144D3">
        <w:t>yardıma ilişkin olumsuz tutum puanları (3,36±1,04) “katılıyorum” aralığında; pediatrik ilk</w:t>
      </w:r>
      <w:r w:rsidR="004C1DAC">
        <w:t xml:space="preserve"> </w:t>
      </w:r>
      <w:r w:rsidRPr="00A144D3">
        <w:t>yardıma ilişkin olumlu tutum puanları (3,11±0,85) “kararsızım” aralığında; genel olarak pediatrik ilk</w:t>
      </w:r>
      <w:r w:rsidR="004C1DAC">
        <w:t xml:space="preserve"> </w:t>
      </w:r>
      <w:r w:rsidRPr="00A144D3">
        <w:t>yardıma ilişkin tutumlarının 2,91±0,77) “kararsızım” aralığında olduğu tespit edilmiştir.</w:t>
      </w:r>
    </w:p>
    <w:p w14:paraId="768CBF01" w14:textId="77777777" w:rsidR="005F0CFD" w:rsidRPr="00FD2B78" w:rsidRDefault="00434457" w:rsidP="00684EA7">
      <w:pPr>
        <w:pStyle w:val="Balk4"/>
        <w:spacing w:line="360" w:lineRule="auto"/>
      </w:pPr>
      <w:r w:rsidRPr="00FD2B78">
        <w:tab/>
      </w:r>
      <w:r w:rsidR="005F0CFD" w:rsidRPr="00FD2B78">
        <w:t>4.9.7. Ölçek ve Test Puanları Arasındaki İlişkiye Ait Bulgular</w:t>
      </w:r>
    </w:p>
    <w:p w14:paraId="10888A9E" w14:textId="156DFF5D" w:rsidR="005F0CFD" w:rsidRDefault="005F0CFD" w:rsidP="00336AC9">
      <w:pPr>
        <w:pStyle w:val="StilkiYanaYaslaSol104cmlksatr125cmSa011"/>
      </w:pPr>
      <w:r w:rsidRPr="00A144D3">
        <w:t xml:space="preserve">Tablo </w:t>
      </w:r>
      <w:r w:rsidR="005D7BE6">
        <w:t>15</w:t>
      </w:r>
      <w:r w:rsidR="00883845" w:rsidRPr="00A144D3">
        <w:t>.</w:t>
      </w:r>
      <w:r w:rsidR="005D7BE6">
        <w:t>’t</w:t>
      </w:r>
      <w:r w:rsidRPr="00A144D3">
        <w:t>e</w:t>
      </w:r>
      <w:r w:rsidR="00883845" w:rsidRPr="00A144D3">
        <w:t xml:space="preserve"> </w:t>
      </w:r>
      <w:r w:rsidRPr="00A144D3">
        <w:t>ölçek ve test puanları arasındaki Pearson korelasyon analizi sonuçlarına yer verilmiştir.</w:t>
      </w:r>
    </w:p>
    <w:p w14:paraId="1634BDE3" w14:textId="77777777" w:rsidR="007C04E1" w:rsidRDefault="007C04E1" w:rsidP="000B78E6">
      <w:pPr>
        <w:jc w:val="center"/>
        <w:rPr>
          <w:b/>
          <w:bCs/>
        </w:rPr>
      </w:pPr>
      <w:bookmarkStart w:id="152" w:name="_Toc62595024"/>
    </w:p>
    <w:p w14:paraId="4C11118D" w14:textId="77777777" w:rsidR="007C04E1" w:rsidRDefault="007C04E1" w:rsidP="000B78E6">
      <w:pPr>
        <w:jc w:val="center"/>
        <w:rPr>
          <w:b/>
          <w:bCs/>
        </w:rPr>
      </w:pPr>
    </w:p>
    <w:p w14:paraId="613A8F9C" w14:textId="00655F99" w:rsidR="005F0CFD" w:rsidRPr="000B78E6" w:rsidRDefault="000B78E6" w:rsidP="000B78E6">
      <w:pPr>
        <w:jc w:val="center"/>
        <w:rPr>
          <w:b/>
          <w:bCs/>
        </w:rPr>
      </w:pPr>
      <w:r w:rsidRPr="000B78E6">
        <w:rPr>
          <w:b/>
          <w:bCs/>
        </w:rPr>
        <w:lastRenderedPageBreak/>
        <w:t xml:space="preserve">Tablo </w:t>
      </w:r>
      <w:r w:rsidRPr="000B78E6">
        <w:rPr>
          <w:b/>
          <w:bCs/>
        </w:rPr>
        <w:fldChar w:fldCharType="begin"/>
      </w:r>
      <w:r w:rsidRPr="000B78E6">
        <w:rPr>
          <w:b/>
          <w:bCs/>
        </w:rPr>
        <w:instrText xml:space="preserve"> SEQ Tablo \* ARABIC </w:instrText>
      </w:r>
      <w:r w:rsidRPr="000B78E6">
        <w:rPr>
          <w:b/>
          <w:bCs/>
        </w:rPr>
        <w:fldChar w:fldCharType="separate"/>
      </w:r>
      <w:r w:rsidR="003C79E2">
        <w:rPr>
          <w:b/>
          <w:bCs/>
          <w:noProof/>
        </w:rPr>
        <w:t>15</w:t>
      </w:r>
      <w:r w:rsidRPr="000B78E6">
        <w:rPr>
          <w:b/>
          <w:bCs/>
        </w:rPr>
        <w:fldChar w:fldCharType="end"/>
      </w:r>
      <w:r w:rsidRPr="000B78E6">
        <w:rPr>
          <w:b/>
          <w:bCs/>
        </w:rPr>
        <w:t>. Ölçek Puanları Arasındaki İlişki</w:t>
      </w:r>
      <w:bookmarkEnd w:id="152"/>
    </w:p>
    <w:tbl>
      <w:tblPr>
        <w:tblW w:w="6875" w:type="dxa"/>
        <w:jc w:val="center"/>
        <w:tblBorders>
          <w:top w:val="single" w:sz="4" w:space="0" w:color="auto"/>
          <w:bottom w:val="single" w:sz="4" w:space="0" w:color="auto"/>
        </w:tblBorders>
        <w:tblLayout w:type="fixed"/>
        <w:tblLook w:val="01E0" w:firstRow="1" w:lastRow="1" w:firstColumn="1" w:lastColumn="1" w:noHBand="0" w:noVBand="0"/>
      </w:tblPr>
      <w:tblGrid>
        <w:gridCol w:w="3411"/>
        <w:gridCol w:w="866"/>
        <w:gridCol w:w="866"/>
        <w:gridCol w:w="866"/>
        <w:gridCol w:w="866"/>
      </w:tblGrid>
      <w:tr w:rsidR="005F0CFD" w:rsidRPr="004C1DAC" w14:paraId="6F078161" w14:textId="77777777" w:rsidTr="00C0190C">
        <w:trPr>
          <w:jc w:val="center"/>
        </w:trPr>
        <w:tc>
          <w:tcPr>
            <w:tcW w:w="3411" w:type="dxa"/>
            <w:tcBorders>
              <w:top w:val="single" w:sz="4" w:space="0" w:color="auto"/>
              <w:bottom w:val="single" w:sz="4" w:space="0" w:color="auto"/>
            </w:tcBorders>
            <w:shd w:val="clear" w:color="auto" w:fill="auto"/>
            <w:tcMar>
              <w:left w:w="0" w:type="dxa"/>
              <w:right w:w="0" w:type="dxa"/>
            </w:tcMar>
            <w:vAlign w:val="bottom"/>
          </w:tcPr>
          <w:p w14:paraId="1EA44710" w14:textId="77777777" w:rsidR="005F0CFD" w:rsidRPr="004C1DAC" w:rsidRDefault="005F0CFD" w:rsidP="00C0190C">
            <w:pPr>
              <w:rPr>
                <w:b/>
                <w:bCs/>
                <w:sz w:val="20"/>
                <w:szCs w:val="20"/>
              </w:rPr>
            </w:pPr>
            <w:r w:rsidRPr="004C1DAC">
              <w:rPr>
                <w:b/>
                <w:bCs/>
                <w:sz w:val="20"/>
                <w:szCs w:val="20"/>
              </w:rPr>
              <w:t>Ölçek</w:t>
            </w:r>
          </w:p>
        </w:tc>
        <w:tc>
          <w:tcPr>
            <w:tcW w:w="866" w:type="dxa"/>
            <w:tcBorders>
              <w:top w:val="single" w:sz="4" w:space="0" w:color="auto"/>
              <w:bottom w:val="single" w:sz="4" w:space="0" w:color="auto"/>
            </w:tcBorders>
            <w:tcMar>
              <w:left w:w="0" w:type="dxa"/>
              <w:right w:w="0" w:type="dxa"/>
            </w:tcMar>
            <w:vAlign w:val="bottom"/>
          </w:tcPr>
          <w:p w14:paraId="1F47002A" w14:textId="77777777" w:rsidR="005F0CFD" w:rsidRPr="004C1DAC" w:rsidRDefault="005F0CFD" w:rsidP="00C0190C">
            <w:pPr>
              <w:jc w:val="center"/>
              <w:rPr>
                <w:bCs/>
                <w:sz w:val="20"/>
                <w:szCs w:val="20"/>
              </w:rPr>
            </w:pPr>
            <w:r w:rsidRPr="004C1DAC">
              <w:rPr>
                <w:bCs/>
                <w:sz w:val="20"/>
                <w:szCs w:val="20"/>
              </w:rPr>
              <w:t>2</w:t>
            </w:r>
          </w:p>
        </w:tc>
        <w:tc>
          <w:tcPr>
            <w:tcW w:w="866" w:type="dxa"/>
            <w:tcBorders>
              <w:top w:val="single" w:sz="4" w:space="0" w:color="auto"/>
              <w:bottom w:val="single" w:sz="4" w:space="0" w:color="auto"/>
            </w:tcBorders>
            <w:tcMar>
              <w:left w:w="0" w:type="dxa"/>
              <w:right w:w="0" w:type="dxa"/>
            </w:tcMar>
            <w:vAlign w:val="bottom"/>
          </w:tcPr>
          <w:p w14:paraId="01DE0C73" w14:textId="77777777" w:rsidR="005F0CFD" w:rsidRPr="004C1DAC" w:rsidRDefault="005F0CFD" w:rsidP="00C0190C">
            <w:pPr>
              <w:jc w:val="center"/>
              <w:rPr>
                <w:bCs/>
                <w:sz w:val="20"/>
                <w:szCs w:val="20"/>
              </w:rPr>
            </w:pPr>
            <w:r w:rsidRPr="004C1DAC">
              <w:rPr>
                <w:bCs/>
                <w:sz w:val="20"/>
                <w:szCs w:val="20"/>
              </w:rPr>
              <w:t>3</w:t>
            </w:r>
          </w:p>
        </w:tc>
        <w:tc>
          <w:tcPr>
            <w:tcW w:w="866" w:type="dxa"/>
            <w:tcBorders>
              <w:top w:val="single" w:sz="4" w:space="0" w:color="auto"/>
              <w:bottom w:val="single" w:sz="4" w:space="0" w:color="auto"/>
            </w:tcBorders>
            <w:tcMar>
              <w:left w:w="0" w:type="dxa"/>
              <w:right w:w="0" w:type="dxa"/>
            </w:tcMar>
            <w:vAlign w:val="bottom"/>
          </w:tcPr>
          <w:p w14:paraId="3E904C4D" w14:textId="77777777" w:rsidR="005F0CFD" w:rsidRPr="004C1DAC" w:rsidRDefault="005F0CFD" w:rsidP="00C0190C">
            <w:pPr>
              <w:jc w:val="center"/>
              <w:rPr>
                <w:bCs/>
                <w:sz w:val="20"/>
                <w:szCs w:val="20"/>
              </w:rPr>
            </w:pPr>
            <w:r w:rsidRPr="004C1DAC">
              <w:rPr>
                <w:bCs/>
                <w:sz w:val="20"/>
                <w:szCs w:val="20"/>
              </w:rPr>
              <w:t>4</w:t>
            </w:r>
          </w:p>
        </w:tc>
        <w:tc>
          <w:tcPr>
            <w:tcW w:w="866" w:type="dxa"/>
            <w:tcBorders>
              <w:top w:val="single" w:sz="4" w:space="0" w:color="auto"/>
              <w:bottom w:val="single" w:sz="4" w:space="0" w:color="auto"/>
            </w:tcBorders>
            <w:tcMar>
              <w:left w:w="0" w:type="dxa"/>
              <w:right w:w="0" w:type="dxa"/>
            </w:tcMar>
            <w:vAlign w:val="bottom"/>
          </w:tcPr>
          <w:p w14:paraId="40CC0C7A" w14:textId="77777777" w:rsidR="005F0CFD" w:rsidRPr="004C1DAC" w:rsidRDefault="005F0CFD" w:rsidP="00C0190C">
            <w:pPr>
              <w:jc w:val="center"/>
              <w:rPr>
                <w:bCs/>
                <w:sz w:val="20"/>
                <w:szCs w:val="20"/>
              </w:rPr>
            </w:pPr>
            <w:r w:rsidRPr="004C1DAC">
              <w:rPr>
                <w:bCs/>
                <w:sz w:val="20"/>
                <w:szCs w:val="20"/>
              </w:rPr>
              <w:t>5</w:t>
            </w:r>
          </w:p>
        </w:tc>
      </w:tr>
      <w:tr w:rsidR="005F0CFD" w:rsidRPr="004C1DAC" w14:paraId="0479C844" w14:textId="77777777" w:rsidTr="00C0190C">
        <w:trPr>
          <w:jc w:val="center"/>
        </w:trPr>
        <w:tc>
          <w:tcPr>
            <w:tcW w:w="3411" w:type="dxa"/>
            <w:tcBorders>
              <w:top w:val="single" w:sz="4" w:space="0" w:color="auto"/>
              <w:bottom w:val="single" w:sz="4" w:space="0" w:color="auto"/>
            </w:tcBorders>
            <w:shd w:val="clear" w:color="auto" w:fill="auto"/>
            <w:tcMar>
              <w:left w:w="0" w:type="dxa"/>
              <w:right w:w="0" w:type="dxa"/>
            </w:tcMar>
          </w:tcPr>
          <w:p w14:paraId="0DFB5702" w14:textId="77777777" w:rsidR="005F0CFD" w:rsidRPr="004C1DAC" w:rsidRDefault="005F0CFD" w:rsidP="00C0190C">
            <w:pPr>
              <w:rPr>
                <w:sz w:val="20"/>
                <w:szCs w:val="20"/>
              </w:rPr>
            </w:pPr>
            <w:r w:rsidRPr="004C1DAC">
              <w:rPr>
                <w:sz w:val="20"/>
                <w:szCs w:val="20"/>
              </w:rPr>
              <w:t>1. Afet Bilgisi</w:t>
            </w:r>
          </w:p>
        </w:tc>
        <w:tc>
          <w:tcPr>
            <w:tcW w:w="866" w:type="dxa"/>
            <w:tcBorders>
              <w:top w:val="single" w:sz="4" w:space="0" w:color="auto"/>
              <w:bottom w:val="single" w:sz="4" w:space="0" w:color="auto"/>
            </w:tcBorders>
            <w:tcMar>
              <w:left w:w="0" w:type="dxa"/>
              <w:right w:w="0" w:type="dxa"/>
            </w:tcMar>
            <w:vAlign w:val="center"/>
          </w:tcPr>
          <w:p w14:paraId="7E45A96F" w14:textId="77777777" w:rsidR="005F0CFD" w:rsidRPr="004C1DAC" w:rsidRDefault="005F0CFD" w:rsidP="00C0190C">
            <w:pPr>
              <w:jc w:val="center"/>
              <w:rPr>
                <w:color w:val="000000"/>
                <w:sz w:val="20"/>
                <w:szCs w:val="20"/>
              </w:rPr>
            </w:pPr>
            <w:r w:rsidRPr="004C1DAC">
              <w:rPr>
                <w:color w:val="000000"/>
                <w:sz w:val="20"/>
                <w:szCs w:val="20"/>
              </w:rPr>
              <w:t>0,25**</w:t>
            </w:r>
          </w:p>
        </w:tc>
        <w:tc>
          <w:tcPr>
            <w:tcW w:w="866" w:type="dxa"/>
            <w:tcBorders>
              <w:top w:val="single" w:sz="4" w:space="0" w:color="auto"/>
              <w:bottom w:val="single" w:sz="4" w:space="0" w:color="auto"/>
            </w:tcBorders>
            <w:tcMar>
              <w:left w:w="0" w:type="dxa"/>
              <w:right w:w="0" w:type="dxa"/>
            </w:tcMar>
            <w:vAlign w:val="center"/>
          </w:tcPr>
          <w:p w14:paraId="518212FD" w14:textId="77777777" w:rsidR="005F0CFD" w:rsidRPr="004C1DAC" w:rsidRDefault="005F0CFD" w:rsidP="00C0190C">
            <w:pPr>
              <w:jc w:val="center"/>
              <w:rPr>
                <w:color w:val="000000"/>
                <w:sz w:val="20"/>
                <w:szCs w:val="20"/>
              </w:rPr>
            </w:pPr>
            <w:r w:rsidRPr="004C1DAC">
              <w:rPr>
                <w:color w:val="000000"/>
                <w:sz w:val="20"/>
                <w:szCs w:val="20"/>
              </w:rPr>
              <w:t>-0,23*</w:t>
            </w:r>
          </w:p>
        </w:tc>
        <w:tc>
          <w:tcPr>
            <w:tcW w:w="866" w:type="dxa"/>
            <w:tcBorders>
              <w:top w:val="single" w:sz="4" w:space="0" w:color="auto"/>
              <w:bottom w:val="single" w:sz="4" w:space="0" w:color="auto"/>
            </w:tcBorders>
            <w:tcMar>
              <w:left w:w="0" w:type="dxa"/>
              <w:right w:w="0" w:type="dxa"/>
            </w:tcMar>
            <w:vAlign w:val="center"/>
          </w:tcPr>
          <w:p w14:paraId="061F63EF" w14:textId="77777777" w:rsidR="005F0CFD" w:rsidRPr="004C1DAC" w:rsidRDefault="005F0CFD" w:rsidP="00C0190C">
            <w:pPr>
              <w:jc w:val="center"/>
              <w:rPr>
                <w:color w:val="000000"/>
                <w:sz w:val="20"/>
                <w:szCs w:val="20"/>
              </w:rPr>
            </w:pPr>
            <w:r w:rsidRPr="004C1DAC">
              <w:rPr>
                <w:color w:val="000000"/>
                <w:sz w:val="20"/>
                <w:szCs w:val="20"/>
              </w:rPr>
              <w:t>0,36**</w:t>
            </w:r>
          </w:p>
        </w:tc>
        <w:tc>
          <w:tcPr>
            <w:tcW w:w="866" w:type="dxa"/>
            <w:tcBorders>
              <w:top w:val="single" w:sz="4" w:space="0" w:color="auto"/>
              <w:bottom w:val="single" w:sz="4" w:space="0" w:color="auto"/>
            </w:tcBorders>
            <w:tcMar>
              <w:left w:w="0" w:type="dxa"/>
              <w:right w:w="0" w:type="dxa"/>
            </w:tcMar>
            <w:vAlign w:val="center"/>
          </w:tcPr>
          <w:p w14:paraId="7D496A23" w14:textId="77777777" w:rsidR="005F0CFD" w:rsidRPr="004C1DAC" w:rsidRDefault="005F0CFD" w:rsidP="00C0190C">
            <w:pPr>
              <w:jc w:val="center"/>
              <w:rPr>
                <w:color w:val="000000"/>
                <w:sz w:val="20"/>
                <w:szCs w:val="20"/>
              </w:rPr>
            </w:pPr>
            <w:r w:rsidRPr="004C1DAC">
              <w:rPr>
                <w:color w:val="000000"/>
                <w:sz w:val="20"/>
                <w:szCs w:val="20"/>
              </w:rPr>
              <w:t>0,36**</w:t>
            </w:r>
          </w:p>
        </w:tc>
      </w:tr>
      <w:tr w:rsidR="005F0CFD" w:rsidRPr="004C1DAC" w14:paraId="5B2B0B47" w14:textId="77777777" w:rsidTr="00C0190C">
        <w:trPr>
          <w:jc w:val="center"/>
        </w:trPr>
        <w:tc>
          <w:tcPr>
            <w:tcW w:w="3411" w:type="dxa"/>
            <w:tcBorders>
              <w:top w:val="single" w:sz="4" w:space="0" w:color="auto"/>
            </w:tcBorders>
            <w:shd w:val="clear" w:color="auto" w:fill="auto"/>
            <w:tcMar>
              <w:left w:w="0" w:type="dxa"/>
              <w:right w:w="0" w:type="dxa"/>
            </w:tcMar>
          </w:tcPr>
          <w:p w14:paraId="4F047C71" w14:textId="64C3A84A" w:rsidR="005F0CFD" w:rsidRPr="004C1DAC" w:rsidRDefault="005F0CFD" w:rsidP="00257C17">
            <w:pPr>
              <w:rPr>
                <w:sz w:val="20"/>
                <w:szCs w:val="20"/>
              </w:rPr>
            </w:pPr>
            <w:r w:rsidRPr="004C1DAC">
              <w:rPr>
                <w:sz w:val="20"/>
                <w:szCs w:val="20"/>
              </w:rPr>
              <w:t>2. Pediatrik İlk</w:t>
            </w:r>
            <w:r w:rsidR="00257C17">
              <w:rPr>
                <w:sz w:val="20"/>
                <w:szCs w:val="20"/>
              </w:rPr>
              <w:t xml:space="preserve"> Y</w:t>
            </w:r>
            <w:r w:rsidRPr="004C1DAC">
              <w:rPr>
                <w:sz w:val="20"/>
                <w:szCs w:val="20"/>
              </w:rPr>
              <w:t>ardım Bilgisi</w:t>
            </w:r>
          </w:p>
        </w:tc>
        <w:tc>
          <w:tcPr>
            <w:tcW w:w="866" w:type="dxa"/>
            <w:tcBorders>
              <w:top w:val="single" w:sz="4" w:space="0" w:color="auto"/>
            </w:tcBorders>
            <w:tcMar>
              <w:left w:w="0" w:type="dxa"/>
              <w:right w:w="0" w:type="dxa"/>
            </w:tcMar>
            <w:vAlign w:val="center"/>
          </w:tcPr>
          <w:p w14:paraId="7A26ED8A" w14:textId="77777777" w:rsidR="005F0CFD" w:rsidRPr="004C1DAC" w:rsidRDefault="005F0CFD" w:rsidP="00C0190C">
            <w:pPr>
              <w:jc w:val="center"/>
              <w:rPr>
                <w:sz w:val="20"/>
                <w:szCs w:val="20"/>
              </w:rPr>
            </w:pPr>
            <w:r w:rsidRPr="004C1DAC">
              <w:rPr>
                <w:sz w:val="20"/>
                <w:szCs w:val="20"/>
              </w:rPr>
              <w:t>1</w:t>
            </w:r>
          </w:p>
        </w:tc>
        <w:tc>
          <w:tcPr>
            <w:tcW w:w="866" w:type="dxa"/>
            <w:tcBorders>
              <w:top w:val="single" w:sz="4" w:space="0" w:color="auto"/>
            </w:tcBorders>
            <w:tcMar>
              <w:left w:w="0" w:type="dxa"/>
              <w:right w:w="0" w:type="dxa"/>
            </w:tcMar>
            <w:vAlign w:val="center"/>
          </w:tcPr>
          <w:p w14:paraId="4273B5F4" w14:textId="77777777" w:rsidR="005F0CFD" w:rsidRPr="004C1DAC" w:rsidRDefault="005F0CFD" w:rsidP="00C0190C">
            <w:pPr>
              <w:jc w:val="center"/>
              <w:rPr>
                <w:sz w:val="20"/>
                <w:szCs w:val="20"/>
              </w:rPr>
            </w:pPr>
            <w:r w:rsidRPr="004C1DAC">
              <w:rPr>
                <w:sz w:val="20"/>
                <w:szCs w:val="20"/>
              </w:rPr>
              <w:t>-0,24**</w:t>
            </w:r>
          </w:p>
        </w:tc>
        <w:tc>
          <w:tcPr>
            <w:tcW w:w="866" w:type="dxa"/>
            <w:tcBorders>
              <w:top w:val="single" w:sz="4" w:space="0" w:color="auto"/>
            </w:tcBorders>
            <w:tcMar>
              <w:left w:w="0" w:type="dxa"/>
              <w:right w:w="0" w:type="dxa"/>
            </w:tcMar>
            <w:vAlign w:val="center"/>
          </w:tcPr>
          <w:p w14:paraId="6C181DFD" w14:textId="77777777" w:rsidR="005F0CFD" w:rsidRPr="004C1DAC" w:rsidRDefault="005F0CFD" w:rsidP="00C0190C">
            <w:pPr>
              <w:jc w:val="center"/>
              <w:rPr>
                <w:sz w:val="20"/>
                <w:szCs w:val="20"/>
              </w:rPr>
            </w:pPr>
            <w:r w:rsidRPr="004C1DAC">
              <w:rPr>
                <w:sz w:val="20"/>
                <w:szCs w:val="20"/>
              </w:rPr>
              <w:t>0,31**</w:t>
            </w:r>
          </w:p>
        </w:tc>
        <w:tc>
          <w:tcPr>
            <w:tcW w:w="866" w:type="dxa"/>
            <w:tcBorders>
              <w:top w:val="single" w:sz="4" w:space="0" w:color="auto"/>
            </w:tcBorders>
            <w:tcMar>
              <w:left w:w="0" w:type="dxa"/>
              <w:right w:w="0" w:type="dxa"/>
            </w:tcMar>
            <w:vAlign w:val="center"/>
          </w:tcPr>
          <w:p w14:paraId="744376A2" w14:textId="77777777" w:rsidR="005F0CFD" w:rsidRPr="004C1DAC" w:rsidRDefault="005F0CFD" w:rsidP="00C0190C">
            <w:pPr>
              <w:jc w:val="center"/>
              <w:rPr>
                <w:sz w:val="20"/>
                <w:szCs w:val="20"/>
              </w:rPr>
            </w:pPr>
            <w:r w:rsidRPr="004C1DAC">
              <w:rPr>
                <w:sz w:val="20"/>
                <w:szCs w:val="20"/>
              </w:rPr>
              <w:t>0,33**</w:t>
            </w:r>
          </w:p>
        </w:tc>
      </w:tr>
      <w:tr w:rsidR="005F0CFD" w:rsidRPr="004C1DAC" w14:paraId="716130D1" w14:textId="77777777" w:rsidTr="00C0190C">
        <w:trPr>
          <w:jc w:val="center"/>
        </w:trPr>
        <w:tc>
          <w:tcPr>
            <w:tcW w:w="3411" w:type="dxa"/>
            <w:tcBorders>
              <w:top w:val="single" w:sz="4" w:space="0" w:color="auto"/>
            </w:tcBorders>
            <w:shd w:val="clear" w:color="auto" w:fill="auto"/>
            <w:tcMar>
              <w:left w:w="0" w:type="dxa"/>
              <w:right w:w="0" w:type="dxa"/>
            </w:tcMar>
          </w:tcPr>
          <w:p w14:paraId="1D5C8853" w14:textId="77777777" w:rsidR="005F0CFD" w:rsidRPr="004C1DAC" w:rsidRDefault="005F0CFD" w:rsidP="00C0190C">
            <w:pPr>
              <w:rPr>
                <w:sz w:val="20"/>
                <w:szCs w:val="20"/>
              </w:rPr>
            </w:pPr>
            <w:r w:rsidRPr="004C1DAC">
              <w:rPr>
                <w:sz w:val="20"/>
                <w:szCs w:val="20"/>
              </w:rPr>
              <w:t>3. Olumsuz Tutum</w:t>
            </w:r>
          </w:p>
        </w:tc>
        <w:tc>
          <w:tcPr>
            <w:tcW w:w="866" w:type="dxa"/>
            <w:tcBorders>
              <w:top w:val="single" w:sz="4" w:space="0" w:color="auto"/>
            </w:tcBorders>
            <w:tcMar>
              <w:left w:w="0" w:type="dxa"/>
              <w:right w:w="0" w:type="dxa"/>
            </w:tcMar>
            <w:vAlign w:val="center"/>
          </w:tcPr>
          <w:p w14:paraId="01E6905A" w14:textId="77777777" w:rsidR="005F0CFD" w:rsidRPr="004C1DAC" w:rsidRDefault="005F0CFD" w:rsidP="00C0190C">
            <w:pPr>
              <w:jc w:val="center"/>
              <w:rPr>
                <w:sz w:val="20"/>
                <w:szCs w:val="20"/>
              </w:rPr>
            </w:pPr>
          </w:p>
        </w:tc>
        <w:tc>
          <w:tcPr>
            <w:tcW w:w="866" w:type="dxa"/>
            <w:tcBorders>
              <w:top w:val="single" w:sz="4" w:space="0" w:color="auto"/>
            </w:tcBorders>
            <w:tcMar>
              <w:left w:w="0" w:type="dxa"/>
              <w:right w:w="0" w:type="dxa"/>
            </w:tcMar>
            <w:vAlign w:val="center"/>
          </w:tcPr>
          <w:p w14:paraId="053C8904" w14:textId="77777777" w:rsidR="005F0CFD" w:rsidRPr="004C1DAC" w:rsidRDefault="005F0CFD" w:rsidP="00C0190C">
            <w:pPr>
              <w:jc w:val="center"/>
              <w:rPr>
                <w:sz w:val="20"/>
                <w:szCs w:val="20"/>
              </w:rPr>
            </w:pPr>
            <w:r w:rsidRPr="004C1DAC">
              <w:rPr>
                <w:sz w:val="20"/>
                <w:szCs w:val="20"/>
              </w:rPr>
              <w:t>1</w:t>
            </w:r>
          </w:p>
        </w:tc>
        <w:tc>
          <w:tcPr>
            <w:tcW w:w="866" w:type="dxa"/>
            <w:tcBorders>
              <w:top w:val="single" w:sz="4" w:space="0" w:color="auto"/>
            </w:tcBorders>
            <w:tcMar>
              <w:left w:w="0" w:type="dxa"/>
              <w:right w:w="0" w:type="dxa"/>
            </w:tcMar>
            <w:vAlign w:val="center"/>
          </w:tcPr>
          <w:p w14:paraId="7E611A65" w14:textId="77777777" w:rsidR="005F0CFD" w:rsidRPr="004C1DAC" w:rsidRDefault="005F0CFD" w:rsidP="00C0190C">
            <w:pPr>
              <w:jc w:val="center"/>
              <w:rPr>
                <w:sz w:val="20"/>
                <w:szCs w:val="20"/>
              </w:rPr>
            </w:pPr>
            <w:r w:rsidRPr="004C1DAC">
              <w:rPr>
                <w:sz w:val="20"/>
                <w:szCs w:val="20"/>
              </w:rPr>
              <w:t>-0,38**</w:t>
            </w:r>
          </w:p>
        </w:tc>
        <w:tc>
          <w:tcPr>
            <w:tcW w:w="866" w:type="dxa"/>
            <w:tcBorders>
              <w:top w:val="single" w:sz="4" w:space="0" w:color="auto"/>
            </w:tcBorders>
            <w:tcMar>
              <w:left w:w="0" w:type="dxa"/>
              <w:right w:w="0" w:type="dxa"/>
            </w:tcMar>
            <w:vAlign w:val="center"/>
          </w:tcPr>
          <w:p w14:paraId="6E3E9183" w14:textId="77777777" w:rsidR="005F0CFD" w:rsidRPr="004C1DAC" w:rsidRDefault="005F0CFD" w:rsidP="00C0190C">
            <w:pPr>
              <w:jc w:val="center"/>
              <w:rPr>
                <w:sz w:val="20"/>
                <w:szCs w:val="20"/>
              </w:rPr>
            </w:pPr>
            <w:r w:rsidRPr="004C1DAC">
              <w:rPr>
                <w:sz w:val="20"/>
                <w:szCs w:val="20"/>
              </w:rPr>
              <w:t>-0,81**</w:t>
            </w:r>
          </w:p>
        </w:tc>
      </w:tr>
      <w:tr w:rsidR="005F0CFD" w:rsidRPr="004C1DAC" w14:paraId="006A8691" w14:textId="77777777" w:rsidTr="00C0190C">
        <w:trPr>
          <w:jc w:val="center"/>
        </w:trPr>
        <w:tc>
          <w:tcPr>
            <w:tcW w:w="3411" w:type="dxa"/>
            <w:tcBorders>
              <w:bottom w:val="nil"/>
            </w:tcBorders>
            <w:shd w:val="clear" w:color="auto" w:fill="auto"/>
            <w:tcMar>
              <w:left w:w="0" w:type="dxa"/>
              <w:right w:w="0" w:type="dxa"/>
            </w:tcMar>
          </w:tcPr>
          <w:p w14:paraId="389AC739" w14:textId="77777777" w:rsidR="005F0CFD" w:rsidRPr="004C1DAC" w:rsidRDefault="005F0CFD" w:rsidP="00C0190C">
            <w:pPr>
              <w:rPr>
                <w:sz w:val="20"/>
                <w:szCs w:val="20"/>
              </w:rPr>
            </w:pPr>
            <w:r w:rsidRPr="004C1DAC">
              <w:rPr>
                <w:sz w:val="20"/>
                <w:szCs w:val="20"/>
              </w:rPr>
              <w:t>4. Olumlu Tutum</w:t>
            </w:r>
          </w:p>
        </w:tc>
        <w:tc>
          <w:tcPr>
            <w:tcW w:w="866" w:type="dxa"/>
            <w:tcBorders>
              <w:bottom w:val="nil"/>
            </w:tcBorders>
            <w:tcMar>
              <w:left w:w="0" w:type="dxa"/>
              <w:right w:w="0" w:type="dxa"/>
            </w:tcMar>
            <w:vAlign w:val="center"/>
          </w:tcPr>
          <w:p w14:paraId="24D9B4F1" w14:textId="77777777" w:rsidR="005F0CFD" w:rsidRPr="004C1DAC" w:rsidRDefault="005F0CFD" w:rsidP="00C0190C">
            <w:pPr>
              <w:jc w:val="center"/>
              <w:rPr>
                <w:sz w:val="20"/>
                <w:szCs w:val="20"/>
              </w:rPr>
            </w:pPr>
          </w:p>
        </w:tc>
        <w:tc>
          <w:tcPr>
            <w:tcW w:w="866" w:type="dxa"/>
            <w:tcBorders>
              <w:bottom w:val="nil"/>
            </w:tcBorders>
            <w:tcMar>
              <w:left w:w="0" w:type="dxa"/>
              <w:right w:w="0" w:type="dxa"/>
            </w:tcMar>
            <w:vAlign w:val="center"/>
          </w:tcPr>
          <w:p w14:paraId="4EFF5638" w14:textId="77777777" w:rsidR="005F0CFD" w:rsidRPr="004C1DAC" w:rsidRDefault="005F0CFD" w:rsidP="00C0190C">
            <w:pPr>
              <w:jc w:val="center"/>
              <w:rPr>
                <w:sz w:val="20"/>
                <w:szCs w:val="20"/>
              </w:rPr>
            </w:pPr>
          </w:p>
        </w:tc>
        <w:tc>
          <w:tcPr>
            <w:tcW w:w="866" w:type="dxa"/>
            <w:tcBorders>
              <w:bottom w:val="nil"/>
            </w:tcBorders>
            <w:tcMar>
              <w:left w:w="0" w:type="dxa"/>
              <w:right w:w="0" w:type="dxa"/>
            </w:tcMar>
            <w:vAlign w:val="center"/>
          </w:tcPr>
          <w:p w14:paraId="349B85ED" w14:textId="77777777" w:rsidR="005F0CFD" w:rsidRPr="004C1DAC" w:rsidRDefault="005F0CFD" w:rsidP="00C0190C">
            <w:pPr>
              <w:jc w:val="center"/>
              <w:rPr>
                <w:sz w:val="20"/>
                <w:szCs w:val="20"/>
              </w:rPr>
            </w:pPr>
            <w:r w:rsidRPr="004C1DAC">
              <w:rPr>
                <w:sz w:val="20"/>
                <w:szCs w:val="20"/>
              </w:rPr>
              <w:t>1</w:t>
            </w:r>
          </w:p>
        </w:tc>
        <w:tc>
          <w:tcPr>
            <w:tcW w:w="866" w:type="dxa"/>
            <w:tcBorders>
              <w:bottom w:val="nil"/>
            </w:tcBorders>
            <w:tcMar>
              <w:left w:w="0" w:type="dxa"/>
              <w:right w:w="0" w:type="dxa"/>
            </w:tcMar>
            <w:vAlign w:val="center"/>
          </w:tcPr>
          <w:p w14:paraId="4D6D97EF" w14:textId="77777777" w:rsidR="005F0CFD" w:rsidRPr="004C1DAC" w:rsidRDefault="005F0CFD" w:rsidP="00C0190C">
            <w:pPr>
              <w:jc w:val="center"/>
              <w:rPr>
                <w:sz w:val="20"/>
                <w:szCs w:val="20"/>
              </w:rPr>
            </w:pPr>
            <w:r w:rsidRPr="004C1DAC">
              <w:rPr>
                <w:sz w:val="20"/>
                <w:szCs w:val="20"/>
              </w:rPr>
              <w:t>0,84**</w:t>
            </w:r>
          </w:p>
        </w:tc>
      </w:tr>
      <w:tr w:rsidR="005F0CFD" w:rsidRPr="004C1DAC" w14:paraId="2B62BEC3" w14:textId="77777777" w:rsidTr="00C0190C">
        <w:trPr>
          <w:jc w:val="center"/>
        </w:trPr>
        <w:tc>
          <w:tcPr>
            <w:tcW w:w="3411" w:type="dxa"/>
            <w:tcBorders>
              <w:top w:val="nil"/>
              <w:bottom w:val="single" w:sz="4" w:space="0" w:color="auto"/>
            </w:tcBorders>
            <w:shd w:val="clear" w:color="auto" w:fill="auto"/>
            <w:tcMar>
              <w:left w:w="0" w:type="dxa"/>
              <w:right w:w="0" w:type="dxa"/>
            </w:tcMar>
          </w:tcPr>
          <w:p w14:paraId="11B91AE2" w14:textId="2D018E23" w:rsidR="005F0CFD" w:rsidRPr="004C1DAC" w:rsidRDefault="005F0CFD" w:rsidP="00257C17">
            <w:pPr>
              <w:rPr>
                <w:sz w:val="20"/>
                <w:szCs w:val="20"/>
              </w:rPr>
            </w:pPr>
            <w:r w:rsidRPr="004C1DAC">
              <w:rPr>
                <w:sz w:val="20"/>
                <w:szCs w:val="20"/>
              </w:rPr>
              <w:t>5. Pediatrik İlk</w:t>
            </w:r>
            <w:r w:rsidR="00257C17">
              <w:rPr>
                <w:sz w:val="20"/>
                <w:szCs w:val="20"/>
              </w:rPr>
              <w:t xml:space="preserve"> Y</w:t>
            </w:r>
            <w:r w:rsidRPr="004C1DAC">
              <w:rPr>
                <w:sz w:val="20"/>
                <w:szCs w:val="20"/>
              </w:rPr>
              <w:t>ardım Tutum</w:t>
            </w:r>
          </w:p>
        </w:tc>
        <w:tc>
          <w:tcPr>
            <w:tcW w:w="866" w:type="dxa"/>
            <w:tcBorders>
              <w:top w:val="nil"/>
              <w:bottom w:val="single" w:sz="4" w:space="0" w:color="auto"/>
            </w:tcBorders>
            <w:tcMar>
              <w:left w:w="0" w:type="dxa"/>
              <w:right w:w="0" w:type="dxa"/>
            </w:tcMar>
            <w:vAlign w:val="center"/>
          </w:tcPr>
          <w:p w14:paraId="0548F80B" w14:textId="77777777" w:rsidR="005F0CFD" w:rsidRPr="004C1DAC" w:rsidRDefault="005F0CFD" w:rsidP="00C0190C">
            <w:pPr>
              <w:jc w:val="center"/>
              <w:rPr>
                <w:sz w:val="20"/>
                <w:szCs w:val="20"/>
              </w:rPr>
            </w:pPr>
          </w:p>
        </w:tc>
        <w:tc>
          <w:tcPr>
            <w:tcW w:w="866" w:type="dxa"/>
            <w:tcBorders>
              <w:top w:val="nil"/>
              <w:bottom w:val="single" w:sz="4" w:space="0" w:color="auto"/>
            </w:tcBorders>
            <w:tcMar>
              <w:left w:w="0" w:type="dxa"/>
              <w:right w:w="0" w:type="dxa"/>
            </w:tcMar>
            <w:vAlign w:val="center"/>
          </w:tcPr>
          <w:p w14:paraId="5B6075DB" w14:textId="77777777" w:rsidR="005F0CFD" w:rsidRPr="004C1DAC" w:rsidRDefault="005F0CFD" w:rsidP="00C0190C">
            <w:pPr>
              <w:jc w:val="center"/>
              <w:rPr>
                <w:sz w:val="20"/>
                <w:szCs w:val="20"/>
              </w:rPr>
            </w:pPr>
          </w:p>
        </w:tc>
        <w:tc>
          <w:tcPr>
            <w:tcW w:w="866" w:type="dxa"/>
            <w:tcBorders>
              <w:top w:val="nil"/>
              <w:bottom w:val="single" w:sz="4" w:space="0" w:color="auto"/>
            </w:tcBorders>
            <w:tcMar>
              <w:left w:w="0" w:type="dxa"/>
              <w:right w:w="0" w:type="dxa"/>
            </w:tcMar>
            <w:vAlign w:val="center"/>
          </w:tcPr>
          <w:p w14:paraId="1E962911" w14:textId="77777777" w:rsidR="005F0CFD" w:rsidRPr="004C1DAC" w:rsidRDefault="005F0CFD" w:rsidP="00C0190C">
            <w:pPr>
              <w:jc w:val="center"/>
              <w:rPr>
                <w:sz w:val="20"/>
                <w:szCs w:val="20"/>
              </w:rPr>
            </w:pPr>
          </w:p>
        </w:tc>
        <w:tc>
          <w:tcPr>
            <w:tcW w:w="866" w:type="dxa"/>
            <w:tcBorders>
              <w:top w:val="nil"/>
              <w:bottom w:val="single" w:sz="4" w:space="0" w:color="auto"/>
            </w:tcBorders>
            <w:tcMar>
              <w:left w:w="0" w:type="dxa"/>
              <w:right w:w="0" w:type="dxa"/>
            </w:tcMar>
            <w:vAlign w:val="center"/>
          </w:tcPr>
          <w:p w14:paraId="01B22C86" w14:textId="77777777" w:rsidR="005F0CFD" w:rsidRPr="004C1DAC" w:rsidRDefault="005F0CFD" w:rsidP="00C0190C">
            <w:pPr>
              <w:jc w:val="center"/>
              <w:rPr>
                <w:sz w:val="20"/>
                <w:szCs w:val="20"/>
              </w:rPr>
            </w:pPr>
            <w:r w:rsidRPr="004C1DAC">
              <w:rPr>
                <w:sz w:val="20"/>
                <w:szCs w:val="20"/>
              </w:rPr>
              <w:t>1</w:t>
            </w:r>
          </w:p>
        </w:tc>
      </w:tr>
    </w:tbl>
    <w:p w14:paraId="063D0D85" w14:textId="77777777" w:rsidR="005F0CFD" w:rsidRPr="004C1DAC" w:rsidRDefault="005F0CFD" w:rsidP="005F0CFD">
      <w:pPr>
        <w:jc w:val="center"/>
        <w:rPr>
          <w:sz w:val="20"/>
          <w:szCs w:val="20"/>
        </w:rPr>
      </w:pPr>
      <w:r w:rsidRPr="004C1DAC">
        <w:rPr>
          <w:sz w:val="20"/>
          <w:szCs w:val="20"/>
        </w:rPr>
        <w:t>*p&lt;0,05</w:t>
      </w:r>
      <w:r w:rsidRPr="004C1DAC">
        <w:rPr>
          <w:sz w:val="20"/>
          <w:szCs w:val="20"/>
        </w:rPr>
        <w:tab/>
        <w:t>**p&lt;0,01</w:t>
      </w:r>
    </w:p>
    <w:p w14:paraId="6F3C6727" w14:textId="56C5791F" w:rsidR="005F0CFD" w:rsidRPr="00A144D3" w:rsidRDefault="005F0CFD" w:rsidP="00336AC9">
      <w:pPr>
        <w:pStyle w:val="StilkiYanaYaslaSol104cmlksatr125cmSa011"/>
      </w:pPr>
      <w:r w:rsidRPr="00A144D3">
        <w:t>Afet bilgisi ile pediatrik ilk</w:t>
      </w:r>
      <w:r w:rsidR="004C1DAC">
        <w:t xml:space="preserve"> </w:t>
      </w:r>
      <w:r w:rsidRPr="00A144D3">
        <w:t>yardıma ilişkin olumsuz tutum arasında negatif yönlü ve anlamlı ilişki tespit edilmiştir (r=-0,20; p&lt;0,05). Afet bilgisi yüksek düzeyde olan öğretmenlerin, pediatrik ilk yardıma ilişkin olumsuz tutum düzeyi düşük düzeydedir.</w:t>
      </w:r>
    </w:p>
    <w:p w14:paraId="7B4E3A13" w14:textId="70C47A78" w:rsidR="005F0CFD" w:rsidRPr="00A144D3" w:rsidRDefault="005F0CFD" w:rsidP="00336AC9">
      <w:pPr>
        <w:pStyle w:val="StilkiYanaYaslaSol104cmlksatr125cmSa011"/>
      </w:pPr>
      <w:r w:rsidRPr="00A144D3">
        <w:t>Afet bilgisi ile pediatrik ilk</w:t>
      </w:r>
      <w:r w:rsidR="004C1DAC">
        <w:t xml:space="preserve"> </w:t>
      </w:r>
      <w:r w:rsidRPr="00A144D3">
        <w:t>yardıma ilişkin olumlu tutum arasında pozitif yönlü ve anlamlı ilişki tespit edilmiştir (r=0,36; p&lt;0,05). Afet bilgisi yüksek düzeyde olan öğretmenlerin, pediatrik ilk yardıma ilişkin olumlu tutum düzeyi de yüksek düzeydedir.</w:t>
      </w:r>
    </w:p>
    <w:p w14:paraId="0316F54D" w14:textId="77777777" w:rsidR="005F0CFD" w:rsidRPr="00A144D3" w:rsidRDefault="005F0CFD" w:rsidP="00336AC9">
      <w:pPr>
        <w:pStyle w:val="StilkiYanaYaslaSol104cmlksatr125cmSa011"/>
      </w:pPr>
      <w:r w:rsidRPr="00A144D3">
        <w:t>Afet bilgisi ile pediatrik ilk yardıma ilişkin genel tutum arasında pozitif yönlü ve anlamlı ilişki tespit edilmiştir (r=0,36; p&lt;0,05). Afet bilgisi yüksek düzeyde olan öğretmenlerin, genel olarak pediatrik ilk yardıma ilişkin tutumları da yüksek düzeyde olumludur.</w:t>
      </w:r>
    </w:p>
    <w:p w14:paraId="22CD2AF8" w14:textId="28921012" w:rsidR="005F0CFD" w:rsidRPr="00A144D3" w:rsidRDefault="005F0CFD" w:rsidP="00336AC9">
      <w:pPr>
        <w:pStyle w:val="StilkiYanaYaslaSol104cmlksatr125cmSa011"/>
      </w:pPr>
      <w:r w:rsidRPr="00A144D3">
        <w:t>Pediatrik ilk yardım bilgisi ile pediatrik ilk yardıma ilişkin olumsuz tutum arasında negatif yönlü ve anlamlı ilişki tespit edilmiştir (r=-0,24; p&lt;0,05). Pediatrik ilk</w:t>
      </w:r>
      <w:r w:rsidR="004C1DAC">
        <w:t xml:space="preserve"> </w:t>
      </w:r>
      <w:r w:rsidRPr="00A144D3">
        <w:t>yardım bilgisi yüksek düzeyde olan öğretmenlerin pediatrik ilk</w:t>
      </w:r>
      <w:r w:rsidR="004C1DAC">
        <w:t xml:space="preserve"> </w:t>
      </w:r>
      <w:r w:rsidRPr="00A144D3">
        <w:t>yardıma ilişkin olumsuz tutum düzeyi düşük düzeydedir.</w:t>
      </w:r>
    </w:p>
    <w:p w14:paraId="33F63514" w14:textId="77777777" w:rsidR="005F0CFD" w:rsidRPr="00A144D3" w:rsidRDefault="005F0CFD" w:rsidP="00336AC9">
      <w:pPr>
        <w:pStyle w:val="StilkiYanaYaslaSol104cmlksatr125cmSa011"/>
      </w:pPr>
      <w:r w:rsidRPr="00A144D3">
        <w:t>Pediatrik ilk yardım bilgisi ile pediatrik ilk yardıma ilişkin olumlu tutum arasında pozitif yönlü ve anlamlı ilişki tespit edilmiştir (r=0,31; p&lt;0,05). Pediatrik ilk yardım bilgisi yüksek düzeyde olan öğretmenlerin pediatrik ilk yardıma ilişkin olumlu tutum düzeyi de yüksek düzeydedir.</w:t>
      </w:r>
    </w:p>
    <w:p w14:paraId="41149052" w14:textId="27D2D539" w:rsidR="00604F13" w:rsidRPr="00A144D3" w:rsidRDefault="005F0CFD" w:rsidP="00FA1FC6">
      <w:pPr>
        <w:pStyle w:val="StilkiYanaYaslaSol104cmlksatr125cmSa011"/>
      </w:pPr>
      <w:r w:rsidRPr="00A144D3">
        <w:lastRenderedPageBreak/>
        <w:t>Pediatrik ilk yardım bilgisi ile pediatrik ilk yardıma ilişkin genel tutum arasında pozitif yönlü ve anlamlı ilişki tespit edilmiştir (r=0,33; p&lt;0,05). Pediatrik ilk</w:t>
      </w:r>
      <w:r w:rsidR="004C1DAC">
        <w:t xml:space="preserve"> </w:t>
      </w:r>
      <w:r w:rsidRPr="00A144D3">
        <w:t>yardım bilgisi yüksek düzeyde olan öğretmenlerin genel olarak pediatrik ilk</w:t>
      </w:r>
      <w:r w:rsidR="004C1DAC">
        <w:t xml:space="preserve"> </w:t>
      </w:r>
      <w:r w:rsidRPr="00A144D3">
        <w:t>yardıma ilişkin tutumları da yüksek düzeyde olumludur.</w:t>
      </w:r>
    </w:p>
    <w:p w14:paraId="63B34F6C" w14:textId="765D61EE" w:rsidR="005F0CFD" w:rsidRPr="00FD2B78" w:rsidRDefault="00684EA7" w:rsidP="00684EA7">
      <w:pPr>
        <w:pStyle w:val="Balk4"/>
        <w:spacing w:line="360" w:lineRule="auto"/>
      </w:pPr>
      <w:r>
        <w:tab/>
      </w:r>
      <w:r w:rsidR="005F0CFD" w:rsidRPr="00FD2B78">
        <w:t>4.9.8. Ölçek ve Test Puanlarının Demografik Değişkenlere Göre Karşılaştırılmasına Ait Bulgular</w:t>
      </w:r>
    </w:p>
    <w:p w14:paraId="70FAD014" w14:textId="3C7DF794" w:rsidR="00883845" w:rsidRPr="00A144D3" w:rsidRDefault="005F0CFD" w:rsidP="00336AC9">
      <w:pPr>
        <w:pStyle w:val="StilkiYanaYaslaSol104cmlksatr125cmSa011"/>
      </w:pPr>
      <w:r w:rsidRPr="00A144D3">
        <w:t xml:space="preserve">Tablo </w:t>
      </w:r>
      <w:r w:rsidR="005D7BE6">
        <w:t>16</w:t>
      </w:r>
      <w:r w:rsidR="00883845" w:rsidRPr="00A144D3">
        <w:t>.</w:t>
      </w:r>
      <w:r w:rsidR="005D7BE6">
        <w:t>’da</w:t>
      </w:r>
      <w:r w:rsidRPr="00A144D3">
        <w:t xml:space="preserve"> ölçek puanlarının katılımcıların cinsiyetine göre karşılaştırılmasına ait bağımsız iki örneklem t testi sonuçlarına yer verilmiştir.</w:t>
      </w:r>
    </w:p>
    <w:p w14:paraId="610D740B" w14:textId="19579251" w:rsidR="005F0CFD" w:rsidRPr="000B78E6" w:rsidRDefault="000B78E6" w:rsidP="000B78E6">
      <w:pPr>
        <w:jc w:val="center"/>
        <w:rPr>
          <w:b/>
          <w:bCs/>
        </w:rPr>
      </w:pPr>
      <w:bookmarkStart w:id="153" w:name="_Toc62595025"/>
      <w:r w:rsidRPr="000B78E6">
        <w:rPr>
          <w:b/>
          <w:bCs/>
        </w:rPr>
        <w:t xml:space="preserve">Tablo </w:t>
      </w:r>
      <w:r w:rsidRPr="000B78E6">
        <w:rPr>
          <w:b/>
          <w:bCs/>
        </w:rPr>
        <w:fldChar w:fldCharType="begin"/>
      </w:r>
      <w:r w:rsidRPr="000B78E6">
        <w:rPr>
          <w:b/>
          <w:bCs/>
        </w:rPr>
        <w:instrText xml:space="preserve"> SEQ Tablo \* ARABIC </w:instrText>
      </w:r>
      <w:r w:rsidRPr="000B78E6">
        <w:rPr>
          <w:b/>
          <w:bCs/>
        </w:rPr>
        <w:fldChar w:fldCharType="separate"/>
      </w:r>
      <w:r w:rsidR="003C79E2">
        <w:rPr>
          <w:b/>
          <w:bCs/>
          <w:noProof/>
        </w:rPr>
        <w:t>16</w:t>
      </w:r>
      <w:r w:rsidRPr="000B78E6">
        <w:rPr>
          <w:b/>
          <w:bCs/>
        </w:rPr>
        <w:fldChar w:fldCharType="end"/>
      </w:r>
      <w:r w:rsidRPr="000B78E6">
        <w:rPr>
          <w:b/>
          <w:bCs/>
        </w:rPr>
        <w:t>. Ölçek Puanlarının Cinsiyete Göre Karşılaştırılması</w:t>
      </w:r>
      <w:bookmarkEnd w:id="153"/>
    </w:p>
    <w:tbl>
      <w:tblPr>
        <w:tblW w:w="7210" w:type="dxa"/>
        <w:jc w:val="center"/>
        <w:tblBorders>
          <w:top w:val="single" w:sz="4" w:space="0" w:color="auto"/>
          <w:bottom w:val="single" w:sz="4" w:space="0" w:color="auto"/>
        </w:tblBorders>
        <w:tblLayout w:type="fixed"/>
        <w:tblLook w:val="01E0" w:firstRow="1" w:lastRow="1" w:firstColumn="1" w:lastColumn="1" w:noHBand="0" w:noVBand="0"/>
      </w:tblPr>
      <w:tblGrid>
        <w:gridCol w:w="2360"/>
        <w:gridCol w:w="1249"/>
        <w:gridCol w:w="567"/>
        <w:gridCol w:w="766"/>
        <w:gridCol w:w="567"/>
        <w:gridCol w:w="851"/>
        <w:gridCol w:w="850"/>
      </w:tblGrid>
      <w:tr w:rsidR="005F0CFD" w:rsidRPr="004C1DAC" w14:paraId="479661D0" w14:textId="77777777" w:rsidTr="00C0190C">
        <w:trPr>
          <w:jc w:val="center"/>
        </w:trPr>
        <w:tc>
          <w:tcPr>
            <w:tcW w:w="2360" w:type="dxa"/>
            <w:tcBorders>
              <w:top w:val="single" w:sz="4" w:space="0" w:color="auto"/>
              <w:bottom w:val="single" w:sz="4" w:space="0" w:color="auto"/>
            </w:tcBorders>
            <w:tcMar>
              <w:left w:w="57" w:type="dxa"/>
              <w:right w:w="0" w:type="dxa"/>
            </w:tcMar>
            <w:vAlign w:val="bottom"/>
          </w:tcPr>
          <w:p w14:paraId="5C29AFAC" w14:textId="77777777" w:rsidR="005F0CFD" w:rsidRPr="004C1DAC" w:rsidRDefault="005F0CFD" w:rsidP="00C0190C">
            <w:pPr>
              <w:rPr>
                <w:b/>
                <w:color w:val="000000" w:themeColor="text1"/>
                <w:sz w:val="20"/>
                <w:szCs w:val="20"/>
              </w:rPr>
            </w:pPr>
            <w:r w:rsidRPr="004C1DAC">
              <w:rPr>
                <w:b/>
                <w:color w:val="000000" w:themeColor="text1"/>
                <w:sz w:val="20"/>
                <w:szCs w:val="20"/>
              </w:rPr>
              <w:t xml:space="preserve">Ölçek </w:t>
            </w:r>
          </w:p>
        </w:tc>
        <w:tc>
          <w:tcPr>
            <w:tcW w:w="1249" w:type="dxa"/>
            <w:tcBorders>
              <w:top w:val="single" w:sz="4" w:space="0" w:color="auto"/>
              <w:bottom w:val="single" w:sz="4" w:space="0" w:color="auto"/>
            </w:tcBorders>
            <w:tcMar>
              <w:left w:w="57" w:type="dxa"/>
              <w:right w:w="0" w:type="dxa"/>
            </w:tcMar>
            <w:vAlign w:val="bottom"/>
          </w:tcPr>
          <w:p w14:paraId="464545FB" w14:textId="77777777" w:rsidR="005F0CFD" w:rsidRPr="004C1DAC" w:rsidRDefault="005F0CFD" w:rsidP="00C0190C">
            <w:pPr>
              <w:jc w:val="center"/>
              <w:rPr>
                <w:b/>
                <w:color w:val="000000" w:themeColor="text1"/>
                <w:sz w:val="20"/>
                <w:szCs w:val="20"/>
              </w:rPr>
            </w:pPr>
            <w:r w:rsidRPr="004C1DAC">
              <w:rPr>
                <w:b/>
                <w:color w:val="000000" w:themeColor="text1"/>
                <w:sz w:val="20"/>
                <w:szCs w:val="20"/>
              </w:rPr>
              <w:t>Cinsiyet</w:t>
            </w:r>
          </w:p>
        </w:tc>
        <w:tc>
          <w:tcPr>
            <w:tcW w:w="567" w:type="dxa"/>
            <w:tcBorders>
              <w:top w:val="single" w:sz="4" w:space="0" w:color="auto"/>
              <w:bottom w:val="single" w:sz="4" w:space="0" w:color="auto"/>
            </w:tcBorders>
            <w:shd w:val="clear" w:color="auto" w:fill="auto"/>
            <w:vAlign w:val="bottom"/>
          </w:tcPr>
          <w:p w14:paraId="6A9A889F" w14:textId="77777777" w:rsidR="005F0CFD" w:rsidRPr="004C1DAC" w:rsidRDefault="005F0CFD" w:rsidP="00C0190C">
            <w:pPr>
              <w:jc w:val="center"/>
              <w:rPr>
                <w:b/>
                <w:color w:val="000000" w:themeColor="text1"/>
                <w:sz w:val="20"/>
                <w:szCs w:val="20"/>
              </w:rPr>
            </w:pPr>
            <w:r w:rsidRPr="004C1DAC">
              <w:rPr>
                <w:b/>
                <w:color w:val="000000" w:themeColor="text1"/>
                <w:sz w:val="20"/>
                <w:szCs w:val="20"/>
              </w:rPr>
              <w:t>n</w:t>
            </w:r>
          </w:p>
        </w:tc>
        <w:tc>
          <w:tcPr>
            <w:tcW w:w="766" w:type="dxa"/>
            <w:tcBorders>
              <w:top w:val="single" w:sz="4" w:space="0" w:color="auto"/>
              <w:bottom w:val="single" w:sz="4" w:space="0" w:color="auto"/>
            </w:tcBorders>
            <w:shd w:val="clear" w:color="auto" w:fill="auto"/>
            <w:vAlign w:val="bottom"/>
          </w:tcPr>
          <w:p w14:paraId="45781ED1" w14:textId="77777777" w:rsidR="005F0CFD" w:rsidRPr="004C1DAC" w:rsidRDefault="00CB736B" w:rsidP="00C0190C">
            <w:pPr>
              <w:jc w:val="center"/>
              <w:rPr>
                <w:b/>
                <w:color w:val="000000" w:themeColor="text1"/>
                <w:sz w:val="20"/>
                <w:szCs w:val="20"/>
              </w:rPr>
            </w:pPr>
            <m:oMathPara>
              <m:oMath>
                <m:bar>
                  <m:barPr>
                    <m:pos m:val="top"/>
                    <m:ctrlPr>
                      <w:rPr>
                        <w:rFonts w:ascii="Cambria Math" w:hAnsi="Cambria Math"/>
                        <w:b/>
                        <w:i/>
                        <w:color w:val="000000" w:themeColor="text1"/>
                        <w:sz w:val="20"/>
                        <w:szCs w:val="20"/>
                      </w:rPr>
                    </m:ctrlPr>
                  </m:barPr>
                  <m:e>
                    <m:r>
                      <m:rPr>
                        <m:sty m:val="b"/>
                      </m:rPr>
                      <w:rPr>
                        <w:rFonts w:ascii="Cambria Math" w:hAnsi="Cambria Math"/>
                        <w:color w:val="000000" w:themeColor="text1"/>
                        <w:sz w:val="20"/>
                        <w:szCs w:val="20"/>
                      </w:rPr>
                      <m:t>X</m:t>
                    </m:r>
                  </m:e>
                </m:bar>
              </m:oMath>
            </m:oMathPara>
          </w:p>
        </w:tc>
        <w:tc>
          <w:tcPr>
            <w:tcW w:w="567" w:type="dxa"/>
            <w:tcBorders>
              <w:top w:val="single" w:sz="4" w:space="0" w:color="auto"/>
              <w:bottom w:val="single" w:sz="4" w:space="0" w:color="auto"/>
            </w:tcBorders>
            <w:vAlign w:val="bottom"/>
          </w:tcPr>
          <w:p w14:paraId="2C4316B6" w14:textId="77777777" w:rsidR="005F0CFD" w:rsidRPr="004C1DAC" w:rsidRDefault="005F0CFD" w:rsidP="00C0190C">
            <w:pPr>
              <w:jc w:val="center"/>
              <w:rPr>
                <w:b/>
                <w:color w:val="000000" w:themeColor="text1"/>
                <w:sz w:val="20"/>
                <w:szCs w:val="20"/>
              </w:rPr>
            </w:pPr>
            <w:r w:rsidRPr="004C1DAC">
              <w:rPr>
                <w:b/>
                <w:color w:val="000000" w:themeColor="text1"/>
                <w:sz w:val="20"/>
                <w:szCs w:val="20"/>
              </w:rPr>
              <w:t>SS</w:t>
            </w:r>
          </w:p>
        </w:tc>
        <w:tc>
          <w:tcPr>
            <w:tcW w:w="851" w:type="dxa"/>
            <w:tcBorders>
              <w:top w:val="single" w:sz="4" w:space="0" w:color="auto"/>
              <w:bottom w:val="single" w:sz="4" w:space="0" w:color="auto"/>
            </w:tcBorders>
            <w:vAlign w:val="bottom"/>
          </w:tcPr>
          <w:p w14:paraId="24CB1557" w14:textId="77777777" w:rsidR="005F0CFD" w:rsidRPr="004C1DAC" w:rsidRDefault="005F0CFD" w:rsidP="00C0190C">
            <w:pPr>
              <w:jc w:val="center"/>
              <w:rPr>
                <w:b/>
                <w:color w:val="000000" w:themeColor="text1"/>
                <w:sz w:val="20"/>
                <w:szCs w:val="20"/>
              </w:rPr>
            </w:pPr>
            <w:r w:rsidRPr="004C1DAC">
              <w:rPr>
                <w:b/>
                <w:color w:val="000000" w:themeColor="text1"/>
                <w:sz w:val="20"/>
                <w:szCs w:val="20"/>
              </w:rPr>
              <w:t>t</w:t>
            </w:r>
          </w:p>
        </w:tc>
        <w:tc>
          <w:tcPr>
            <w:tcW w:w="850" w:type="dxa"/>
            <w:tcBorders>
              <w:top w:val="single" w:sz="4" w:space="0" w:color="auto"/>
              <w:bottom w:val="single" w:sz="4" w:space="0" w:color="auto"/>
            </w:tcBorders>
            <w:vAlign w:val="bottom"/>
          </w:tcPr>
          <w:p w14:paraId="1DFE808D" w14:textId="77777777" w:rsidR="005F0CFD" w:rsidRPr="004C1DAC" w:rsidRDefault="005F0CFD" w:rsidP="00C0190C">
            <w:pPr>
              <w:jc w:val="center"/>
              <w:rPr>
                <w:b/>
                <w:color w:val="000000" w:themeColor="text1"/>
                <w:sz w:val="20"/>
                <w:szCs w:val="20"/>
              </w:rPr>
            </w:pPr>
            <w:r w:rsidRPr="004C1DAC">
              <w:rPr>
                <w:b/>
                <w:color w:val="000000" w:themeColor="text1"/>
                <w:sz w:val="20"/>
                <w:szCs w:val="20"/>
              </w:rPr>
              <w:t>p</w:t>
            </w:r>
          </w:p>
        </w:tc>
      </w:tr>
      <w:tr w:rsidR="005F0CFD" w:rsidRPr="004C1DAC" w14:paraId="11C9279F" w14:textId="77777777" w:rsidTr="00C0190C">
        <w:trPr>
          <w:jc w:val="center"/>
        </w:trPr>
        <w:tc>
          <w:tcPr>
            <w:tcW w:w="2360" w:type="dxa"/>
            <w:vMerge w:val="restart"/>
            <w:tcBorders>
              <w:top w:val="single" w:sz="4" w:space="0" w:color="auto"/>
              <w:bottom w:val="nil"/>
            </w:tcBorders>
            <w:tcMar>
              <w:left w:w="57" w:type="dxa"/>
              <w:right w:w="0" w:type="dxa"/>
            </w:tcMar>
            <w:vAlign w:val="center"/>
          </w:tcPr>
          <w:p w14:paraId="6F333211" w14:textId="77777777" w:rsidR="005F0CFD" w:rsidRPr="004C1DAC" w:rsidRDefault="005F0CFD" w:rsidP="00C0190C">
            <w:pPr>
              <w:rPr>
                <w:b/>
                <w:bCs/>
                <w:sz w:val="20"/>
                <w:szCs w:val="20"/>
              </w:rPr>
            </w:pPr>
            <w:r w:rsidRPr="004C1DAC">
              <w:rPr>
                <w:b/>
                <w:bCs/>
                <w:sz w:val="20"/>
                <w:szCs w:val="20"/>
              </w:rPr>
              <w:t>Afet Bilgisi</w:t>
            </w:r>
          </w:p>
        </w:tc>
        <w:tc>
          <w:tcPr>
            <w:tcW w:w="1249" w:type="dxa"/>
            <w:tcBorders>
              <w:top w:val="single" w:sz="4" w:space="0" w:color="auto"/>
              <w:bottom w:val="nil"/>
            </w:tcBorders>
            <w:tcMar>
              <w:left w:w="57" w:type="dxa"/>
              <w:right w:w="0" w:type="dxa"/>
            </w:tcMar>
            <w:vAlign w:val="center"/>
          </w:tcPr>
          <w:p w14:paraId="1A149749" w14:textId="77777777" w:rsidR="005F0CFD" w:rsidRPr="004C1DAC" w:rsidRDefault="005F0CFD" w:rsidP="00C0190C">
            <w:pPr>
              <w:jc w:val="center"/>
              <w:rPr>
                <w:sz w:val="20"/>
                <w:szCs w:val="20"/>
              </w:rPr>
            </w:pPr>
            <w:r w:rsidRPr="004C1DAC">
              <w:rPr>
                <w:sz w:val="20"/>
                <w:szCs w:val="20"/>
              </w:rPr>
              <w:t>Kadın</w:t>
            </w:r>
          </w:p>
        </w:tc>
        <w:tc>
          <w:tcPr>
            <w:tcW w:w="567" w:type="dxa"/>
            <w:tcBorders>
              <w:top w:val="single" w:sz="4" w:space="0" w:color="auto"/>
              <w:bottom w:val="nil"/>
            </w:tcBorders>
            <w:shd w:val="clear" w:color="auto" w:fill="auto"/>
            <w:vAlign w:val="center"/>
          </w:tcPr>
          <w:p w14:paraId="22FC8E95" w14:textId="77777777" w:rsidR="005F0CFD" w:rsidRPr="004C1DAC" w:rsidRDefault="005F0CFD" w:rsidP="00C0190C">
            <w:pPr>
              <w:jc w:val="center"/>
              <w:rPr>
                <w:color w:val="000000"/>
                <w:sz w:val="20"/>
                <w:szCs w:val="20"/>
              </w:rPr>
            </w:pPr>
            <w:r w:rsidRPr="004C1DAC">
              <w:rPr>
                <w:color w:val="000000"/>
                <w:sz w:val="20"/>
                <w:szCs w:val="20"/>
              </w:rPr>
              <w:t>32</w:t>
            </w:r>
          </w:p>
        </w:tc>
        <w:tc>
          <w:tcPr>
            <w:tcW w:w="766" w:type="dxa"/>
            <w:tcBorders>
              <w:top w:val="single" w:sz="4" w:space="0" w:color="auto"/>
              <w:bottom w:val="nil"/>
            </w:tcBorders>
            <w:shd w:val="clear" w:color="auto" w:fill="auto"/>
            <w:vAlign w:val="center"/>
          </w:tcPr>
          <w:p w14:paraId="4DF6B369" w14:textId="77777777" w:rsidR="005F0CFD" w:rsidRPr="004C1DAC" w:rsidRDefault="005F0CFD" w:rsidP="00C0190C">
            <w:pPr>
              <w:jc w:val="center"/>
              <w:rPr>
                <w:color w:val="000000"/>
                <w:sz w:val="20"/>
                <w:szCs w:val="20"/>
              </w:rPr>
            </w:pPr>
            <w:r w:rsidRPr="004C1DAC">
              <w:rPr>
                <w:color w:val="000000"/>
                <w:sz w:val="20"/>
                <w:szCs w:val="20"/>
              </w:rPr>
              <w:t>6,59</w:t>
            </w:r>
          </w:p>
        </w:tc>
        <w:tc>
          <w:tcPr>
            <w:tcW w:w="567" w:type="dxa"/>
            <w:tcBorders>
              <w:top w:val="single" w:sz="4" w:space="0" w:color="auto"/>
              <w:bottom w:val="nil"/>
            </w:tcBorders>
            <w:vAlign w:val="center"/>
          </w:tcPr>
          <w:p w14:paraId="0C4D8F5A" w14:textId="77777777" w:rsidR="005F0CFD" w:rsidRPr="004C1DAC" w:rsidRDefault="005F0CFD" w:rsidP="00C0190C">
            <w:pPr>
              <w:jc w:val="center"/>
              <w:rPr>
                <w:color w:val="000000"/>
                <w:sz w:val="20"/>
                <w:szCs w:val="20"/>
              </w:rPr>
            </w:pPr>
            <w:r w:rsidRPr="004C1DAC">
              <w:rPr>
                <w:color w:val="000000"/>
                <w:sz w:val="20"/>
                <w:szCs w:val="20"/>
              </w:rPr>
              <w:t>2,86</w:t>
            </w:r>
          </w:p>
        </w:tc>
        <w:tc>
          <w:tcPr>
            <w:tcW w:w="851" w:type="dxa"/>
            <w:vMerge w:val="restart"/>
            <w:tcBorders>
              <w:top w:val="single" w:sz="4" w:space="0" w:color="auto"/>
              <w:bottom w:val="nil"/>
            </w:tcBorders>
            <w:vAlign w:val="center"/>
          </w:tcPr>
          <w:p w14:paraId="168118C2" w14:textId="77777777" w:rsidR="005F0CFD" w:rsidRPr="004C1DAC" w:rsidRDefault="005F0CFD" w:rsidP="00C0190C">
            <w:pPr>
              <w:jc w:val="center"/>
              <w:rPr>
                <w:color w:val="000000"/>
                <w:sz w:val="20"/>
                <w:szCs w:val="20"/>
              </w:rPr>
            </w:pPr>
            <w:r w:rsidRPr="004C1DAC">
              <w:rPr>
                <w:color w:val="000000"/>
                <w:sz w:val="20"/>
                <w:szCs w:val="20"/>
              </w:rPr>
              <w:t>-0,76</w:t>
            </w:r>
          </w:p>
        </w:tc>
        <w:tc>
          <w:tcPr>
            <w:tcW w:w="850" w:type="dxa"/>
            <w:vMerge w:val="restart"/>
            <w:tcBorders>
              <w:top w:val="single" w:sz="4" w:space="0" w:color="auto"/>
              <w:bottom w:val="nil"/>
            </w:tcBorders>
            <w:vAlign w:val="center"/>
          </w:tcPr>
          <w:p w14:paraId="719F92A1" w14:textId="77777777" w:rsidR="005F0CFD" w:rsidRPr="004C1DAC" w:rsidRDefault="005F0CFD" w:rsidP="00C0190C">
            <w:pPr>
              <w:jc w:val="center"/>
              <w:rPr>
                <w:color w:val="000000"/>
                <w:sz w:val="20"/>
                <w:szCs w:val="20"/>
              </w:rPr>
            </w:pPr>
            <w:r w:rsidRPr="004C1DAC">
              <w:rPr>
                <w:color w:val="000000"/>
                <w:sz w:val="20"/>
                <w:szCs w:val="20"/>
              </w:rPr>
              <w:t>0,422</w:t>
            </w:r>
          </w:p>
        </w:tc>
      </w:tr>
      <w:tr w:rsidR="005F0CFD" w:rsidRPr="004C1DAC" w14:paraId="66C8DF0E" w14:textId="77777777" w:rsidTr="00C0190C">
        <w:trPr>
          <w:jc w:val="center"/>
        </w:trPr>
        <w:tc>
          <w:tcPr>
            <w:tcW w:w="2360" w:type="dxa"/>
            <w:vMerge/>
            <w:tcBorders>
              <w:top w:val="nil"/>
              <w:bottom w:val="single" w:sz="4" w:space="0" w:color="auto"/>
            </w:tcBorders>
            <w:tcMar>
              <w:left w:w="57" w:type="dxa"/>
              <w:right w:w="0" w:type="dxa"/>
            </w:tcMar>
            <w:vAlign w:val="center"/>
          </w:tcPr>
          <w:p w14:paraId="6D01BF6C" w14:textId="77777777" w:rsidR="005F0CFD" w:rsidRPr="004C1DAC" w:rsidRDefault="005F0CFD" w:rsidP="00C0190C">
            <w:pPr>
              <w:rPr>
                <w:b/>
                <w:bCs/>
                <w:sz w:val="20"/>
                <w:szCs w:val="20"/>
              </w:rPr>
            </w:pPr>
          </w:p>
        </w:tc>
        <w:tc>
          <w:tcPr>
            <w:tcW w:w="1249" w:type="dxa"/>
            <w:tcBorders>
              <w:top w:val="nil"/>
              <w:bottom w:val="single" w:sz="4" w:space="0" w:color="auto"/>
            </w:tcBorders>
            <w:tcMar>
              <w:left w:w="57" w:type="dxa"/>
              <w:right w:w="0" w:type="dxa"/>
            </w:tcMar>
            <w:vAlign w:val="center"/>
          </w:tcPr>
          <w:p w14:paraId="77198911" w14:textId="77777777" w:rsidR="005F0CFD" w:rsidRPr="004C1DAC" w:rsidRDefault="005F0CFD" w:rsidP="00C0190C">
            <w:pPr>
              <w:jc w:val="center"/>
              <w:rPr>
                <w:sz w:val="20"/>
                <w:szCs w:val="20"/>
              </w:rPr>
            </w:pPr>
            <w:r w:rsidRPr="004C1DAC">
              <w:rPr>
                <w:sz w:val="20"/>
                <w:szCs w:val="20"/>
              </w:rPr>
              <w:t>Erkek</w:t>
            </w:r>
          </w:p>
        </w:tc>
        <w:tc>
          <w:tcPr>
            <w:tcW w:w="567" w:type="dxa"/>
            <w:tcBorders>
              <w:top w:val="nil"/>
              <w:bottom w:val="single" w:sz="4" w:space="0" w:color="auto"/>
            </w:tcBorders>
            <w:shd w:val="clear" w:color="auto" w:fill="auto"/>
            <w:vAlign w:val="center"/>
          </w:tcPr>
          <w:p w14:paraId="29AC54AD" w14:textId="77777777" w:rsidR="005F0CFD" w:rsidRPr="004C1DAC" w:rsidRDefault="005F0CFD" w:rsidP="00C0190C">
            <w:pPr>
              <w:jc w:val="center"/>
              <w:rPr>
                <w:color w:val="000000"/>
                <w:sz w:val="20"/>
                <w:szCs w:val="20"/>
              </w:rPr>
            </w:pPr>
            <w:r w:rsidRPr="004C1DAC">
              <w:rPr>
                <w:color w:val="000000"/>
                <w:sz w:val="20"/>
                <w:szCs w:val="20"/>
              </w:rPr>
              <w:t>87</w:t>
            </w:r>
          </w:p>
        </w:tc>
        <w:tc>
          <w:tcPr>
            <w:tcW w:w="766" w:type="dxa"/>
            <w:tcBorders>
              <w:top w:val="nil"/>
              <w:bottom w:val="single" w:sz="4" w:space="0" w:color="auto"/>
            </w:tcBorders>
            <w:shd w:val="clear" w:color="auto" w:fill="auto"/>
            <w:vAlign w:val="center"/>
          </w:tcPr>
          <w:p w14:paraId="5339424B" w14:textId="77777777" w:rsidR="005F0CFD" w:rsidRPr="004C1DAC" w:rsidRDefault="005F0CFD" w:rsidP="00C0190C">
            <w:pPr>
              <w:jc w:val="center"/>
              <w:rPr>
                <w:color w:val="000000"/>
                <w:sz w:val="20"/>
                <w:szCs w:val="20"/>
              </w:rPr>
            </w:pPr>
            <w:r w:rsidRPr="004C1DAC">
              <w:rPr>
                <w:color w:val="000000"/>
                <w:sz w:val="20"/>
                <w:szCs w:val="20"/>
              </w:rPr>
              <w:t>7,01</w:t>
            </w:r>
          </w:p>
        </w:tc>
        <w:tc>
          <w:tcPr>
            <w:tcW w:w="567" w:type="dxa"/>
            <w:tcBorders>
              <w:top w:val="nil"/>
              <w:bottom w:val="single" w:sz="4" w:space="0" w:color="auto"/>
            </w:tcBorders>
            <w:vAlign w:val="center"/>
          </w:tcPr>
          <w:p w14:paraId="56B12218" w14:textId="77777777" w:rsidR="005F0CFD" w:rsidRPr="004C1DAC" w:rsidRDefault="005F0CFD" w:rsidP="00C0190C">
            <w:pPr>
              <w:jc w:val="center"/>
              <w:rPr>
                <w:color w:val="000000"/>
                <w:sz w:val="20"/>
                <w:szCs w:val="20"/>
              </w:rPr>
            </w:pPr>
            <w:r w:rsidRPr="004C1DAC">
              <w:rPr>
                <w:color w:val="000000"/>
                <w:sz w:val="20"/>
                <w:szCs w:val="20"/>
              </w:rPr>
              <w:t>2,36</w:t>
            </w:r>
          </w:p>
        </w:tc>
        <w:tc>
          <w:tcPr>
            <w:tcW w:w="851" w:type="dxa"/>
            <w:vMerge/>
            <w:tcBorders>
              <w:top w:val="nil"/>
              <w:bottom w:val="single" w:sz="4" w:space="0" w:color="auto"/>
            </w:tcBorders>
            <w:vAlign w:val="center"/>
          </w:tcPr>
          <w:p w14:paraId="6475CD4E" w14:textId="77777777" w:rsidR="005F0CFD" w:rsidRPr="004C1DAC" w:rsidRDefault="005F0CFD" w:rsidP="00C0190C">
            <w:pPr>
              <w:jc w:val="center"/>
              <w:rPr>
                <w:color w:val="000000" w:themeColor="text1"/>
                <w:sz w:val="20"/>
                <w:szCs w:val="20"/>
              </w:rPr>
            </w:pPr>
          </w:p>
        </w:tc>
        <w:tc>
          <w:tcPr>
            <w:tcW w:w="850" w:type="dxa"/>
            <w:vMerge/>
            <w:tcBorders>
              <w:top w:val="nil"/>
              <w:bottom w:val="single" w:sz="4" w:space="0" w:color="auto"/>
            </w:tcBorders>
            <w:vAlign w:val="center"/>
          </w:tcPr>
          <w:p w14:paraId="16521A55" w14:textId="77777777" w:rsidR="005F0CFD" w:rsidRPr="004C1DAC" w:rsidRDefault="005F0CFD" w:rsidP="00C0190C">
            <w:pPr>
              <w:jc w:val="center"/>
              <w:rPr>
                <w:bCs/>
                <w:sz w:val="20"/>
                <w:szCs w:val="20"/>
              </w:rPr>
            </w:pPr>
          </w:p>
        </w:tc>
      </w:tr>
      <w:tr w:rsidR="005F0CFD" w:rsidRPr="004C1DAC" w14:paraId="1809688E" w14:textId="77777777" w:rsidTr="00C0190C">
        <w:trPr>
          <w:jc w:val="center"/>
        </w:trPr>
        <w:tc>
          <w:tcPr>
            <w:tcW w:w="2360" w:type="dxa"/>
            <w:vMerge w:val="restart"/>
            <w:tcBorders>
              <w:top w:val="nil"/>
              <w:bottom w:val="nil"/>
            </w:tcBorders>
            <w:tcMar>
              <w:left w:w="57" w:type="dxa"/>
              <w:right w:w="0" w:type="dxa"/>
            </w:tcMar>
            <w:vAlign w:val="center"/>
          </w:tcPr>
          <w:p w14:paraId="4322146C" w14:textId="77777777" w:rsidR="005F0CFD" w:rsidRPr="004C1DAC" w:rsidRDefault="005F0CFD" w:rsidP="00C0190C">
            <w:pPr>
              <w:rPr>
                <w:b/>
                <w:bCs/>
                <w:sz w:val="20"/>
                <w:szCs w:val="20"/>
              </w:rPr>
            </w:pPr>
            <w:r w:rsidRPr="004C1DAC">
              <w:rPr>
                <w:b/>
                <w:bCs/>
                <w:sz w:val="20"/>
                <w:szCs w:val="20"/>
              </w:rPr>
              <w:t>Pediatrik İlk Yardım Bilgisi</w:t>
            </w:r>
          </w:p>
        </w:tc>
        <w:tc>
          <w:tcPr>
            <w:tcW w:w="1249" w:type="dxa"/>
            <w:tcBorders>
              <w:top w:val="nil"/>
              <w:bottom w:val="nil"/>
            </w:tcBorders>
            <w:tcMar>
              <w:left w:w="57" w:type="dxa"/>
              <w:right w:w="0" w:type="dxa"/>
            </w:tcMar>
            <w:vAlign w:val="center"/>
          </w:tcPr>
          <w:p w14:paraId="0D764223" w14:textId="77777777" w:rsidR="005F0CFD" w:rsidRPr="004C1DAC" w:rsidRDefault="005F0CFD" w:rsidP="00C0190C">
            <w:pPr>
              <w:jc w:val="center"/>
              <w:rPr>
                <w:sz w:val="20"/>
                <w:szCs w:val="20"/>
              </w:rPr>
            </w:pPr>
            <w:r w:rsidRPr="004C1DAC">
              <w:rPr>
                <w:sz w:val="20"/>
                <w:szCs w:val="20"/>
              </w:rPr>
              <w:t>Kadın</w:t>
            </w:r>
          </w:p>
        </w:tc>
        <w:tc>
          <w:tcPr>
            <w:tcW w:w="567" w:type="dxa"/>
            <w:tcBorders>
              <w:top w:val="nil"/>
              <w:bottom w:val="nil"/>
            </w:tcBorders>
            <w:shd w:val="clear" w:color="auto" w:fill="auto"/>
            <w:vAlign w:val="center"/>
          </w:tcPr>
          <w:p w14:paraId="0CD3F676" w14:textId="77777777" w:rsidR="005F0CFD" w:rsidRPr="004C1DAC" w:rsidRDefault="005F0CFD" w:rsidP="00C0190C">
            <w:pPr>
              <w:jc w:val="center"/>
              <w:rPr>
                <w:color w:val="000000"/>
                <w:sz w:val="20"/>
                <w:szCs w:val="20"/>
              </w:rPr>
            </w:pPr>
            <w:r w:rsidRPr="004C1DAC">
              <w:rPr>
                <w:color w:val="000000"/>
                <w:sz w:val="20"/>
                <w:szCs w:val="20"/>
              </w:rPr>
              <w:t>32</w:t>
            </w:r>
          </w:p>
        </w:tc>
        <w:tc>
          <w:tcPr>
            <w:tcW w:w="766" w:type="dxa"/>
            <w:tcBorders>
              <w:top w:val="nil"/>
              <w:bottom w:val="nil"/>
            </w:tcBorders>
            <w:shd w:val="clear" w:color="auto" w:fill="auto"/>
            <w:vAlign w:val="center"/>
          </w:tcPr>
          <w:p w14:paraId="3AA2B3C1" w14:textId="77777777" w:rsidR="005F0CFD" w:rsidRPr="004C1DAC" w:rsidRDefault="005F0CFD" w:rsidP="00C0190C">
            <w:pPr>
              <w:jc w:val="center"/>
              <w:rPr>
                <w:color w:val="000000"/>
                <w:sz w:val="20"/>
                <w:szCs w:val="20"/>
              </w:rPr>
            </w:pPr>
            <w:r w:rsidRPr="004C1DAC">
              <w:rPr>
                <w:color w:val="000000"/>
                <w:sz w:val="20"/>
                <w:szCs w:val="20"/>
              </w:rPr>
              <w:t>12,19</w:t>
            </w:r>
          </w:p>
        </w:tc>
        <w:tc>
          <w:tcPr>
            <w:tcW w:w="567" w:type="dxa"/>
            <w:tcBorders>
              <w:top w:val="nil"/>
              <w:bottom w:val="nil"/>
            </w:tcBorders>
            <w:vAlign w:val="center"/>
          </w:tcPr>
          <w:p w14:paraId="0ED6D75F" w14:textId="77777777" w:rsidR="005F0CFD" w:rsidRPr="004C1DAC" w:rsidRDefault="005F0CFD" w:rsidP="00C0190C">
            <w:pPr>
              <w:jc w:val="center"/>
              <w:rPr>
                <w:color w:val="000000"/>
                <w:sz w:val="20"/>
                <w:szCs w:val="20"/>
              </w:rPr>
            </w:pPr>
            <w:r w:rsidRPr="004C1DAC">
              <w:rPr>
                <w:color w:val="000000"/>
                <w:sz w:val="20"/>
                <w:szCs w:val="20"/>
              </w:rPr>
              <w:t>4,94</w:t>
            </w:r>
          </w:p>
        </w:tc>
        <w:tc>
          <w:tcPr>
            <w:tcW w:w="851" w:type="dxa"/>
            <w:vMerge w:val="restart"/>
            <w:tcBorders>
              <w:top w:val="nil"/>
              <w:bottom w:val="nil"/>
            </w:tcBorders>
            <w:vAlign w:val="center"/>
          </w:tcPr>
          <w:p w14:paraId="63110C56" w14:textId="77777777" w:rsidR="005F0CFD" w:rsidRPr="004C1DAC" w:rsidRDefault="005F0CFD" w:rsidP="00C0190C">
            <w:pPr>
              <w:jc w:val="center"/>
              <w:rPr>
                <w:color w:val="000000"/>
                <w:sz w:val="20"/>
                <w:szCs w:val="20"/>
              </w:rPr>
            </w:pPr>
            <w:r w:rsidRPr="004C1DAC">
              <w:rPr>
                <w:color w:val="000000"/>
                <w:sz w:val="20"/>
                <w:szCs w:val="20"/>
              </w:rPr>
              <w:t>-3,03</w:t>
            </w:r>
          </w:p>
        </w:tc>
        <w:tc>
          <w:tcPr>
            <w:tcW w:w="850" w:type="dxa"/>
            <w:vMerge w:val="restart"/>
            <w:tcBorders>
              <w:top w:val="nil"/>
              <w:bottom w:val="nil"/>
            </w:tcBorders>
            <w:vAlign w:val="center"/>
          </w:tcPr>
          <w:p w14:paraId="20131B42" w14:textId="77777777" w:rsidR="005F0CFD" w:rsidRPr="004C1DAC" w:rsidRDefault="005F0CFD" w:rsidP="00C0190C">
            <w:pPr>
              <w:jc w:val="center"/>
              <w:rPr>
                <w:b/>
                <w:bCs/>
                <w:color w:val="000000"/>
                <w:sz w:val="20"/>
                <w:szCs w:val="20"/>
              </w:rPr>
            </w:pPr>
            <w:r w:rsidRPr="004C1DAC">
              <w:rPr>
                <w:b/>
                <w:bCs/>
                <w:color w:val="000000"/>
                <w:sz w:val="20"/>
                <w:szCs w:val="20"/>
              </w:rPr>
              <w:t>0,003</w:t>
            </w:r>
          </w:p>
        </w:tc>
      </w:tr>
      <w:tr w:rsidR="005F0CFD" w:rsidRPr="004C1DAC" w14:paraId="4EE335B7" w14:textId="77777777" w:rsidTr="00C0190C">
        <w:trPr>
          <w:trHeight w:val="310"/>
          <w:jc w:val="center"/>
        </w:trPr>
        <w:tc>
          <w:tcPr>
            <w:tcW w:w="2360" w:type="dxa"/>
            <w:vMerge/>
            <w:tcBorders>
              <w:top w:val="nil"/>
              <w:bottom w:val="single" w:sz="4" w:space="0" w:color="auto"/>
            </w:tcBorders>
            <w:tcMar>
              <w:left w:w="57" w:type="dxa"/>
              <w:right w:w="0" w:type="dxa"/>
            </w:tcMar>
            <w:vAlign w:val="center"/>
          </w:tcPr>
          <w:p w14:paraId="3BFCBE31" w14:textId="77777777" w:rsidR="005F0CFD" w:rsidRPr="004C1DAC" w:rsidRDefault="005F0CFD" w:rsidP="00C0190C">
            <w:pPr>
              <w:rPr>
                <w:sz w:val="20"/>
                <w:szCs w:val="20"/>
              </w:rPr>
            </w:pPr>
          </w:p>
        </w:tc>
        <w:tc>
          <w:tcPr>
            <w:tcW w:w="1249" w:type="dxa"/>
            <w:tcBorders>
              <w:top w:val="nil"/>
              <w:bottom w:val="single" w:sz="4" w:space="0" w:color="auto"/>
            </w:tcBorders>
            <w:tcMar>
              <w:left w:w="57" w:type="dxa"/>
              <w:right w:w="0" w:type="dxa"/>
            </w:tcMar>
            <w:vAlign w:val="center"/>
          </w:tcPr>
          <w:p w14:paraId="6A1936E3" w14:textId="77777777" w:rsidR="005F0CFD" w:rsidRPr="004C1DAC" w:rsidRDefault="005F0CFD" w:rsidP="00C0190C">
            <w:pPr>
              <w:jc w:val="center"/>
              <w:rPr>
                <w:sz w:val="20"/>
                <w:szCs w:val="20"/>
              </w:rPr>
            </w:pPr>
            <w:r w:rsidRPr="004C1DAC">
              <w:rPr>
                <w:sz w:val="20"/>
                <w:szCs w:val="20"/>
              </w:rPr>
              <w:t>Erkek</w:t>
            </w:r>
          </w:p>
        </w:tc>
        <w:tc>
          <w:tcPr>
            <w:tcW w:w="567" w:type="dxa"/>
            <w:tcBorders>
              <w:top w:val="nil"/>
              <w:bottom w:val="single" w:sz="4" w:space="0" w:color="auto"/>
            </w:tcBorders>
            <w:shd w:val="clear" w:color="auto" w:fill="auto"/>
            <w:vAlign w:val="center"/>
          </w:tcPr>
          <w:p w14:paraId="645BA18B" w14:textId="77777777" w:rsidR="005F0CFD" w:rsidRPr="004C1DAC" w:rsidRDefault="005F0CFD" w:rsidP="00C0190C">
            <w:pPr>
              <w:jc w:val="center"/>
              <w:rPr>
                <w:color w:val="000000"/>
                <w:sz w:val="20"/>
                <w:szCs w:val="20"/>
              </w:rPr>
            </w:pPr>
            <w:r w:rsidRPr="004C1DAC">
              <w:rPr>
                <w:color w:val="000000"/>
                <w:sz w:val="20"/>
                <w:szCs w:val="20"/>
              </w:rPr>
              <w:t>87</w:t>
            </w:r>
          </w:p>
        </w:tc>
        <w:tc>
          <w:tcPr>
            <w:tcW w:w="766" w:type="dxa"/>
            <w:tcBorders>
              <w:top w:val="nil"/>
              <w:bottom w:val="single" w:sz="4" w:space="0" w:color="auto"/>
            </w:tcBorders>
            <w:shd w:val="clear" w:color="auto" w:fill="auto"/>
            <w:vAlign w:val="center"/>
          </w:tcPr>
          <w:p w14:paraId="2A512DBC" w14:textId="77777777" w:rsidR="005F0CFD" w:rsidRPr="004C1DAC" w:rsidRDefault="005F0CFD" w:rsidP="00C0190C">
            <w:pPr>
              <w:jc w:val="center"/>
              <w:rPr>
                <w:color w:val="000000"/>
                <w:sz w:val="20"/>
                <w:szCs w:val="20"/>
              </w:rPr>
            </w:pPr>
            <w:r w:rsidRPr="004C1DAC">
              <w:rPr>
                <w:color w:val="000000"/>
                <w:sz w:val="20"/>
                <w:szCs w:val="20"/>
              </w:rPr>
              <w:t>14,30</w:t>
            </w:r>
          </w:p>
        </w:tc>
        <w:tc>
          <w:tcPr>
            <w:tcW w:w="567" w:type="dxa"/>
            <w:tcBorders>
              <w:top w:val="nil"/>
              <w:bottom w:val="single" w:sz="4" w:space="0" w:color="auto"/>
            </w:tcBorders>
            <w:vAlign w:val="center"/>
          </w:tcPr>
          <w:p w14:paraId="07544FC8" w14:textId="77777777" w:rsidR="005F0CFD" w:rsidRPr="004C1DAC" w:rsidRDefault="005F0CFD" w:rsidP="00C0190C">
            <w:pPr>
              <w:jc w:val="center"/>
              <w:rPr>
                <w:color w:val="000000"/>
                <w:sz w:val="20"/>
                <w:szCs w:val="20"/>
              </w:rPr>
            </w:pPr>
            <w:r w:rsidRPr="004C1DAC">
              <w:rPr>
                <w:color w:val="000000"/>
                <w:sz w:val="20"/>
                <w:szCs w:val="20"/>
              </w:rPr>
              <w:t>4,20</w:t>
            </w:r>
          </w:p>
        </w:tc>
        <w:tc>
          <w:tcPr>
            <w:tcW w:w="851" w:type="dxa"/>
            <w:vMerge/>
            <w:tcBorders>
              <w:top w:val="nil"/>
              <w:bottom w:val="single" w:sz="4" w:space="0" w:color="auto"/>
            </w:tcBorders>
            <w:vAlign w:val="center"/>
          </w:tcPr>
          <w:p w14:paraId="48854DE6" w14:textId="77777777" w:rsidR="005F0CFD" w:rsidRPr="004C1DAC" w:rsidRDefault="005F0CFD" w:rsidP="00C0190C">
            <w:pPr>
              <w:jc w:val="center"/>
              <w:rPr>
                <w:color w:val="000000" w:themeColor="text1"/>
                <w:sz w:val="20"/>
                <w:szCs w:val="20"/>
              </w:rPr>
            </w:pPr>
          </w:p>
        </w:tc>
        <w:tc>
          <w:tcPr>
            <w:tcW w:w="850" w:type="dxa"/>
            <w:vMerge/>
            <w:tcBorders>
              <w:top w:val="nil"/>
              <w:bottom w:val="single" w:sz="4" w:space="0" w:color="auto"/>
            </w:tcBorders>
            <w:vAlign w:val="center"/>
          </w:tcPr>
          <w:p w14:paraId="3D0A4AC5" w14:textId="77777777" w:rsidR="005F0CFD" w:rsidRPr="004C1DAC" w:rsidRDefault="005F0CFD" w:rsidP="00C0190C">
            <w:pPr>
              <w:jc w:val="center"/>
              <w:rPr>
                <w:bCs/>
                <w:sz w:val="20"/>
                <w:szCs w:val="20"/>
              </w:rPr>
            </w:pPr>
          </w:p>
        </w:tc>
      </w:tr>
      <w:tr w:rsidR="005F0CFD" w:rsidRPr="004C1DAC" w14:paraId="0F1EA105" w14:textId="77777777" w:rsidTr="00C0190C">
        <w:trPr>
          <w:jc w:val="center"/>
        </w:trPr>
        <w:tc>
          <w:tcPr>
            <w:tcW w:w="2360" w:type="dxa"/>
            <w:vMerge w:val="restart"/>
            <w:tcBorders>
              <w:top w:val="single" w:sz="4" w:space="0" w:color="auto"/>
              <w:bottom w:val="nil"/>
            </w:tcBorders>
            <w:tcMar>
              <w:left w:w="57" w:type="dxa"/>
              <w:right w:w="0" w:type="dxa"/>
            </w:tcMar>
            <w:vAlign w:val="center"/>
          </w:tcPr>
          <w:p w14:paraId="7D9098A0" w14:textId="77777777" w:rsidR="005F0CFD" w:rsidRPr="004C1DAC" w:rsidRDefault="005F0CFD" w:rsidP="00C0190C">
            <w:pPr>
              <w:rPr>
                <w:sz w:val="20"/>
                <w:szCs w:val="20"/>
              </w:rPr>
            </w:pPr>
            <w:r w:rsidRPr="004C1DAC">
              <w:rPr>
                <w:sz w:val="20"/>
                <w:szCs w:val="20"/>
              </w:rPr>
              <w:t>Olumsuz Tutum</w:t>
            </w:r>
          </w:p>
        </w:tc>
        <w:tc>
          <w:tcPr>
            <w:tcW w:w="1249" w:type="dxa"/>
            <w:tcBorders>
              <w:top w:val="single" w:sz="4" w:space="0" w:color="auto"/>
              <w:bottom w:val="nil"/>
            </w:tcBorders>
            <w:tcMar>
              <w:left w:w="57" w:type="dxa"/>
              <w:right w:w="0" w:type="dxa"/>
            </w:tcMar>
            <w:vAlign w:val="center"/>
          </w:tcPr>
          <w:p w14:paraId="2F3C2897" w14:textId="77777777" w:rsidR="005F0CFD" w:rsidRPr="004C1DAC" w:rsidRDefault="005F0CFD" w:rsidP="00C0190C">
            <w:pPr>
              <w:jc w:val="center"/>
              <w:rPr>
                <w:sz w:val="20"/>
                <w:szCs w:val="20"/>
              </w:rPr>
            </w:pPr>
            <w:r w:rsidRPr="004C1DAC">
              <w:rPr>
                <w:sz w:val="20"/>
                <w:szCs w:val="20"/>
              </w:rPr>
              <w:t>Kadın</w:t>
            </w:r>
          </w:p>
        </w:tc>
        <w:tc>
          <w:tcPr>
            <w:tcW w:w="567" w:type="dxa"/>
            <w:tcBorders>
              <w:top w:val="single" w:sz="4" w:space="0" w:color="auto"/>
              <w:bottom w:val="nil"/>
            </w:tcBorders>
            <w:shd w:val="clear" w:color="auto" w:fill="auto"/>
            <w:vAlign w:val="center"/>
          </w:tcPr>
          <w:p w14:paraId="31EDE313" w14:textId="77777777" w:rsidR="005F0CFD" w:rsidRPr="004C1DAC" w:rsidRDefault="005F0CFD" w:rsidP="00C0190C">
            <w:pPr>
              <w:jc w:val="center"/>
              <w:rPr>
                <w:color w:val="000000"/>
                <w:sz w:val="20"/>
                <w:szCs w:val="20"/>
              </w:rPr>
            </w:pPr>
            <w:r w:rsidRPr="004C1DAC">
              <w:rPr>
                <w:color w:val="000000"/>
                <w:sz w:val="20"/>
                <w:szCs w:val="20"/>
              </w:rPr>
              <w:t>32</w:t>
            </w:r>
          </w:p>
        </w:tc>
        <w:tc>
          <w:tcPr>
            <w:tcW w:w="766" w:type="dxa"/>
            <w:tcBorders>
              <w:top w:val="single" w:sz="4" w:space="0" w:color="auto"/>
              <w:bottom w:val="nil"/>
            </w:tcBorders>
            <w:shd w:val="clear" w:color="auto" w:fill="auto"/>
            <w:vAlign w:val="center"/>
          </w:tcPr>
          <w:p w14:paraId="0E2D2EEA" w14:textId="77777777" w:rsidR="005F0CFD" w:rsidRPr="004C1DAC" w:rsidRDefault="005F0CFD" w:rsidP="00C0190C">
            <w:pPr>
              <w:jc w:val="center"/>
              <w:rPr>
                <w:color w:val="000000"/>
                <w:sz w:val="20"/>
                <w:szCs w:val="20"/>
              </w:rPr>
            </w:pPr>
            <w:r w:rsidRPr="004C1DAC">
              <w:rPr>
                <w:color w:val="000000"/>
                <w:sz w:val="20"/>
                <w:szCs w:val="20"/>
              </w:rPr>
              <w:t>3,04</w:t>
            </w:r>
          </w:p>
        </w:tc>
        <w:tc>
          <w:tcPr>
            <w:tcW w:w="567" w:type="dxa"/>
            <w:tcBorders>
              <w:top w:val="single" w:sz="4" w:space="0" w:color="auto"/>
              <w:bottom w:val="nil"/>
            </w:tcBorders>
            <w:vAlign w:val="center"/>
          </w:tcPr>
          <w:p w14:paraId="766D86C5" w14:textId="77777777" w:rsidR="005F0CFD" w:rsidRPr="004C1DAC" w:rsidRDefault="005F0CFD" w:rsidP="00C0190C">
            <w:pPr>
              <w:jc w:val="center"/>
              <w:rPr>
                <w:color w:val="000000"/>
                <w:sz w:val="20"/>
                <w:szCs w:val="20"/>
              </w:rPr>
            </w:pPr>
            <w:r w:rsidRPr="004C1DAC">
              <w:rPr>
                <w:color w:val="000000"/>
                <w:sz w:val="20"/>
                <w:szCs w:val="20"/>
              </w:rPr>
              <w:t>0,94</w:t>
            </w:r>
          </w:p>
        </w:tc>
        <w:tc>
          <w:tcPr>
            <w:tcW w:w="851" w:type="dxa"/>
            <w:vMerge w:val="restart"/>
            <w:tcBorders>
              <w:top w:val="single" w:sz="4" w:space="0" w:color="auto"/>
              <w:bottom w:val="nil"/>
            </w:tcBorders>
            <w:vAlign w:val="center"/>
          </w:tcPr>
          <w:p w14:paraId="62D82382" w14:textId="77777777" w:rsidR="005F0CFD" w:rsidRPr="004C1DAC" w:rsidRDefault="005F0CFD" w:rsidP="00C0190C">
            <w:pPr>
              <w:jc w:val="center"/>
              <w:rPr>
                <w:color w:val="000000"/>
                <w:sz w:val="20"/>
                <w:szCs w:val="20"/>
              </w:rPr>
            </w:pPr>
            <w:r w:rsidRPr="004C1DAC">
              <w:rPr>
                <w:color w:val="000000"/>
                <w:sz w:val="20"/>
                <w:szCs w:val="20"/>
              </w:rPr>
              <w:t>-2,02</w:t>
            </w:r>
          </w:p>
        </w:tc>
        <w:tc>
          <w:tcPr>
            <w:tcW w:w="850" w:type="dxa"/>
            <w:vMerge w:val="restart"/>
            <w:tcBorders>
              <w:top w:val="single" w:sz="4" w:space="0" w:color="auto"/>
              <w:bottom w:val="nil"/>
            </w:tcBorders>
            <w:vAlign w:val="center"/>
          </w:tcPr>
          <w:p w14:paraId="18D71A74" w14:textId="77777777" w:rsidR="005F0CFD" w:rsidRPr="004C1DAC" w:rsidRDefault="005F0CFD" w:rsidP="00C0190C">
            <w:pPr>
              <w:jc w:val="center"/>
              <w:rPr>
                <w:b/>
                <w:bCs/>
                <w:color w:val="000000"/>
                <w:sz w:val="20"/>
                <w:szCs w:val="20"/>
              </w:rPr>
            </w:pPr>
            <w:r w:rsidRPr="004C1DAC">
              <w:rPr>
                <w:b/>
                <w:bCs/>
                <w:color w:val="000000"/>
                <w:sz w:val="20"/>
                <w:szCs w:val="20"/>
              </w:rPr>
              <w:t>0,045</w:t>
            </w:r>
          </w:p>
        </w:tc>
      </w:tr>
      <w:tr w:rsidR="005F0CFD" w:rsidRPr="004C1DAC" w14:paraId="3D9DAC42" w14:textId="77777777" w:rsidTr="00C0190C">
        <w:trPr>
          <w:jc w:val="center"/>
        </w:trPr>
        <w:tc>
          <w:tcPr>
            <w:tcW w:w="2360" w:type="dxa"/>
            <w:vMerge/>
            <w:tcBorders>
              <w:top w:val="nil"/>
              <w:bottom w:val="single" w:sz="4" w:space="0" w:color="auto"/>
            </w:tcBorders>
            <w:tcMar>
              <w:left w:w="57" w:type="dxa"/>
              <w:right w:w="0" w:type="dxa"/>
            </w:tcMar>
            <w:vAlign w:val="center"/>
          </w:tcPr>
          <w:p w14:paraId="2513FE3B" w14:textId="77777777" w:rsidR="005F0CFD" w:rsidRPr="004C1DAC" w:rsidRDefault="005F0CFD" w:rsidP="00C0190C">
            <w:pPr>
              <w:rPr>
                <w:sz w:val="20"/>
                <w:szCs w:val="20"/>
              </w:rPr>
            </w:pPr>
          </w:p>
        </w:tc>
        <w:tc>
          <w:tcPr>
            <w:tcW w:w="1249" w:type="dxa"/>
            <w:tcBorders>
              <w:top w:val="nil"/>
              <w:bottom w:val="single" w:sz="4" w:space="0" w:color="auto"/>
            </w:tcBorders>
            <w:tcMar>
              <w:left w:w="57" w:type="dxa"/>
              <w:right w:w="0" w:type="dxa"/>
            </w:tcMar>
            <w:vAlign w:val="center"/>
          </w:tcPr>
          <w:p w14:paraId="0B0CE6DE" w14:textId="77777777" w:rsidR="005F0CFD" w:rsidRPr="004C1DAC" w:rsidRDefault="005F0CFD" w:rsidP="00C0190C">
            <w:pPr>
              <w:jc w:val="center"/>
              <w:rPr>
                <w:sz w:val="20"/>
                <w:szCs w:val="20"/>
              </w:rPr>
            </w:pPr>
            <w:r w:rsidRPr="004C1DAC">
              <w:rPr>
                <w:sz w:val="20"/>
                <w:szCs w:val="20"/>
              </w:rPr>
              <w:t>Erkek</w:t>
            </w:r>
          </w:p>
        </w:tc>
        <w:tc>
          <w:tcPr>
            <w:tcW w:w="567" w:type="dxa"/>
            <w:tcBorders>
              <w:top w:val="nil"/>
              <w:bottom w:val="single" w:sz="4" w:space="0" w:color="auto"/>
            </w:tcBorders>
            <w:shd w:val="clear" w:color="auto" w:fill="auto"/>
            <w:vAlign w:val="center"/>
          </w:tcPr>
          <w:p w14:paraId="0901866D" w14:textId="77777777" w:rsidR="005F0CFD" w:rsidRPr="004C1DAC" w:rsidRDefault="005F0CFD" w:rsidP="00C0190C">
            <w:pPr>
              <w:jc w:val="center"/>
              <w:rPr>
                <w:color w:val="000000"/>
                <w:sz w:val="20"/>
                <w:szCs w:val="20"/>
              </w:rPr>
            </w:pPr>
            <w:r w:rsidRPr="004C1DAC">
              <w:rPr>
                <w:color w:val="000000"/>
                <w:sz w:val="20"/>
                <w:szCs w:val="20"/>
              </w:rPr>
              <w:t>87</w:t>
            </w:r>
          </w:p>
        </w:tc>
        <w:tc>
          <w:tcPr>
            <w:tcW w:w="766" w:type="dxa"/>
            <w:tcBorders>
              <w:top w:val="nil"/>
              <w:bottom w:val="single" w:sz="4" w:space="0" w:color="auto"/>
            </w:tcBorders>
            <w:shd w:val="clear" w:color="auto" w:fill="auto"/>
            <w:vAlign w:val="center"/>
          </w:tcPr>
          <w:p w14:paraId="1A8ECAC8" w14:textId="77777777" w:rsidR="005F0CFD" w:rsidRPr="004C1DAC" w:rsidRDefault="005F0CFD" w:rsidP="00C0190C">
            <w:pPr>
              <w:jc w:val="center"/>
              <w:rPr>
                <w:color w:val="000000"/>
                <w:sz w:val="20"/>
                <w:szCs w:val="20"/>
              </w:rPr>
            </w:pPr>
            <w:r w:rsidRPr="004C1DAC">
              <w:rPr>
                <w:color w:val="000000"/>
                <w:sz w:val="20"/>
                <w:szCs w:val="20"/>
              </w:rPr>
              <w:t>3,48</w:t>
            </w:r>
          </w:p>
        </w:tc>
        <w:tc>
          <w:tcPr>
            <w:tcW w:w="567" w:type="dxa"/>
            <w:tcBorders>
              <w:top w:val="nil"/>
              <w:bottom w:val="single" w:sz="4" w:space="0" w:color="auto"/>
            </w:tcBorders>
            <w:vAlign w:val="center"/>
          </w:tcPr>
          <w:p w14:paraId="7306238F" w14:textId="77777777" w:rsidR="005F0CFD" w:rsidRPr="004C1DAC" w:rsidRDefault="005F0CFD" w:rsidP="00C0190C">
            <w:pPr>
              <w:jc w:val="center"/>
              <w:rPr>
                <w:color w:val="000000"/>
                <w:sz w:val="20"/>
                <w:szCs w:val="20"/>
              </w:rPr>
            </w:pPr>
            <w:r w:rsidRPr="004C1DAC">
              <w:rPr>
                <w:color w:val="000000"/>
                <w:sz w:val="20"/>
                <w:szCs w:val="20"/>
              </w:rPr>
              <w:t>1,07</w:t>
            </w:r>
          </w:p>
        </w:tc>
        <w:tc>
          <w:tcPr>
            <w:tcW w:w="851" w:type="dxa"/>
            <w:vMerge/>
            <w:tcBorders>
              <w:top w:val="nil"/>
              <w:bottom w:val="single" w:sz="4" w:space="0" w:color="auto"/>
            </w:tcBorders>
            <w:vAlign w:val="center"/>
          </w:tcPr>
          <w:p w14:paraId="4D8F1B09" w14:textId="77777777" w:rsidR="005F0CFD" w:rsidRPr="004C1DAC" w:rsidRDefault="005F0CFD" w:rsidP="00C0190C">
            <w:pPr>
              <w:jc w:val="center"/>
              <w:rPr>
                <w:color w:val="000000" w:themeColor="text1"/>
                <w:sz w:val="20"/>
                <w:szCs w:val="20"/>
              </w:rPr>
            </w:pPr>
          </w:p>
        </w:tc>
        <w:tc>
          <w:tcPr>
            <w:tcW w:w="850" w:type="dxa"/>
            <w:vMerge/>
            <w:tcBorders>
              <w:top w:val="nil"/>
              <w:bottom w:val="single" w:sz="4" w:space="0" w:color="auto"/>
            </w:tcBorders>
            <w:vAlign w:val="center"/>
          </w:tcPr>
          <w:p w14:paraId="060D0C4D" w14:textId="77777777" w:rsidR="005F0CFD" w:rsidRPr="004C1DAC" w:rsidRDefault="005F0CFD" w:rsidP="00C0190C">
            <w:pPr>
              <w:jc w:val="center"/>
              <w:rPr>
                <w:bCs/>
                <w:sz w:val="20"/>
                <w:szCs w:val="20"/>
              </w:rPr>
            </w:pPr>
          </w:p>
        </w:tc>
      </w:tr>
      <w:tr w:rsidR="005F0CFD" w:rsidRPr="004C1DAC" w14:paraId="5752745F" w14:textId="77777777" w:rsidTr="00C0190C">
        <w:trPr>
          <w:jc w:val="center"/>
        </w:trPr>
        <w:tc>
          <w:tcPr>
            <w:tcW w:w="2360" w:type="dxa"/>
            <w:vMerge w:val="restart"/>
            <w:tcBorders>
              <w:top w:val="nil"/>
              <w:bottom w:val="nil"/>
            </w:tcBorders>
            <w:tcMar>
              <w:left w:w="57" w:type="dxa"/>
              <w:right w:w="0" w:type="dxa"/>
            </w:tcMar>
            <w:vAlign w:val="center"/>
          </w:tcPr>
          <w:p w14:paraId="64E621FD" w14:textId="77777777" w:rsidR="005F0CFD" w:rsidRPr="004C1DAC" w:rsidRDefault="005F0CFD" w:rsidP="00C0190C">
            <w:pPr>
              <w:rPr>
                <w:sz w:val="20"/>
                <w:szCs w:val="20"/>
              </w:rPr>
            </w:pPr>
            <w:r w:rsidRPr="004C1DAC">
              <w:rPr>
                <w:sz w:val="20"/>
                <w:szCs w:val="20"/>
              </w:rPr>
              <w:t>Olumlu Tutum</w:t>
            </w:r>
          </w:p>
        </w:tc>
        <w:tc>
          <w:tcPr>
            <w:tcW w:w="1249" w:type="dxa"/>
            <w:tcBorders>
              <w:top w:val="nil"/>
              <w:bottom w:val="nil"/>
            </w:tcBorders>
            <w:tcMar>
              <w:left w:w="57" w:type="dxa"/>
              <w:right w:w="0" w:type="dxa"/>
            </w:tcMar>
            <w:vAlign w:val="center"/>
          </w:tcPr>
          <w:p w14:paraId="6BB2C1B9" w14:textId="77777777" w:rsidR="005F0CFD" w:rsidRPr="004C1DAC" w:rsidRDefault="005F0CFD" w:rsidP="00C0190C">
            <w:pPr>
              <w:jc w:val="center"/>
              <w:rPr>
                <w:sz w:val="20"/>
                <w:szCs w:val="20"/>
              </w:rPr>
            </w:pPr>
            <w:r w:rsidRPr="004C1DAC">
              <w:rPr>
                <w:sz w:val="20"/>
                <w:szCs w:val="20"/>
              </w:rPr>
              <w:t>Kadın</w:t>
            </w:r>
          </w:p>
        </w:tc>
        <w:tc>
          <w:tcPr>
            <w:tcW w:w="567" w:type="dxa"/>
            <w:tcBorders>
              <w:top w:val="nil"/>
              <w:bottom w:val="nil"/>
            </w:tcBorders>
            <w:shd w:val="clear" w:color="auto" w:fill="auto"/>
            <w:vAlign w:val="center"/>
          </w:tcPr>
          <w:p w14:paraId="43BEB5BE" w14:textId="77777777" w:rsidR="005F0CFD" w:rsidRPr="004C1DAC" w:rsidRDefault="005F0CFD" w:rsidP="00C0190C">
            <w:pPr>
              <w:jc w:val="center"/>
              <w:rPr>
                <w:color w:val="000000"/>
                <w:sz w:val="20"/>
                <w:szCs w:val="20"/>
              </w:rPr>
            </w:pPr>
            <w:r w:rsidRPr="004C1DAC">
              <w:rPr>
                <w:color w:val="000000"/>
                <w:sz w:val="20"/>
                <w:szCs w:val="20"/>
              </w:rPr>
              <w:t>32</w:t>
            </w:r>
          </w:p>
        </w:tc>
        <w:tc>
          <w:tcPr>
            <w:tcW w:w="766" w:type="dxa"/>
            <w:tcBorders>
              <w:top w:val="nil"/>
              <w:bottom w:val="nil"/>
            </w:tcBorders>
            <w:shd w:val="clear" w:color="auto" w:fill="auto"/>
            <w:vAlign w:val="center"/>
          </w:tcPr>
          <w:p w14:paraId="064F0448" w14:textId="77777777" w:rsidR="005F0CFD" w:rsidRPr="004C1DAC" w:rsidRDefault="005F0CFD" w:rsidP="00C0190C">
            <w:pPr>
              <w:jc w:val="center"/>
              <w:rPr>
                <w:color w:val="000000"/>
                <w:sz w:val="20"/>
                <w:szCs w:val="20"/>
              </w:rPr>
            </w:pPr>
            <w:r w:rsidRPr="004C1DAC">
              <w:rPr>
                <w:color w:val="000000"/>
                <w:sz w:val="20"/>
                <w:szCs w:val="20"/>
              </w:rPr>
              <w:t>3,23</w:t>
            </w:r>
          </w:p>
        </w:tc>
        <w:tc>
          <w:tcPr>
            <w:tcW w:w="567" w:type="dxa"/>
            <w:tcBorders>
              <w:top w:val="nil"/>
              <w:bottom w:val="nil"/>
            </w:tcBorders>
            <w:vAlign w:val="center"/>
          </w:tcPr>
          <w:p w14:paraId="2063F1DC" w14:textId="77777777" w:rsidR="005F0CFD" w:rsidRPr="004C1DAC" w:rsidRDefault="005F0CFD" w:rsidP="00C0190C">
            <w:pPr>
              <w:jc w:val="center"/>
              <w:rPr>
                <w:color w:val="000000"/>
                <w:sz w:val="20"/>
                <w:szCs w:val="20"/>
              </w:rPr>
            </w:pPr>
            <w:r w:rsidRPr="004C1DAC">
              <w:rPr>
                <w:color w:val="000000"/>
                <w:sz w:val="20"/>
                <w:szCs w:val="20"/>
              </w:rPr>
              <w:t>0,98</w:t>
            </w:r>
          </w:p>
        </w:tc>
        <w:tc>
          <w:tcPr>
            <w:tcW w:w="851" w:type="dxa"/>
            <w:vMerge w:val="restart"/>
            <w:tcBorders>
              <w:top w:val="nil"/>
              <w:bottom w:val="nil"/>
            </w:tcBorders>
            <w:vAlign w:val="center"/>
          </w:tcPr>
          <w:p w14:paraId="35424523" w14:textId="77777777" w:rsidR="005F0CFD" w:rsidRPr="004C1DAC" w:rsidRDefault="005F0CFD" w:rsidP="00C0190C">
            <w:pPr>
              <w:jc w:val="center"/>
              <w:rPr>
                <w:color w:val="000000"/>
                <w:sz w:val="20"/>
                <w:szCs w:val="20"/>
              </w:rPr>
            </w:pPr>
            <w:r w:rsidRPr="004C1DAC">
              <w:rPr>
                <w:color w:val="000000"/>
                <w:sz w:val="20"/>
                <w:szCs w:val="20"/>
              </w:rPr>
              <w:t>0,86</w:t>
            </w:r>
          </w:p>
        </w:tc>
        <w:tc>
          <w:tcPr>
            <w:tcW w:w="850" w:type="dxa"/>
            <w:vMerge w:val="restart"/>
            <w:tcBorders>
              <w:top w:val="nil"/>
              <w:bottom w:val="nil"/>
            </w:tcBorders>
            <w:vAlign w:val="center"/>
          </w:tcPr>
          <w:p w14:paraId="4A631CBE" w14:textId="77777777" w:rsidR="005F0CFD" w:rsidRPr="004C1DAC" w:rsidRDefault="005F0CFD" w:rsidP="00C0190C">
            <w:pPr>
              <w:jc w:val="center"/>
              <w:rPr>
                <w:color w:val="000000"/>
                <w:sz w:val="20"/>
                <w:szCs w:val="20"/>
              </w:rPr>
            </w:pPr>
            <w:r w:rsidRPr="004C1DAC">
              <w:rPr>
                <w:color w:val="000000"/>
                <w:sz w:val="20"/>
                <w:szCs w:val="20"/>
              </w:rPr>
              <w:t>0,390</w:t>
            </w:r>
          </w:p>
        </w:tc>
      </w:tr>
      <w:tr w:rsidR="005F0CFD" w:rsidRPr="004C1DAC" w14:paraId="5B8B2DA5" w14:textId="77777777" w:rsidTr="00C0190C">
        <w:trPr>
          <w:jc w:val="center"/>
        </w:trPr>
        <w:tc>
          <w:tcPr>
            <w:tcW w:w="2360" w:type="dxa"/>
            <w:vMerge/>
            <w:tcBorders>
              <w:top w:val="nil"/>
              <w:bottom w:val="single" w:sz="4" w:space="0" w:color="auto"/>
            </w:tcBorders>
            <w:tcMar>
              <w:left w:w="57" w:type="dxa"/>
              <w:right w:w="0" w:type="dxa"/>
            </w:tcMar>
            <w:vAlign w:val="center"/>
          </w:tcPr>
          <w:p w14:paraId="11474811" w14:textId="77777777" w:rsidR="005F0CFD" w:rsidRPr="004C1DAC" w:rsidRDefault="005F0CFD" w:rsidP="00C0190C">
            <w:pPr>
              <w:rPr>
                <w:sz w:val="20"/>
                <w:szCs w:val="20"/>
              </w:rPr>
            </w:pPr>
          </w:p>
        </w:tc>
        <w:tc>
          <w:tcPr>
            <w:tcW w:w="1249" w:type="dxa"/>
            <w:tcBorders>
              <w:top w:val="nil"/>
              <w:bottom w:val="single" w:sz="4" w:space="0" w:color="auto"/>
            </w:tcBorders>
            <w:tcMar>
              <w:left w:w="57" w:type="dxa"/>
              <w:right w:w="0" w:type="dxa"/>
            </w:tcMar>
            <w:vAlign w:val="center"/>
          </w:tcPr>
          <w:p w14:paraId="76A468B3" w14:textId="77777777" w:rsidR="005F0CFD" w:rsidRPr="004C1DAC" w:rsidRDefault="005F0CFD" w:rsidP="00C0190C">
            <w:pPr>
              <w:jc w:val="center"/>
              <w:rPr>
                <w:sz w:val="20"/>
                <w:szCs w:val="20"/>
              </w:rPr>
            </w:pPr>
            <w:r w:rsidRPr="004C1DAC">
              <w:rPr>
                <w:sz w:val="20"/>
                <w:szCs w:val="20"/>
              </w:rPr>
              <w:t>Erkek</w:t>
            </w:r>
          </w:p>
        </w:tc>
        <w:tc>
          <w:tcPr>
            <w:tcW w:w="567" w:type="dxa"/>
            <w:tcBorders>
              <w:top w:val="nil"/>
              <w:bottom w:val="single" w:sz="4" w:space="0" w:color="auto"/>
            </w:tcBorders>
            <w:shd w:val="clear" w:color="auto" w:fill="auto"/>
            <w:vAlign w:val="center"/>
          </w:tcPr>
          <w:p w14:paraId="1C518188" w14:textId="77777777" w:rsidR="005F0CFD" w:rsidRPr="004C1DAC" w:rsidRDefault="005F0CFD" w:rsidP="00C0190C">
            <w:pPr>
              <w:jc w:val="center"/>
              <w:rPr>
                <w:color w:val="000000"/>
                <w:sz w:val="20"/>
                <w:szCs w:val="20"/>
              </w:rPr>
            </w:pPr>
            <w:r w:rsidRPr="004C1DAC">
              <w:rPr>
                <w:color w:val="000000"/>
                <w:sz w:val="20"/>
                <w:szCs w:val="20"/>
              </w:rPr>
              <w:t>87</w:t>
            </w:r>
          </w:p>
        </w:tc>
        <w:tc>
          <w:tcPr>
            <w:tcW w:w="766" w:type="dxa"/>
            <w:tcBorders>
              <w:top w:val="nil"/>
              <w:bottom w:val="single" w:sz="4" w:space="0" w:color="auto"/>
            </w:tcBorders>
            <w:shd w:val="clear" w:color="auto" w:fill="auto"/>
            <w:vAlign w:val="center"/>
          </w:tcPr>
          <w:p w14:paraId="7DE30476" w14:textId="77777777" w:rsidR="005F0CFD" w:rsidRPr="004C1DAC" w:rsidRDefault="005F0CFD" w:rsidP="00C0190C">
            <w:pPr>
              <w:jc w:val="center"/>
              <w:rPr>
                <w:color w:val="000000"/>
                <w:sz w:val="20"/>
                <w:szCs w:val="20"/>
              </w:rPr>
            </w:pPr>
            <w:r w:rsidRPr="004C1DAC">
              <w:rPr>
                <w:color w:val="000000"/>
                <w:sz w:val="20"/>
                <w:szCs w:val="20"/>
              </w:rPr>
              <w:t>3,07</w:t>
            </w:r>
          </w:p>
        </w:tc>
        <w:tc>
          <w:tcPr>
            <w:tcW w:w="567" w:type="dxa"/>
            <w:tcBorders>
              <w:top w:val="nil"/>
              <w:bottom w:val="single" w:sz="4" w:space="0" w:color="auto"/>
            </w:tcBorders>
            <w:vAlign w:val="center"/>
          </w:tcPr>
          <w:p w14:paraId="092F1CB4" w14:textId="77777777" w:rsidR="005F0CFD" w:rsidRPr="004C1DAC" w:rsidRDefault="005F0CFD" w:rsidP="00C0190C">
            <w:pPr>
              <w:jc w:val="center"/>
              <w:rPr>
                <w:color w:val="000000"/>
                <w:sz w:val="20"/>
                <w:szCs w:val="20"/>
              </w:rPr>
            </w:pPr>
            <w:r w:rsidRPr="004C1DAC">
              <w:rPr>
                <w:color w:val="000000"/>
                <w:sz w:val="20"/>
                <w:szCs w:val="20"/>
              </w:rPr>
              <w:t>0,80</w:t>
            </w:r>
          </w:p>
        </w:tc>
        <w:tc>
          <w:tcPr>
            <w:tcW w:w="851" w:type="dxa"/>
            <w:vMerge/>
            <w:tcBorders>
              <w:top w:val="nil"/>
              <w:bottom w:val="single" w:sz="4" w:space="0" w:color="auto"/>
            </w:tcBorders>
            <w:vAlign w:val="center"/>
          </w:tcPr>
          <w:p w14:paraId="6F6CE65A" w14:textId="77777777" w:rsidR="005F0CFD" w:rsidRPr="004C1DAC" w:rsidRDefault="005F0CFD" w:rsidP="00C0190C">
            <w:pPr>
              <w:jc w:val="center"/>
              <w:rPr>
                <w:color w:val="000000" w:themeColor="text1"/>
                <w:sz w:val="20"/>
                <w:szCs w:val="20"/>
              </w:rPr>
            </w:pPr>
          </w:p>
        </w:tc>
        <w:tc>
          <w:tcPr>
            <w:tcW w:w="850" w:type="dxa"/>
            <w:vMerge/>
            <w:tcBorders>
              <w:top w:val="nil"/>
              <w:bottom w:val="single" w:sz="4" w:space="0" w:color="auto"/>
            </w:tcBorders>
            <w:vAlign w:val="center"/>
          </w:tcPr>
          <w:p w14:paraId="3FCDF70B" w14:textId="77777777" w:rsidR="005F0CFD" w:rsidRPr="004C1DAC" w:rsidRDefault="005F0CFD" w:rsidP="00C0190C">
            <w:pPr>
              <w:jc w:val="center"/>
              <w:rPr>
                <w:bCs/>
                <w:sz w:val="20"/>
                <w:szCs w:val="20"/>
              </w:rPr>
            </w:pPr>
          </w:p>
        </w:tc>
      </w:tr>
      <w:tr w:rsidR="005F0CFD" w:rsidRPr="004C1DAC" w14:paraId="18C75898" w14:textId="77777777" w:rsidTr="00C0190C">
        <w:trPr>
          <w:jc w:val="center"/>
        </w:trPr>
        <w:tc>
          <w:tcPr>
            <w:tcW w:w="2360" w:type="dxa"/>
            <w:vMerge w:val="restart"/>
            <w:tcBorders>
              <w:top w:val="single" w:sz="4" w:space="0" w:color="auto"/>
              <w:bottom w:val="nil"/>
            </w:tcBorders>
            <w:tcMar>
              <w:left w:w="57" w:type="dxa"/>
              <w:right w:w="0" w:type="dxa"/>
            </w:tcMar>
            <w:vAlign w:val="center"/>
          </w:tcPr>
          <w:p w14:paraId="05630C2E" w14:textId="77777777" w:rsidR="005F0CFD" w:rsidRPr="004C1DAC" w:rsidRDefault="005F0CFD" w:rsidP="00C0190C">
            <w:pPr>
              <w:rPr>
                <w:b/>
                <w:bCs/>
                <w:sz w:val="20"/>
                <w:szCs w:val="20"/>
              </w:rPr>
            </w:pPr>
            <w:r w:rsidRPr="004C1DAC">
              <w:rPr>
                <w:b/>
                <w:bCs/>
                <w:sz w:val="20"/>
                <w:szCs w:val="20"/>
              </w:rPr>
              <w:t>Pediatrik İlk Yardım Tutum</w:t>
            </w:r>
          </w:p>
        </w:tc>
        <w:tc>
          <w:tcPr>
            <w:tcW w:w="1249" w:type="dxa"/>
            <w:tcBorders>
              <w:top w:val="single" w:sz="4" w:space="0" w:color="auto"/>
              <w:bottom w:val="nil"/>
            </w:tcBorders>
            <w:tcMar>
              <w:left w:w="57" w:type="dxa"/>
              <w:right w:w="0" w:type="dxa"/>
            </w:tcMar>
            <w:vAlign w:val="center"/>
          </w:tcPr>
          <w:p w14:paraId="43D6F024" w14:textId="77777777" w:rsidR="005F0CFD" w:rsidRPr="004C1DAC" w:rsidRDefault="005F0CFD" w:rsidP="00C0190C">
            <w:pPr>
              <w:jc w:val="center"/>
              <w:rPr>
                <w:sz w:val="20"/>
                <w:szCs w:val="20"/>
              </w:rPr>
            </w:pPr>
            <w:r w:rsidRPr="004C1DAC">
              <w:rPr>
                <w:sz w:val="20"/>
                <w:szCs w:val="20"/>
              </w:rPr>
              <w:t>Kadın</w:t>
            </w:r>
          </w:p>
        </w:tc>
        <w:tc>
          <w:tcPr>
            <w:tcW w:w="567" w:type="dxa"/>
            <w:tcBorders>
              <w:top w:val="single" w:sz="4" w:space="0" w:color="auto"/>
              <w:bottom w:val="nil"/>
            </w:tcBorders>
            <w:shd w:val="clear" w:color="auto" w:fill="auto"/>
            <w:vAlign w:val="center"/>
          </w:tcPr>
          <w:p w14:paraId="27C76E18" w14:textId="77777777" w:rsidR="005F0CFD" w:rsidRPr="004C1DAC" w:rsidRDefault="005F0CFD" w:rsidP="00C0190C">
            <w:pPr>
              <w:jc w:val="center"/>
              <w:rPr>
                <w:color w:val="000000"/>
                <w:sz w:val="20"/>
                <w:szCs w:val="20"/>
              </w:rPr>
            </w:pPr>
            <w:r w:rsidRPr="004C1DAC">
              <w:rPr>
                <w:color w:val="000000"/>
                <w:sz w:val="20"/>
                <w:szCs w:val="20"/>
              </w:rPr>
              <w:t>32</w:t>
            </w:r>
          </w:p>
        </w:tc>
        <w:tc>
          <w:tcPr>
            <w:tcW w:w="766" w:type="dxa"/>
            <w:tcBorders>
              <w:top w:val="single" w:sz="4" w:space="0" w:color="auto"/>
              <w:bottom w:val="nil"/>
            </w:tcBorders>
            <w:shd w:val="clear" w:color="auto" w:fill="auto"/>
            <w:vAlign w:val="center"/>
          </w:tcPr>
          <w:p w14:paraId="28D76078" w14:textId="77777777" w:rsidR="005F0CFD" w:rsidRPr="004C1DAC" w:rsidRDefault="005F0CFD" w:rsidP="00C0190C">
            <w:pPr>
              <w:jc w:val="center"/>
              <w:rPr>
                <w:color w:val="000000"/>
                <w:sz w:val="20"/>
                <w:szCs w:val="20"/>
              </w:rPr>
            </w:pPr>
            <w:r w:rsidRPr="004C1DAC">
              <w:rPr>
                <w:color w:val="000000"/>
                <w:sz w:val="20"/>
                <w:szCs w:val="20"/>
              </w:rPr>
              <w:t>3,11</w:t>
            </w:r>
          </w:p>
        </w:tc>
        <w:tc>
          <w:tcPr>
            <w:tcW w:w="567" w:type="dxa"/>
            <w:tcBorders>
              <w:top w:val="single" w:sz="4" w:space="0" w:color="auto"/>
              <w:bottom w:val="nil"/>
            </w:tcBorders>
            <w:vAlign w:val="center"/>
          </w:tcPr>
          <w:p w14:paraId="699C9596" w14:textId="77777777" w:rsidR="005F0CFD" w:rsidRPr="004C1DAC" w:rsidRDefault="005F0CFD" w:rsidP="00C0190C">
            <w:pPr>
              <w:jc w:val="center"/>
              <w:rPr>
                <w:color w:val="000000"/>
                <w:sz w:val="20"/>
                <w:szCs w:val="20"/>
              </w:rPr>
            </w:pPr>
            <w:r w:rsidRPr="004C1DAC">
              <w:rPr>
                <w:color w:val="000000"/>
                <w:sz w:val="20"/>
                <w:szCs w:val="20"/>
              </w:rPr>
              <w:t>0,79</w:t>
            </w:r>
          </w:p>
        </w:tc>
        <w:tc>
          <w:tcPr>
            <w:tcW w:w="851" w:type="dxa"/>
            <w:vMerge w:val="restart"/>
            <w:tcBorders>
              <w:top w:val="single" w:sz="4" w:space="0" w:color="auto"/>
              <w:bottom w:val="nil"/>
            </w:tcBorders>
            <w:vAlign w:val="center"/>
          </w:tcPr>
          <w:p w14:paraId="37238BF6" w14:textId="77777777" w:rsidR="005F0CFD" w:rsidRPr="004C1DAC" w:rsidRDefault="005F0CFD" w:rsidP="00C0190C">
            <w:pPr>
              <w:jc w:val="center"/>
              <w:rPr>
                <w:color w:val="000000"/>
                <w:sz w:val="20"/>
                <w:szCs w:val="20"/>
              </w:rPr>
            </w:pPr>
            <w:r w:rsidRPr="004C1DAC">
              <w:rPr>
                <w:color w:val="000000"/>
                <w:sz w:val="20"/>
                <w:szCs w:val="20"/>
              </w:rPr>
              <w:t>1,71</w:t>
            </w:r>
          </w:p>
        </w:tc>
        <w:tc>
          <w:tcPr>
            <w:tcW w:w="850" w:type="dxa"/>
            <w:vMerge w:val="restart"/>
            <w:tcBorders>
              <w:top w:val="single" w:sz="4" w:space="0" w:color="auto"/>
              <w:bottom w:val="nil"/>
            </w:tcBorders>
            <w:vAlign w:val="center"/>
          </w:tcPr>
          <w:p w14:paraId="69BD287E" w14:textId="77777777" w:rsidR="005F0CFD" w:rsidRPr="004C1DAC" w:rsidRDefault="005F0CFD" w:rsidP="00C0190C">
            <w:pPr>
              <w:jc w:val="center"/>
              <w:rPr>
                <w:color w:val="000000"/>
                <w:sz w:val="20"/>
                <w:szCs w:val="20"/>
              </w:rPr>
            </w:pPr>
            <w:r w:rsidRPr="004C1DAC">
              <w:rPr>
                <w:color w:val="000000"/>
                <w:sz w:val="20"/>
                <w:szCs w:val="20"/>
              </w:rPr>
              <w:t>0,090</w:t>
            </w:r>
          </w:p>
        </w:tc>
      </w:tr>
      <w:tr w:rsidR="005F0CFD" w:rsidRPr="004C1DAC" w14:paraId="4E99198E" w14:textId="77777777" w:rsidTr="00C0190C">
        <w:trPr>
          <w:jc w:val="center"/>
        </w:trPr>
        <w:tc>
          <w:tcPr>
            <w:tcW w:w="2360" w:type="dxa"/>
            <w:vMerge/>
            <w:tcBorders>
              <w:top w:val="nil"/>
              <w:bottom w:val="single" w:sz="4" w:space="0" w:color="auto"/>
            </w:tcBorders>
            <w:tcMar>
              <w:left w:w="57" w:type="dxa"/>
              <w:right w:w="0" w:type="dxa"/>
            </w:tcMar>
            <w:vAlign w:val="center"/>
          </w:tcPr>
          <w:p w14:paraId="329E8B7F" w14:textId="77777777" w:rsidR="005F0CFD" w:rsidRPr="004C1DAC" w:rsidRDefault="005F0CFD" w:rsidP="00C0190C">
            <w:pPr>
              <w:rPr>
                <w:sz w:val="20"/>
                <w:szCs w:val="20"/>
              </w:rPr>
            </w:pPr>
          </w:p>
        </w:tc>
        <w:tc>
          <w:tcPr>
            <w:tcW w:w="1249" w:type="dxa"/>
            <w:tcBorders>
              <w:top w:val="nil"/>
              <w:bottom w:val="single" w:sz="4" w:space="0" w:color="auto"/>
            </w:tcBorders>
            <w:tcMar>
              <w:left w:w="57" w:type="dxa"/>
              <w:right w:w="0" w:type="dxa"/>
            </w:tcMar>
            <w:vAlign w:val="center"/>
          </w:tcPr>
          <w:p w14:paraId="075A5D88" w14:textId="77777777" w:rsidR="005F0CFD" w:rsidRPr="004C1DAC" w:rsidRDefault="005F0CFD" w:rsidP="00C0190C">
            <w:pPr>
              <w:jc w:val="center"/>
              <w:rPr>
                <w:sz w:val="20"/>
                <w:szCs w:val="20"/>
              </w:rPr>
            </w:pPr>
            <w:r w:rsidRPr="004C1DAC">
              <w:rPr>
                <w:sz w:val="20"/>
                <w:szCs w:val="20"/>
              </w:rPr>
              <w:t>Erkek</w:t>
            </w:r>
          </w:p>
        </w:tc>
        <w:tc>
          <w:tcPr>
            <w:tcW w:w="567" w:type="dxa"/>
            <w:tcBorders>
              <w:top w:val="nil"/>
              <w:bottom w:val="single" w:sz="4" w:space="0" w:color="auto"/>
            </w:tcBorders>
            <w:shd w:val="clear" w:color="auto" w:fill="auto"/>
            <w:vAlign w:val="center"/>
          </w:tcPr>
          <w:p w14:paraId="30C2EE71" w14:textId="77777777" w:rsidR="005F0CFD" w:rsidRPr="004C1DAC" w:rsidRDefault="005F0CFD" w:rsidP="00C0190C">
            <w:pPr>
              <w:jc w:val="center"/>
              <w:rPr>
                <w:color w:val="000000"/>
                <w:sz w:val="20"/>
                <w:szCs w:val="20"/>
              </w:rPr>
            </w:pPr>
            <w:r w:rsidRPr="004C1DAC">
              <w:rPr>
                <w:color w:val="000000"/>
                <w:sz w:val="20"/>
                <w:szCs w:val="20"/>
              </w:rPr>
              <w:t>87</w:t>
            </w:r>
          </w:p>
        </w:tc>
        <w:tc>
          <w:tcPr>
            <w:tcW w:w="766" w:type="dxa"/>
            <w:tcBorders>
              <w:top w:val="nil"/>
              <w:bottom w:val="single" w:sz="4" w:space="0" w:color="auto"/>
            </w:tcBorders>
            <w:shd w:val="clear" w:color="auto" w:fill="auto"/>
            <w:vAlign w:val="center"/>
          </w:tcPr>
          <w:p w14:paraId="41423C31" w14:textId="77777777" w:rsidR="005F0CFD" w:rsidRPr="004C1DAC" w:rsidRDefault="005F0CFD" w:rsidP="00C0190C">
            <w:pPr>
              <w:jc w:val="center"/>
              <w:rPr>
                <w:color w:val="000000"/>
                <w:sz w:val="20"/>
                <w:szCs w:val="20"/>
              </w:rPr>
            </w:pPr>
            <w:r w:rsidRPr="004C1DAC">
              <w:rPr>
                <w:color w:val="000000"/>
                <w:sz w:val="20"/>
                <w:szCs w:val="20"/>
              </w:rPr>
              <w:t>2,84</w:t>
            </w:r>
          </w:p>
        </w:tc>
        <w:tc>
          <w:tcPr>
            <w:tcW w:w="567" w:type="dxa"/>
            <w:tcBorders>
              <w:top w:val="nil"/>
              <w:bottom w:val="single" w:sz="4" w:space="0" w:color="auto"/>
            </w:tcBorders>
            <w:vAlign w:val="center"/>
          </w:tcPr>
          <w:p w14:paraId="250C0728" w14:textId="77777777" w:rsidR="005F0CFD" w:rsidRPr="004C1DAC" w:rsidRDefault="005F0CFD" w:rsidP="00C0190C">
            <w:pPr>
              <w:jc w:val="center"/>
              <w:rPr>
                <w:color w:val="000000"/>
                <w:sz w:val="20"/>
                <w:szCs w:val="20"/>
              </w:rPr>
            </w:pPr>
            <w:r w:rsidRPr="004C1DAC">
              <w:rPr>
                <w:color w:val="000000"/>
                <w:sz w:val="20"/>
                <w:szCs w:val="20"/>
              </w:rPr>
              <w:t>0,76</w:t>
            </w:r>
          </w:p>
        </w:tc>
        <w:tc>
          <w:tcPr>
            <w:tcW w:w="851" w:type="dxa"/>
            <w:vMerge/>
            <w:tcBorders>
              <w:top w:val="nil"/>
              <w:bottom w:val="single" w:sz="4" w:space="0" w:color="auto"/>
            </w:tcBorders>
            <w:vAlign w:val="center"/>
          </w:tcPr>
          <w:p w14:paraId="597B5DD3" w14:textId="77777777" w:rsidR="005F0CFD" w:rsidRPr="004C1DAC" w:rsidRDefault="005F0CFD" w:rsidP="00C0190C">
            <w:pPr>
              <w:jc w:val="center"/>
              <w:rPr>
                <w:color w:val="000000" w:themeColor="text1"/>
                <w:sz w:val="20"/>
                <w:szCs w:val="20"/>
              </w:rPr>
            </w:pPr>
          </w:p>
        </w:tc>
        <w:tc>
          <w:tcPr>
            <w:tcW w:w="850" w:type="dxa"/>
            <w:vMerge/>
            <w:tcBorders>
              <w:top w:val="nil"/>
              <w:bottom w:val="single" w:sz="4" w:space="0" w:color="auto"/>
            </w:tcBorders>
            <w:vAlign w:val="center"/>
          </w:tcPr>
          <w:p w14:paraId="6CCB4EC0" w14:textId="77777777" w:rsidR="005F0CFD" w:rsidRPr="004C1DAC" w:rsidRDefault="005F0CFD" w:rsidP="00C0190C">
            <w:pPr>
              <w:jc w:val="center"/>
              <w:rPr>
                <w:bCs/>
                <w:sz w:val="20"/>
                <w:szCs w:val="20"/>
              </w:rPr>
            </w:pPr>
          </w:p>
        </w:tc>
      </w:tr>
    </w:tbl>
    <w:p w14:paraId="62763586" w14:textId="77777777" w:rsidR="005F0CFD" w:rsidRPr="00A144D3" w:rsidRDefault="005F0CFD" w:rsidP="00336AC9">
      <w:pPr>
        <w:pStyle w:val="StilkiYanaYaslaSol104cmlksatr125cmSa011"/>
      </w:pPr>
      <w:r w:rsidRPr="00A144D3">
        <w:t>Afet bilgisi, pediatrik ilk yardım olumlu tutum alt boyut ve pediatrik ilk yardım tutum ölçek puanlarının cinsiyete göre anlamlı farklılık göstermediği (p&gt;0,05) tespit edilmiştir.</w:t>
      </w:r>
    </w:p>
    <w:p w14:paraId="6BF046D2" w14:textId="3B5E2348" w:rsidR="005F0CFD" w:rsidRPr="00A144D3" w:rsidRDefault="005F0CFD" w:rsidP="00336AC9">
      <w:pPr>
        <w:pStyle w:val="StilkiYanaYaslaSol104cmlksatr125cmSa011"/>
      </w:pPr>
      <w:r w:rsidRPr="00A144D3">
        <w:t>Pediatrik ilk</w:t>
      </w:r>
      <w:r w:rsidR="004C1DAC">
        <w:t xml:space="preserve"> </w:t>
      </w:r>
      <w:r w:rsidRPr="00A144D3">
        <w:t>yardım bilgisi puanlarının cinsiyete göre anlamlı farklılık gösterdiği tespit edilmiştir (t=-3,03; p&lt;0,05). Erkek katılımcıların pediatrik ilk</w:t>
      </w:r>
      <w:r w:rsidR="004C1DAC">
        <w:t xml:space="preserve"> </w:t>
      </w:r>
      <w:r w:rsidRPr="00A144D3">
        <w:t>yardım bilgisi puanları, kadın katılımcıların puanlarına göre anlamlı düzeyde daha yüksektir.</w:t>
      </w:r>
    </w:p>
    <w:p w14:paraId="7BD9CAC4" w14:textId="3084C5BF" w:rsidR="005F0CFD" w:rsidRPr="00A144D3" w:rsidRDefault="005F0CFD" w:rsidP="00336AC9">
      <w:pPr>
        <w:pStyle w:val="StilkiYanaYaslaSol104cmlksatr125cmSa011"/>
      </w:pPr>
      <w:r w:rsidRPr="00A144D3">
        <w:lastRenderedPageBreak/>
        <w:t>Pediatrik ilk</w:t>
      </w:r>
      <w:r w:rsidR="004C1DAC">
        <w:t xml:space="preserve"> </w:t>
      </w:r>
      <w:r w:rsidRPr="00A144D3">
        <w:t>yardım olumsuz tutum puanlarının cinsiyete göre anlamlı farklılık gösterdiği tespit edilmiştir (t=-2,02; p&lt;0,05). Erkek katılımcıların pediatrik ilk</w:t>
      </w:r>
      <w:r w:rsidR="004C1DAC">
        <w:t xml:space="preserve"> </w:t>
      </w:r>
      <w:r w:rsidRPr="00A144D3">
        <w:t>yardım olumsuz tutum puanları, kadın katılımcıların puanlarına göre anlamlı düzeyde daha yüksektir.</w:t>
      </w:r>
    </w:p>
    <w:p w14:paraId="6D44B15E" w14:textId="2B3118C7" w:rsidR="00883845" w:rsidRPr="00A144D3" w:rsidRDefault="005F0CFD" w:rsidP="00336AC9">
      <w:pPr>
        <w:pStyle w:val="StilkiYanaYaslaSol104cmlksatr125cmSa011"/>
      </w:pPr>
      <w:r w:rsidRPr="00A144D3">
        <w:t xml:space="preserve">Tablo </w:t>
      </w:r>
      <w:r w:rsidR="005D7BE6">
        <w:t>17.’d</w:t>
      </w:r>
      <w:r w:rsidRPr="00A144D3">
        <w:t>e ölçek puanlarının katılımcıların medeni durumuna göre karşılaştırılmasına ait bağımsız iki örneklem t testi sonuçlarına yer verilmiştir.</w:t>
      </w:r>
    </w:p>
    <w:p w14:paraId="7F556033" w14:textId="1B945344" w:rsidR="005F0CFD" w:rsidRPr="000B78E6" w:rsidRDefault="000B78E6" w:rsidP="000B78E6">
      <w:pPr>
        <w:jc w:val="center"/>
        <w:rPr>
          <w:b/>
          <w:bCs/>
        </w:rPr>
      </w:pPr>
      <w:bookmarkStart w:id="154" w:name="_Toc62595026"/>
      <w:r w:rsidRPr="000B78E6">
        <w:rPr>
          <w:b/>
          <w:bCs/>
        </w:rPr>
        <w:t xml:space="preserve">Tablo </w:t>
      </w:r>
      <w:r w:rsidRPr="000B78E6">
        <w:rPr>
          <w:b/>
          <w:bCs/>
        </w:rPr>
        <w:fldChar w:fldCharType="begin"/>
      </w:r>
      <w:r w:rsidRPr="000B78E6">
        <w:rPr>
          <w:b/>
          <w:bCs/>
        </w:rPr>
        <w:instrText xml:space="preserve"> SEQ Tablo \* ARABIC </w:instrText>
      </w:r>
      <w:r w:rsidRPr="000B78E6">
        <w:rPr>
          <w:b/>
          <w:bCs/>
        </w:rPr>
        <w:fldChar w:fldCharType="separate"/>
      </w:r>
      <w:r w:rsidR="003C79E2">
        <w:rPr>
          <w:b/>
          <w:bCs/>
          <w:noProof/>
        </w:rPr>
        <w:t>17</w:t>
      </w:r>
      <w:r w:rsidRPr="000B78E6">
        <w:rPr>
          <w:b/>
          <w:bCs/>
        </w:rPr>
        <w:fldChar w:fldCharType="end"/>
      </w:r>
      <w:r w:rsidRPr="000B78E6">
        <w:rPr>
          <w:b/>
          <w:bCs/>
        </w:rPr>
        <w:t>. Ölçek Puanlarının Medeni Duruma Göre Karşılaştırılması</w:t>
      </w:r>
      <w:bookmarkEnd w:id="154"/>
    </w:p>
    <w:tbl>
      <w:tblPr>
        <w:tblW w:w="7210" w:type="dxa"/>
        <w:jc w:val="center"/>
        <w:tblBorders>
          <w:top w:val="single" w:sz="4" w:space="0" w:color="auto"/>
          <w:bottom w:val="single" w:sz="4" w:space="0" w:color="auto"/>
        </w:tblBorders>
        <w:tblLayout w:type="fixed"/>
        <w:tblLook w:val="01E0" w:firstRow="1" w:lastRow="1" w:firstColumn="1" w:lastColumn="1" w:noHBand="0" w:noVBand="0"/>
      </w:tblPr>
      <w:tblGrid>
        <w:gridCol w:w="2360"/>
        <w:gridCol w:w="1249"/>
        <w:gridCol w:w="567"/>
        <w:gridCol w:w="766"/>
        <w:gridCol w:w="567"/>
        <w:gridCol w:w="851"/>
        <w:gridCol w:w="850"/>
      </w:tblGrid>
      <w:tr w:rsidR="005F0CFD" w:rsidRPr="004C1DAC" w14:paraId="45C5C98A" w14:textId="77777777" w:rsidTr="00C0190C">
        <w:trPr>
          <w:jc w:val="center"/>
        </w:trPr>
        <w:tc>
          <w:tcPr>
            <w:tcW w:w="2360" w:type="dxa"/>
            <w:tcBorders>
              <w:top w:val="single" w:sz="4" w:space="0" w:color="auto"/>
              <w:bottom w:val="single" w:sz="4" w:space="0" w:color="auto"/>
            </w:tcBorders>
            <w:tcMar>
              <w:left w:w="57" w:type="dxa"/>
              <w:right w:w="0" w:type="dxa"/>
            </w:tcMar>
            <w:vAlign w:val="bottom"/>
          </w:tcPr>
          <w:p w14:paraId="09588AE1" w14:textId="77777777" w:rsidR="005F0CFD" w:rsidRPr="004C1DAC" w:rsidRDefault="005F0CFD" w:rsidP="00C0190C">
            <w:pPr>
              <w:rPr>
                <w:b/>
                <w:color w:val="000000" w:themeColor="text1"/>
                <w:sz w:val="20"/>
                <w:szCs w:val="20"/>
              </w:rPr>
            </w:pPr>
            <w:r w:rsidRPr="004C1DAC">
              <w:rPr>
                <w:b/>
                <w:color w:val="000000" w:themeColor="text1"/>
                <w:sz w:val="20"/>
                <w:szCs w:val="20"/>
              </w:rPr>
              <w:t xml:space="preserve">Ölçek </w:t>
            </w:r>
          </w:p>
        </w:tc>
        <w:tc>
          <w:tcPr>
            <w:tcW w:w="1249" w:type="dxa"/>
            <w:tcBorders>
              <w:top w:val="single" w:sz="4" w:space="0" w:color="auto"/>
              <w:bottom w:val="single" w:sz="4" w:space="0" w:color="auto"/>
            </w:tcBorders>
            <w:tcMar>
              <w:left w:w="57" w:type="dxa"/>
              <w:right w:w="0" w:type="dxa"/>
            </w:tcMar>
            <w:vAlign w:val="bottom"/>
          </w:tcPr>
          <w:p w14:paraId="24D48114" w14:textId="77777777" w:rsidR="005F0CFD" w:rsidRPr="004C1DAC" w:rsidRDefault="005F0CFD" w:rsidP="00C0190C">
            <w:pPr>
              <w:jc w:val="center"/>
              <w:rPr>
                <w:b/>
                <w:color w:val="000000" w:themeColor="text1"/>
                <w:sz w:val="20"/>
                <w:szCs w:val="20"/>
              </w:rPr>
            </w:pPr>
            <w:r w:rsidRPr="004C1DAC">
              <w:rPr>
                <w:b/>
                <w:color w:val="000000" w:themeColor="text1"/>
                <w:sz w:val="20"/>
                <w:szCs w:val="20"/>
              </w:rPr>
              <w:t>Medeni Durum</w:t>
            </w:r>
          </w:p>
        </w:tc>
        <w:tc>
          <w:tcPr>
            <w:tcW w:w="567" w:type="dxa"/>
            <w:tcBorders>
              <w:top w:val="single" w:sz="4" w:space="0" w:color="auto"/>
              <w:bottom w:val="single" w:sz="4" w:space="0" w:color="auto"/>
            </w:tcBorders>
            <w:shd w:val="clear" w:color="auto" w:fill="auto"/>
            <w:vAlign w:val="bottom"/>
          </w:tcPr>
          <w:p w14:paraId="07689D9B" w14:textId="77777777" w:rsidR="005F0CFD" w:rsidRPr="004C1DAC" w:rsidRDefault="005F0CFD" w:rsidP="00C0190C">
            <w:pPr>
              <w:jc w:val="center"/>
              <w:rPr>
                <w:b/>
                <w:color w:val="000000" w:themeColor="text1"/>
                <w:sz w:val="20"/>
                <w:szCs w:val="20"/>
              </w:rPr>
            </w:pPr>
            <w:r w:rsidRPr="004C1DAC">
              <w:rPr>
                <w:b/>
                <w:color w:val="000000" w:themeColor="text1"/>
                <w:sz w:val="20"/>
                <w:szCs w:val="20"/>
              </w:rPr>
              <w:t>n</w:t>
            </w:r>
          </w:p>
        </w:tc>
        <w:tc>
          <w:tcPr>
            <w:tcW w:w="766" w:type="dxa"/>
            <w:tcBorders>
              <w:top w:val="single" w:sz="4" w:space="0" w:color="auto"/>
              <w:bottom w:val="single" w:sz="4" w:space="0" w:color="auto"/>
            </w:tcBorders>
            <w:shd w:val="clear" w:color="auto" w:fill="auto"/>
            <w:vAlign w:val="bottom"/>
          </w:tcPr>
          <w:p w14:paraId="537305C5" w14:textId="77777777" w:rsidR="005F0CFD" w:rsidRPr="004C1DAC" w:rsidRDefault="00CB736B" w:rsidP="00C0190C">
            <w:pPr>
              <w:jc w:val="center"/>
              <w:rPr>
                <w:b/>
                <w:color w:val="000000" w:themeColor="text1"/>
                <w:sz w:val="20"/>
                <w:szCs w:val="20"/>
              </w:rPr>
            </w:pPr>
            <m:oMathPara>
              <m:oMath>
                <m:bar>
                  <m:barPr>
                    <m:pos m:val="top"/>
                    <m:ctrlPr>
                      <w:rPr>
                        <w:rFonts w:ascii="Cambria Math" w:hAnsi="Cambria Math"/>
                        <w:b/>
                        <w:i/>
                        <w:color w:val="000000" w:themeColor="text1"/>
                        <w:sz w:val="20"/>
                        <w:szCs w:val="20"/>
                      </w:rPr>
                    </m:ctrlPr>
                  </m:barPr>
                  <m:e>
                    <m:r>
                      <m:rPr>
                        <m:sty m:val="b"/>
                      </m:rPr>
                      <w:rPr>
                        <w:rFonts w:ascii="Cambria Math" w:hAnsi="Cambria Math"/>
                        <w:color w:val="000000" w:themeColor="text1"/>
                        <w:sz w:val="20"/>
                        <w:szCs w:val="20"/>
                      </w:rPr>
                      <m:t>X</m:t>
                    </m:r>
                  </m:e>
                </m:bar>
              </m:oMath>
            </m:oMathPara>
          </w:p>
        </w:tc>
        <w:tc>
          <w:tcPr>
            <w:tcW w:w="567" w:type="dxa"/>
            <w:tcBorders>
              <w:top w:val="single" w:sz="4" w:space="0" w:color="auto"/>
              <w:bottom w:val="single" w:sz="4" w:space="0" w:color="auto"/>
            </w:tcBorders>
            <w:vAlign w:val="bottom"/>
          </w:tcPr>
          <w:p w14:paraId="7EB134D3" w14:textId="77777777" w:rsidR="005F0CFD" w:rsidRPr="004C1DAC" w:rsidRDefault="005F0CFD" w:rsidP="00C0190C">
            <w:pPr>
              <w:jc w:val="center"/>
              <w:rPr>
                <w:b/>
                <w:color w:val="000000" w:themeColor="text1"/>
                <w:sz w:val="20"/>
                <w:szCs w:val="20"/>
              </w:rPr>
            </w:pPr>
            <w:r w:rsidRPr="004C1DAC">
              <w:rPr>
                <w:b/>
                <w:color w:val="000000" w:themeColor="text1"/>
                <w:sz w:val="20"/>
                <w:szCs w:val="20"/>
              </w:rPr>
              <w:t>SS</w:t>
            </w:r>
          </w:p>
        </w:tc>
        <w:tc>
          <w:tcPr>
            <w:tcW w:w="851" w:type="dxa"/>
            <w:tcBorders>
              <w:top w:val="single" w:sz="4" w:space="0" w:color="auto"/>
              <w:bottom w:val="single" w:sz="4" w:space="0" w:color="auto"/>
            </w:tcBorders>
            <w:vAlign w:val="bottom"/>
          </w:tcPr>
          <w:p w14:paraId="6F446FD2" w14:textId="77777777" w:rsidR="005F0CFD" w:rsidRPr="004C1DAC" w:rsidRDefault="005F0CFD" w:rsidP="00C0190C">
            <w:pPr>
              <w:jc w:val="center"/>
              <w:rPr>
                <w:b/>
                <w:color w:val="000000" w:themeColor="text1"/>
                <w:sz w:val="20"/>
                <w:szCs w:val="20"/>
              </w:rPr>
            </w:pPr>
            <w:r w:rsidRPr="004C1DAC">
              <w:rPr>
                <w:b/>
                <w:color w:val="000000" w:themeColor="text1"/>
                <w:sz w:val="20"/>
                <w:szCs w:val="20"/>
              </w:rPr>
              <w:t>t</w:t>
            </w:r>
          </w:p>
        </w:tc>
        <w:tc>
          <w:tcPr>
            <w:tcW w:w="850" w:type="dxa"/>
            <w:tcBorders>
              <w:top w:val="single" w:sz="4" w:space="0" w:color="auto"/>
              <w:bottom w:val="single" w:sz="4" w:space="0" w:color="auto"/>
            </w:tcBorders>
            <w:vAlign w:val="bottom"/>
          </w:tcPr>
          <w:p w14:paraId="2F82BE28" w14:textId="77777777" w:rsidR="005F0CFD" w:rsidRPr="004C1DAC" w:rsidRDefault="005F0CFD" w:rsidP="00C0190C">
            <w:pPr>
              <w:jc w:val="center"/>
              <w:rPr>
                <w:b/>
                <w:color w:val="000000" w:themeColor="text1"/>
                <w:sz w:val="20"/>
                <w:szCs w:val="20"/>
              </w:rPr>
            </w:pPr>
            <w:r w:rsidRPr="004C1DAC">
              <w:rPr>
                <w:b/>
                <w:color w:val="000000" w:themeColor="text1"/>
                <w:sz w:val="20"/>
                <w:szCs w:val="20"/>
              </w:rPr>
              <w:t>p</w:t>
            </w:r>
          </w:p>
        </w:tc>
      </w:tr>
      <w:tr w:rsidR="005F0CFD" w:rsidRPr="004C1DAC" w14:paraId="218D8A94" w14:textId="77777777" w:rsidTr="00C0190C">
        <w:trPr>
          <w:jc w:val="center"/>
        </w:trPr>
        <w:tc>
          <w:tcPr>
            <w:tcW w:w="2360" w:type="dxa"/>
            <w:vMerge w:val="restart"/>
            <w:tcBorders>
              <w:top w:val="single" w:sz="4" w:space="0" w:color="auto"/>
              <w:bottom w:val="nil"/>
            </w:tcBorders>
            <w:tcMar>
              <w:left w:w="57" w:type="dxa"/>
              <w:right w:w="0" w:type="dxa"/>
            </w:tcMar>
            <w:vAlign w:val="center"/>
          </w:tcPr>
          <w:p w14:paraId="4FD19823" w14:textId="77777777" w:rsidR="005F0CFD" w:rsidRPr="004C1DAC" w:rsidRDefault="005F0CFD" w:rsidP="00C0190C">
            <w:pPr>
              <w:rPr>
                <w:b/>
                <w:bCs/>
                <w:sz w:val="20"/>
                <w:szCs w:val="20"/>
              </w:rPr>
            </w:pPr>
            <w:r w:rsidRPr="004C1DAC">
              <w:rPr>
                <w:b/>
                <w:bCs/>
                <w:sz w:val="20"/>
                <w:szCs w:val="20"/>
              </w:rPr>
              <w:t>Afet Bilgisi</w:t>
            </w:r>
          </w:p>
        </w:tc>
        <w:tc>
          <w:tcPr>
            <w:tcW w:w="1249" w:type="dxa"/>
            <w:tcBorders>
              <w:top w:val="single" w:sz="4" w:space="0" w:color="auto"/>
              <w:bottom w:val="nil"/>
            </w:tcBorders>
            <w:tcMar>
              <w:left w:w="57" w:type="dxa"/>
              <w:right w:w="0" w:type="dxa"/>
            </w:tcMar>
            <w:vAlign w:val="center"/>
          </w:tcPr>
          <w:p w14:paraId="36C64ADC" w14:textId="77777777" w:rsidR="005F0CFD" w:rsidRPr="004C1DAC" w:rsidRDefault="005F0CFD" w:rsidP="00C0190C">
            <w:pPr>
              <w:jc w:val="center"/>
              <w:rPr>
                <w:sz w:val="20"/>
                <w:szCs w:val="20"/>
              </w:rPr>
            </w:pPr>
            <w:r w:rsidRPr="004C1DAC">
              <w:rPr>
                <w:sz w:val="20"/>
                <w:szCs w:val="20"/>
              </w:rPr>
              <w:t>Evli</w:t>
            </w:r>
          </w:p>
        </w:tc>
        <w:tc>
          <w:tcPr>
            <w:tcW w:w="567" w:type="dxa"/>
            <w:tcBorders>
              <w:top w:val="single" w:sz="4" w:space="0" w:color="auto"/>
              <w:bottom w:val="nil"/>
            </w:tcBorders>
            <w:shd w:val="clear" w:color="auto" w:fill="auto"/>
            <w:vAlign w:val="center"/>
          </w:tcPr>
          <w:p w14:paraId="7032B315" w14:textId="77777777" w:rsidR="005F0CFD" w:rsidRPr="004C1DAC" w:rsidRDefault="005F0CFD" w:rsidP="00C0190C">
            <w:pPr>
              <w:jc w:val="center"/>
              <w:rPr>
                <w:color w:val="000000"/>
                <w:sz w:val="20"/>
                <w:szCs w:val="20"/>
              </w:rPr>
            </w:pPr>
            <w:r w:rsidRPr="004C1DAC">
              <w:rPr>
                <w:color w:val="000000"/>
                <w:sz w:val="20"/>
                <w:szCs w:val="20"/>
              </w:rPr>
              <w:t>72</w:t>
            </w:r>
          </w:p>
        </w:tc>
        <w:tc>
          <w:tcPr>
            <w:tcW w:w="766" w:type="dxa"/>
            <w:tcBorders>
              <w:top w:val="single" w:sz="4" w:space="0" w:color="auto"/>
              <w:bottom w:val="nil"/>
            </w:tcBorders>
            <w:shd w:val="clear" w:color="auto" w:fill="auto"/>
            <w:vAlign w:val="center"/>
          </w:tcPr>
          <w:p w14:paraId="640D32AC" w14:textId="77777777" w:rsidR="005F0CFD" w:rsidRPr="004C1DAC" w:rsidRDefault="005F0CFD" w:rsidP="00C0190C">
            <w:pPr>
              <w:jc w:val="center"/>
              <w:rPr>
                <w:color w:val="000000"/>
                <w:sz w:val="20"/>
                <w:szCs w:val="20"/>
              </w:rPr>
            </w:pPr>
            <w:r w:rsidRPr="004C1DAC">
              <w:rPr>
                <w:color w:val="000000"/>
                <w:sz w:val="20"/>
                <w:szCs w:val="20"/>
              </w:rPr>
              <w:t>6,71</w:t>
            </w:r>
          </w:p>
        </w:tc>
        <w:tc>
          <w:tcPr>
            <w:tcW w:w="567" w:type="dxa"/>
            <w:tcBorders>
              <w:top w:val="single" w:sz="4" w:space="0" w:color="auto"/>
              <w:bottom w:val="nil"/>
            </w:tcBorders>
            <w:vAlign w:val="center"/>
          </w:tcPr>
          <w:p w14:paraId="695DEF09" w14:textId="77777777" w:rsidR="005F0CFD" w:rsidRPr="004C1DAC" w:rsidRDefault="005F0CFD" w:rsidP="00C0190C">
            <w:pPr>
              <w:jc w:val="center"/>
              <w:rPr>
                <w:color w:val="000000"/>
                <w:sz w:val="20"/>
                <w:szCs w:val="20"/>
              </w:rPr>
            </w:pPr>
            <w:r w:rsidRPr="004C1DAC">
              <w:rPr>
                <w:color w:val="000000"/>
                <w:sz w:val="20"/>
                <w:szCs w:val="20"/>
              </w:rPr>
              <w:t>2,68</w:t>
            </w:r>
          </w:p>
        </w:tc>
        <w:tc>
          <w:tcPr>
            <w:tcW w:w="851" w:type="dxa"/>
            <w:vMerge w:val="restart"/>
            <w:tcBorders>
              <w:top w:val="single" w:sz="4" w:space="0" w:color="auto"/>
              <w:bottom w:val="nil"/>
            </w:tcBorders>
            <w:vAlign w:val="center"/>
          </w:tcPr>
          <w:p w14:paraId="53A82474" w14:textId="77777777" w:rsidR="005F0CFD" w:rsidRPr="004C1DAC" w:rsidRDefault="005F0CFD" w:rsidP="00C0190C">
            <w:pPr>
              <w:jc w:val="center"/>
              <w:rPr>
                <w:color w:val="000000"/>
                <w:sz w:val="20"/>
                <w:szCs w:val="20"/>
              </w:rPr>
            </w:pPr>
            <w:r w:rsidRPr="004C1DAC">
              <w:rPr>
                <w:color w:val="000000"/>
                <w:sz w:val="20"/>
                <w:szCs w:val="20"/>
              </w:rPr>
              <w:t>-1,01</w:t>
            </w:r>
          </w:p>
        </w:tc>
        <w:tc>
          <w:tcPr>
            <w:tcW w:w="850" w:type="dxa"/>
            <w:vMerge w:val="restart"/>
            <w:tcBorders>
              <w:top w:val="single" w:sz="4" w:space="0" w:color="auto"/>
              <w:bottom w:val="nil"/>
            </w:tcBorders>
            <w:vAlign w:val="center"/>
          </w:tcPr>
          <w:p w14:paraId="748B5D77" w14:textId="77777777" w:rsidR="005F0CFD" w:rsidRPr="004C1DAC" w:rsidRDefault="005F0CFD" w:rsidP="00C0190C">
            <w:pPr>
              <w:jc w:val="center"/>
              <w:rPr>
                <w:color w:val="000000"/>
                <w:sz w:val="20"/>
                <w:szCs w:val="20"/>
              </w:rPr>
            </w:pPr>
            <w:r w:rsidRPr="004C1DAC">
              <w:rPr>
                <w:color w:val="000000"/>
                <w:sz w:val="20"/>
                <w:szCs w:val="20"/>
              </w:rPr>
              <w:t>0,313</w:t>
            </w:r>
          </w:p>
        </w:tc>
      </w:tr>
      <w:tr w:rsidR="005F0CFD" w:rsidRPr="004C1DAC" w14:paraId="6FF66105" w14:textId="77777777" w:rsidTr="00C0190C">
        <w:trPr>
          <w:jc w:val="center"/>
        </w:trPr>
        <w:tc>
          <w:tcPr>
            <w:tcW w:w="2360" w:type="dxa"/>
            <w:vMerge/>
            <w:tcBorders>
              <w:top w:val="nil"/>
              <w:bottom w:val="single" w:sz="4" w:space="0" w:color="auto"/>
            </w:tcBorders>
            <w:tcMar>
              <w:left w:w="57" w:type="dxa"/>
              <w:right w:w="0" w:type="dxa"/>
            </w:tcMar>
            <w:vAlign w:val="center"/>
          </w:tcPr>
          <w:p w14:paraId="4E0A1C6B" w14:textId="77777777" w:rsidR="005F0CFD" w:rsidRPr="004C1DAC" w:rsidRDefault="005F0CFD" w:rsidP="00C0190C">
            <w:pPr>
              <w:rPr>
                <w:b/>
                <w:bCs/>
                <w:sz w:val="20"/>
                <w:szCs w:val="20"/>
              </w:rPr>
            </w:pPr>
          </w:p>
        </w:tc>
        <w:tc>
          <w:tcPr>
            <w:tcW w:w="1249" w:type="dxa"/>
            <w:tcBorders>
              <w:top w:val="nil"/>
              <w:bottom w:val="single" w:sz="4" w:space="0" w:color="auto"/>
            </w:tcBorders>
            <w:tcMar>
              <w:left w:w="57" w:type="dxa"/>
              <w:right w:w="0" w:type="dxa"/>
            </w:tcMar>
            <w:vAlign w:val="center"/>
          </w:tcPr>
          <w:p w14:paraId="74F107BD" w14:textId="77777777" w:rsidR="005F0CFD" w:rsidRPr="004C1DAC" w:rsidRDefault="005F0CFD" w:rsidP="00C0190C">
            <w:pPr>
              <w:jc w:val="center"/>
              <w:rPr>
                <w:sz w:val="20"/>
                <w:szCs w:val="20"/>
              </w:rPr>
            </w:pPr>
            <w:r w:rsidRPr="004C1DAC">
              <w:rPr>
                <w:sz w:val="20"/>
                <w:szCs w:val="20"/>
              </w:rPr>
              <w:t>Bekar</w:t>
            </w:r>
          </w:p>
        </w:tc>
        <w:tc>
          <w:tcPr>
            <w:tcW w:w="567" w:type="dxa"/>
            <w:tcBorders>
              <w:top w:val="nil"/>
              <w:bottom w:val="single" w:sz="4" w:space="0" w:color="auto"/>
            </w:tcBorders>
            <w:shd w:val="clear" w:color="auto" w:fill="auto"/>
            <w:vAlign w:val="center"/>
          </w:tcPr>
          <w:p w14:paraId="5DC2D9D1" w14:textId="77777777" w:rsidR="005F0CFD" w:rsidRPr="004C1DAC" w:rsidRDefault="005F0CFD" w:rsidP="00C0190C">
            <w:pPr>
              <w:jc w:val="center"/>
              <w:rPr>
                <w:color w:val="000000"/>
                <w:sz w:val="20"/>
                <w:szCs w:val="20"/>
              </w:rPr>
            </w:pPr>
            <w:r w:rsidRPr="004C1DAC">
              <w:rPr>
                <w:color w:val="000000"/>
                <w:sz w:val="20"/>
                <w:szCs w:val="20"/>
              </w:rPr>
              <w:t>47</w:t>
            </w:r>
          </w:p>
        </w:tc>
        <w:tc>
          <w:tcPr>
            <w:tcW w:w="766" w:type="dxa"/>
            <w:tcBorders>
              <w:top w:val="nil"/>
              <w:bottom w:val="single" w:sz="4" w:space="0" w:color="auto"/>
            </w:tcBorders>
            <w:shd w:val="clear" w:color="auto" w:fill="auto"/>
            <w:vAlign w:val="center"/>
          </w:tcPr>
          <w:p w14:paraId="172B0005" w14:textId="77777777" w:rsidR="005F0CFD" w:rsidRPr="004C1DAC" w:rsidRDefault="005F0CFD" w:rsidP="00C0190C">
            <w:pPr>
              <w:jc w:val="center"/>
              <w:rPr>
                <w:color w:val="000000"/>
                <w:sz w:val="20"/>
                <w:szCs w:val="20"/>
              </w:rPr>
            </w:pPr>
            <w:r w:rsidRPr="004C1DAC">
              <w:rPr>
                <w:color w:val="000000"/>
                <w:sz w:val="20"/>
                <w:szCs w:val="20"/>
              </w:rPr>
              <w:t>7,19</w:t>
            </w:r>
          </w:p>
        </w:tc>
        <w:tc>
          <w:tcPr>
            <w:tcW w:w="567" w:type="dxa"/>
            <w:tcBorders>
              <w:top w:val="nil"/>
              <w:bottom w:val="single" w:sz="4" w:space="0" w:color="auto"/>
            </w:tcBorders>
            <w:vAlign w:val="center"/>
          </w:tcPr>
          <w:p w14:paraId="67AC722B" w14:textId="77777777" w:rsidR="005F0CFD" w:rsidRPr="004C1DAC" w:rsidRDefault="005F0CFD" w:rsidP="00C0190C">
            <w:pPr>
              <w:jc w:val="center"/>
              <w:rPr>
                <w:color w:val="000000"/>
                <w:sz w:val="20"/>
                <w:szCs w:val="20"/>
              </w:rPr>
            </w:pPr>
            <w:r w:rsidRPr="004C1DAC">
              <w:rPr>
                <w:color w:val="000000"/>
                <w:sz w:val="20"/>
                <w:szCs w:val="20"/>
              </w:rPr>
              <w:t>2,20</w:t>
            </w:r>
          </w:p>
        </w:tc>
        <w:tc>
          <w:tcPr>
            <w:tcW w:w="851" w:type="dxa"/>
            <w:vMerge/>
            <w:tcBorders>
              <w:top w:val="nil"/>
              <w:bottom w:val="single" w:sz="4" w:space="0" w:color="auto"/>
            </w:tcBorders>
            <w:vAlign w:val="center"/>
          </w:tcPr>
          <w:p w14:paraId="5DA4B7DB" w14:textId="77777777" w:rsidR="005F0CFD" w:rsidRPr="004C1DAC" w:rsidRDefault="005F0CFD" w:rsidP="00C0190C">
            <w:pPr>
              <w:jc w:val="center"/>
              <w:rPr>
                <w:color w:val="000000" w:themeColor="text1"/>
                <w:sz w:val="20"/>
                <w:szCs w:val="20"/>
              </w:rPr>
            </w:pPr>
          </w:p>
        </w:tc>
        <w:tc>
          <w:tcPr>
            <w:tcW w:w="850" w:type="dxa"/>
            <w:vMerge/>
            <w:tcBorders>
              <w:top w:val="nil"/>
              <w:bottom w:val="single" w:sz="4" w:space="0" w:color="auto"/>
            </w:tcBorders>
            <w:vAlign w:val="center"/>
          </w:tcPr>
          <w:p w14:paraId="132E3D67" w14:textId="77777777" w:rsidR="005F0CFD" w:rsidRPr="004C1DAC" w:rsidRDefault="005F0CFD" w:rsidP="00C0190C">
            <w:pPr>
              <w:jc w:val="center"/>
              <w:rPr>
                <w:bCs/>
                <w:sz w:val="20"/>
                <w:szCs w:val="20"/>
              </w:rPr>
            </w:pPr>
          </w:p>
        </w:tc>
      </w:tr>
      <w:tr w:rsidR="005F0CFD" w:rsidRPr="004C1DAC" w14:paraId="1BEBDA6F" w14:textId="77777777" w:rsidTr="00C0190C">
        <w:trPr>
          <w:jc w:val="center"/>
        </w:trPr>
        <w:tc>
          <w:tcPr>
            <w:tcW w:w="2360" w:type="dxa"/>
            <w:vMerge w:val="restart"/>
            <w:tcBorders>
              <w:top w:val="nil"/>
              <w:bottom w:val="nil"/>
            </w:tcBorders>
            <w:tcMar>
              <w:left w:w="57" w:type="dxa"/>
              <w:right w:w="0" w:type="dxa"/>
            </w:tcMar>
            <w:vAlign w:val="center"/>
          </w:tcPr>
          <w:p w14:paraId="59F4FD64" w14:textId="28BCF5A1" w:rsidR="005F0CFD" w:rsidRPr="004C1DAC" w:rsidRDefault="005F0CFD" w:rsidP="00C0190C">
            <w:pPr>
              <w:rPr>
                <w:b/>
                <w:bCs/>
                <w:sz w:val="20"/>
                <w:szCs w:val="20"/>
              </w:rPr>
            </w:pPr>
            <w:r w:rsidRPr="004C1DAC">
              <w:rPr>
                <w:b/>
                <w:bCs/>
                <w:sz w:val="20"/>
                <w:szCs w:val="20"/>
              </w:rPr>
              <w:t>Pediatrik İlk</w:t>
            </w:r>
            <w:r w:rsidR="004C1DAC">
              <w:rPr>
                <w:b/>
                <w:bCs/>
                <w:sz w:val="20"/>
                <w:szCs w:val="20"/>
              </w:rPr>
              <w:t xml:space="preserve"> Y</w:t>
            </w:r>
            <w:r w:rsidRPr="004C1DAC">
              <w:rPr>
                <w:b/>
                <w:bCs/>
                <w:sz w:val="20"/>
                <w:szCs w:val="20"/>
              </w:rPr>
              <w:t>ardım Bilgisi</w:t>
            </w:r>
          </w:p>
        </w:tc>
        <w:tc>
          <w:tcPr>
            <w:tcW w:w="1249" w:type="dxa"/>
            <w:tcBorders>
              <w:top w:val="nil"/>
              <w:bottom w:val="nil"/>
            </w:tcBorders>
            <w:tcMar>
              <w:left w:w="57" w:type="dxa"/>
              <w:right w:w="0" w:type="dxa"/>
            </w:tcMar>
            <w:vAlign w:val="center"/>
          </w:tcPr>
          <w:p w14:paraId="26A9D9D8" w14:textId="77777777" w:rsidR="005F0CFD" w:rsidRPr="004C1DAC" w:rsidRDefault="005F0CFD" w:rsidP="00C0190C">
            <w:pPr>
              <w:jc w:val="center"/>
              <w:rPr>
                <w:sz w:val="20"/>
                <w:szCs w:val="20"/>
              </w:rPr>
            </w:pPr>
            <w:r w:rsidRPr="004C1DAC">
              <w:rPr>
                <w:sz w:val="20"/>
                <w:szCs w:val="20"/>
              </w:rPr>
              <w:t>Evli</w:t>
            </w:r>
          </w:p>
        </w:tc>
        <w:tc>
          <w:tcPr>
            <w:tcW w:w="567" w:type="dxa"/>
            <w:tcBorders>
              <w:top w:val="nil"/>
              <w:bottom w:val="nil"/>
            </w:tcBorders>
            <w:shd w:val="clear" w:color="auto" w:fill="auto"/>
            <w:vAlign w:val="center"/>
          </w:tcPr>
          <w:p w14:paraId="5D16F840" w14:textId="77777777" w:rsidR="005F0CFD" w:rsidRPr="004C1DAC" w:rsidRDefault="005F0CFD" w:rsidP="00C0190C">
            <w:pPr>
              <w:jc w:val="center"/>
              <w:rPr>
                <w:color w:val="000000"/>
                <w:sz w:val="20"/>
                <w:szCs w:val="20"/>
              </w:rPr>
            </w:pPr>
            <w:r w:rsidRPr="004C1DAC">
              <w:rPr>
                <w:color w:val="000000"/>
                <w:sz w:val="20"/>
                <w:szCs w:val="20"/>
              </w:rPr>
              <w:t>72</w:t>
            </w:r>
          </w:p>
        </w:tc>
        <w:tc>
          <w:tcPr>
            <w:tcW w:w="766" w:type="dxa"/>
            <w:tcBorders>
              <w:top w:val="nil"/>
              <w:bottom w:val="nil"/>
            </w:tcBorders>
            <w:shd w:val="clear" w:color="auto" w:fill="auto"/>
            <w:vAlign w:val="center"/>
          </w:tcPr>
          <w:p w14:paraId="553EA5B6" w14:textId="77777777" w:rsidR="005F0CFD" w:rsidRPr="004C1DAC" w:rsidRDefault="005F0CFD" w:rsidP="00C0190C">
            <w:pPr>
              <w:jc w:val="center"/>
              <w:rPr>
                <w:color w:val="000000"/>
                <w:sz w:val="20"/>
                <w:szCs w:val="20"/>
              </w:rPr>
            </w:pPr>
            <w:r w:rsidRPr="004C1DAC">
              <w:rPr>
                <w:color w:val="000000"/>
                <w:sz w:val="20"/>
                <w:szCs w:val="20"/>
              </w:rPr>
              <w:t>13,24</w:t>
            </w:r>
          </w:p>
        </w:tc>
        <w:tc>
          <w:tcPr>
            <w:tcW w:w="567" w:type="dxa"/>
            <w:tcBorders>
              <w:top w:val="nil"/>
              <w:bottom w:val="nil"/>
            </w:tcBorders>
            <w:vAlign w:val="center"/>
          </w:tcPr>
          <w:p w14:paraId="5F6817A0" w14:textId="77777777" w:rsidR="005F0CFD" w:rsidRPr="004C1DAC" w:rsidRDefault="005F0CFD" w:rsidP="00C0190C">
            <w:pPr>
              <w:jc w:val="center"/>
              <w:rPr>
                <w:color w:val="000000"/>
                <w:sz w:val="20"/>
                <w:szCs w:val="20"/>
              </w:rPr>
            </w:pPr>
            <w:r w:rsidRPr="004C1DAC">
              <w:rPr>
                <w:color w:val="000000"/>
                <w:sz w:val="20"/>
                <w:szCs w:val="20"/>
              </w:rPr>
              <w:t>5,17</w:t>
            </w:r>
          </w:p>
        </w:tc>
        <w:tc>
          <w:tcPr>
            <w:tcW w:w="851" w:type="dxa"/>
            <w:vMerge w:val="restart"/>
            <w:tcBorders>
              <w:top w:val="nil"/>
              <w:bottom w:val="nil"/>
            </w:tcBorders>
            <w:vAlign w:val="center"/>
          </w:tcPr>
          <w:p w14:paraId="375F2D2B" w14:textId="77777777" w:rsidR="005F0CFD" w:rsidRPr="004C1DAC" w:rsidRDefault="005F0CFD" w:rsidP="00C0190C">
            <w:pPr>
              <w:jc w:val="center"/>
              <w:rPr>
                <w:color w:val="000000"/>
                <w:sz w:val="20"/>
                <w:szCs w:val="20"/>
              </w:rPr>
            </w:pPr>
            <w:r w:rsidRPr="004C1DAC">
              <w:rPr>
                <w:color w:val="000000"/>
                <w:sz w:val="20"/>
                <w:szCs w:val="20"/>
              </w:rPr>
              <w:t>-0,77</w:t>
            </w:r>
          </w:p>
        </w:tc>
        <w:tc>
          <w:tcPr>
            <w:tcW w:w="850" w:type="dxa"/>
            <w:vMerge w:val="restart"/>
            <w:tcBorders>
              <w:top w:val="nil"/>
              <w:bottom w:val="nil"/>
            </w:tcBorders>
            <w:vAlign w:val="center"/>
          </w:tcPr>
          <w:p w14:paraId="59548E81" w14:textId="77777777" w:rsidR="005F0CFD" w:rsidRPr="004C1DAC" w:rsidRDefault="005F0CFD" w:rsidP="00C0190C">
            <w:pPr>
              <w:jc w:val="center"/>
              <w:rPr>
                <w:color w:val="000000"/>
                <w:sz w:val="20"/>
                <w:szCs w:val="20"/>
              </w:rPr>
            </w:pPr>
            <w:r w:rsidRPr="004C1DAC">
              <w:rPr>
                <w:color w:val="000000"/>
                <w:sz w:val="20"/>
                <w:szCs w:val="20"/>
              </w:rPr>
              <w:t>0,444</w:t>
            </w:r>
          </w:p>
        </w:tc>
      </w:tr>
      <w:tr w:rsidR="005F0CFD" w:rsidRPr="004C1DAC" w14:paraId="3319AB00" w14:textId="77777777" w:rsidTr="00C0190C">
        <w:trPr>
          <w:jc w:val="center"/>
        </w:trPr>
        <w:tc>
          <w:tcPr>
            <w:tcW w:w="2360" w:type="dxa"/>
            <w:vMerge/>
            <w:tcBorders>
              <w:top w:val="nil"/>
              <w:bottom w:val="single" w:sz="4" w:space="0" w:color="auto"/>
            </w:tcBorders>
            <w:tcMar>
              <w:left w:w="57" w:type="dxa"/>
              <w:right w:w="0" w:type="dxa"/>
            </w:tcMar>
            <w:vAlign w:val="center"/>
          </w:tcPr>
          <w:p w14:paraId="4227998F" w14:textId="77777777" w:rsidR="005F0CFD" w:rsidRPr="004C1DAC" w:rsidRDefault="005F0CFD" w:rsidP="00C0190C">
            <w:pPr>
              <w:rPr>
                <w:sz w:val="20"/>
                <w:szCs w:val="20"/>
              </w:rPr>
            </w:pPr>
          </w:p>
        </w:tc>
        <w:tc>
          <w:tcPr>
            <w:tcW w:w="1249" w:type="dxa"/>
            <w:tcBorders>
              <w:top w:val="nil"/>
              <w:bottom w:val="single" w:sz="4" w:space="0" w:color="auto"/>
            </w:tcBorders>
            <w:tcMar>
              <w:left w:w="57" w:type="dxa"/>
              <w:right w:w="0" w:type="dxa"/>
            </w:tcMar>
            <w:vAlign w:val="center"/>
          </w:tcPr>
          <w:p w14:paraId="043AD680" w14:textId="77777777" w:rsidR="005F0CFD" w:rsidRPr="004C1DAC" w:rsidRDefault="005F0CFD" w:rsidP="00C0190C">
            <w:pPr>
              <w:jc w:val="center"/>
              <w:rPr>
                <w:sz w:val="20"/>
                <w:szCs w:val="20"/>
              </w:rPr>
            </w:pPr>
            <w:r w:rsidRPr="004C1DAC">
              <w:rPr>
                <w:sz w:val="20"/>
                <w:szCs w:val="20"/>
              </w:rPr>
              <w:t>Bekar</w:t>
            </w:r>
          </w:p>
        </w:tc>
        <w:tc>
          <w:tcPr>
            <w:tcW w:w="567" w:type="dxa"/>
            <w:tcBorders>
              <w:top w:val="nil"/>
              <w:bottom w:val="single" w:sz="4" w:space="0" w:color="auto"/>
            </w:tcBorders>
            <w:shd w:val="clear" w:color="auto" w:fill="auto"/>
            <w:vAlign w:val="center"/>
          </w:tcPr>
          <w:p w14:paraId="60438DEB" w14:textId="77777777" w:rsidR="005F0CFD" w:rsidRPr="004C1DAC" w:rsidRDefault="005F0CFD" w:rsidP="00C0190C">
            <w:pPr>
              <w:jc w:val="center"/>
              <w:rPr>
                <w:color w:val="000000"/>
                <w:sz w:val="20"/>
                <w:szCs w:val="20"/>
              </w:rPr>
            </w:pPr>
            <w:r w:rsidRPr="004C1DAC">
              <w:rPr>
                <w:color w:val="000000"/>
                <w:sz w:val="20"/>
                <w:szCs w:val="20"/>
              </w:rPr>
              <w:t>47</w:t>
            </w:r>
          </w:p>
        </w:tc>
        <w:tc>
          <w:tcPr>
            <w:tcW w:w="766" w:type="dxa"/>
            <w:tcBorders>
              <w:top w:val="nil"/>
              <w:bottom w:val="single" w:sz="4" w:space="0" w:color="auto"/>
            </w:tcBorders>
            <w:shd w:val="clear" w:color="auto" w:fill="auto"/>
            <w:vAlign w:val="center"/>
          </w:tcPr>
          <w:p w14:paraId="1AA84AAA" w14:textId="77777777" w:rsidR="005F0CFD" w:rsidRPr="004C1DAC" w:rsidRDefault="005F0CFD" w:rsidP="00C0190C">
            <w:pPr>
              <w:jc w:val="center"/>
              <w:rPr>
                <w:color w:val="000000"/>
                <w:sz w:val="20"/>
                <w:szCs w:val="20"/>
              </w:rPr>
            </w:pPr>
            <w:r w:rsidRPr="004C1DAC">
              <w:rPr>
                <w:color w:val="000000"/>
                <w:sz w:val="20"/>
                <w:szCs w:val="20"/>
              </w:rPr>
              <w:t>14,49</w:t>
            </w:r>
          </w:p>
        </w:tc>
        <w:tc>
          <w:tcPr>
            <w:tcW w:w="567" w:type="dxa"/>
            <w:tcBorders>
              <w:top w:val="nil"/>
              <w:bottom w:val="single" w:sz="4" w:space="0" w:color="auto"/>
            </w:tcBorders>
            <w:vAlign w:val="center"/>
          </w:tcPr>
          <w:p w14:paraId="45450A83" w14:textId="77777777" w:rsidR="005F0CFD" w:rsidRPr="004C1DAC" w:rsidRDefault="005F0CFD" w:rsidP="00C0190C">
            <w:pPr>
              <w:jc w:val="center"/>
              <w:rPr>
                <w:color w:val="000000"/>
                <w:sz w:val="20"/>
                <w:szCs w:val="20"/>
              </w:rPr>
            </w:pPr>
            <w:r w:rsidRPr="004C1DAC">
              <w:rPr>
                <w:color w:val="000000"/>
                <w:sz w:val="20"/>
                <w:szCs w:val="20"/>
              </w:rPr>
              <w:t>3,07</w:t>
            </w:r>
          </w:p>
        </w:tc>
        <w:tc>
          <w:tcPr>
            <w:tcW w:w="851" w:type="dxa"/>
            <w:vMerge/>
            <w:tcBorders>
              <w:top w:val="nil"/>
              <w:bottom w:val="single" w:sz="4" w:space="0" w:color="auto"/>
            </w:tcBorders>
            <w:vAlign w:val="center"/>
          </w:tcPr>
          <w:p w14:paraId="04B12A9F" w14:textId="77777777" w:rsidR="005F0CFD" w:rsidRPr="004C1DAC" w:rsidRDefault="005F0CFD" w:rsidP="00C0190C">
            <w:pPr>
              <w:jc w:val="center"/>
              <w:rPr>
                <w:color w:val="000000" w:themeColor="text1"/>
                <w:sz w:val="20"/>
                <w:szCs w:val="20"/>
              </w:rPr>
            </w:pPr>
          </w:p>
        </w:tc>
        <w:tc>
          <w:tcPr>
            <w:tcW w:w="850" w:type="dxa"/>
            <w:vMerge/>
            <w:tcBorders>
              <w:top w:val="nil"/>
              <w:bottom w:val="single" w:sz="4" w:space="0" w:color="auto"/>
            </w:tcBorders>
            <w:vAlign w:val="center"/>
          </w:tcPr>
          <w:p w14:paraId="1BBCBFE0" w14:textId="77777777" w:rsidR="005F0CFD" w:rsidRPr="004C1DAC" w:rsidRDefault="005F0CFD" w:rsidP="00C0190C">
            <w:pPr>
              <w:jc w:val="center"/>
              <w:rPr>
                <w:sz w:val="20"/>
                <w:szCs w:val="20"/>
              </w:rPr>
            </w:pPr>
          </w:p>
        </w:tc>
      </w:tr>
      <w:tr w:rsidR="005F0CFD" w:rsidRPr="004C1DAC" w14:paraId="49286283" w14:textId="77777777" w:rsidTr="00C0190C">
        <w:trPr>
          <w:jc w:val="center"/>
        </w:trPr>
        <w:tc>
          <w:tcPr>
            <w:tcW w:w="2360" w:type="dxa"/>
            <w:vMerge w:val="restart"/>
            <w:tcBorders>
              <w:top w:val="single" w:sz="4" w:space="0" w:color="auto"/>
              <w:bottom w:val="nil"/>
            </w:tcBorders>
            <w:tcMar>
              <w:left w:w="57" w:type="dxa"/>
              <w:right w:w="0" w:type="dxa"/>
            </w:tcMar>
            <w:vAlign w:val="center"/>
          </w:tcPr>
          <w:p w14:paraId="7AC1E26F" w14:textId="77777777" w:rsidR="005F0CFD" w:rsidRPr="004C1DAC" w:rsidRDefault="005F0CFD" w:rsidP="00C0190C">
            <w:pPr>
              <w:rPr>
                <w:sz w:val="20"/>
                <w:szCs w:val="20"/>
              </w:rPr>
            </w:pPr>
            <w:r w:rsidRPr="004C1DAC">
              <w:rPr>
                <w:sz w:val="20"/>
                <w:szCs w:val="20"/>
              </w:rPr>
              <w:t>Olumsuz Tutum</w:t>
            </w:r>
          </w:p>
        </w:tc>
        <w:tc>
          <w:tcPr>
            <w:tcW w:w="1249" w:type="dxa"/>
            <w:tcBorders>
              <w:top w:val="single" w:sz="4" w:space="0" w:color="auto"/>
              <w:bottom w:val="nil"/>
            </w:tcBorders>
            <w:tcMar>
              <w:left w:w="57" w:type="dxa"/>
              <w:right w:w="0" w:type="dxa"/>
            </w:tcMar>
            <w:vAlign w:val="center"/>
          </w:tcPr>
          <w:p w14:paraId="7B18A871" w14:textId="77777777" w:rsidR="005F0CFD" w:rsidRPr="004C1DAC" w:rsidRDefault="005F0CFD" w:rsidP="00C0190C">
            <w:pPr>
              <w:jc w:val="center"/>
              <w:rPr>
                <w:sz w:val="20"/>
                <w:szCs w:val="20"/>
              </w:rPr>
            </w:pPr>
            <w:r w:rsidRPr="004C1DAC">
              <w:rPr>
                <w:sz w:val="20"/>
                <w:szCs w:val="20"/>
              </w:rPr>
              <w:t>Evli</w:t>
            </w:r>
          </w:p>
        </w:tc>
        <w:tc>
          <w:tcPr>
            <w:tcW w:w="567" w:type="dxa"/>
            <w:tcBorders>
              <w:top w:val="single" w:sz="4" w:space="0" w:color="auto"/>
              <w:bottom w:val="nil"/>
            </w:tcBorders>
            <w:shd w:val="clear" w:color="auto" w:fill="auto"/>
            <w:vAlign w:val="center"/>
          </w:tcPr>
          <w:p w14:paraId="7C02FB72" w14:textId="77777777" w:rsidR="005F0CFD" w:rsidRPr="004C1DAC" w:rsidRDefault="005F0CFD" w:rsidP="00C0190C">
            <w:pPr>
              <w:jc w:val="center"/>
              <w:rPr>
                <w:color w:val="000000"/>
                <w:sz w:val="20"/>
                <w:szCs w:val="20"/>
              </w:rPr>
            </w:pPr>
            <w:r w:rsidRPr="004C1DAC">
              <w:rPr>
                <w:color w:val="000000"/>
                <w:sz w:val="20"/>
                <w:szCs w:val="20"/>
              </w:rPr>
              <w:t>72</w:t>
            </w:r>
          </w:p>
        </w:tc>
        <w:tc>
          <w:tcPr>
            <w:tcW w:w="766" w:type="dxa"/>
            <w:tcBorders>
              <w:top w:val="single" w:sz="4" w:space="0" w:color="auto"/>
              <w:bottom w:val="nil"/>
            </w:tcBorders>
            <w:shd w:val="clear" w:color="auto" w:fill="auto"/>
            <w:vAlign w:val="center"/>
          </w:tcPr>
          <w:p w14:paraId="1975431F" w14:textId="77777777" w:rsidR="005F0CFD" w:rsidRPr="004C1DAC" w:rsidRDefault="005F0CFD" w:rsidP="00C0190C">
            <w:pPr>
              <w:jc w:val="center"/>
              <w:rPr>
                <w:color w:val="000000"/>
                <w:sz w:val="20"/>
                <w:szCs w:val="20"/>
              </w:rPr>
            </w:pPr>
            <w:r w:rsidRPr="004C1DAC">
              <w:rPr>
                <w:color w:val="000000"/>
                <w:sz w:val="20"/>
                <w:szCs w:val="20"/>
              </w:rPr>
              <w:t>3,38</w:t>
            </w:r>
          </w:p>
        </w:tc>
        <w:tc>
          <w:tcPr>
            <w:tcW w:w="567" w:type="dxa"/>
            <w:tcBorders>
              <w:top w:val="single" w:sz="4" w:space="0" w:color="auto"/>
              <w:bottom w:val="nil"/>
            </w:tcBorders>
            <w:vAlign w:val="center"/>
          </w:tcPr>
          <w:p w14:paraId="429CB5BB" w14:textId="77777777" w:rsidR="005F0CFD" w:rsidRPr="004C1DAC" w:rsidRDefault="005F0CFD" w:rsidP="00C0190C">
            <w:pPr>
              <w:jc w:val="center"/>
              <w:rPr>
                <w:color w:val="000000"/>
                <w:sz w:val="20"/>
                <w:szCs w:val="20"/>
              </w:rPr>
            </w:pPr>
            <w:r w:rsidRPr="004C1DAC">
              <w:rPr>
                <w:color w:val="000000"/>
                <w:sz w:val="20"/>
                <w:szCs w:val="20"/>
              </w:rPr>
              <w:t>0,97</w:t>
            </w:r>
          </w:p>
        </w:tc>
        <w:tc>
          <w:tcPr>
            <w:tcW w:w="851" w:type="dxa"/>
            <w:vMerge w:val="restart"/>
            <w:tcBorders>
              <w:top w:val="single" w:sz="4" w:space="0" w:color="auto"/>
              <w:bottom w:val="nil"/>
            </w:tcBorders>
            <w:vAlign w:val="center"/>
          </w:tcPr>
          <w:p w14:paraId="10F4ACFD" w14:textId="77777777" w:rsidR="005F0CFD" w:rsidRPr="004C1DAC" w:rsidRDefault="005F0CFD" w:rsidP="00C0190C">
            <w:pPr>
              <w:jc w:val="center"/>
              <w:rPr>
                <w:color w:val="000000"/>
                <w:sz w:val="20"/>
                <w:szCs w:val="20"/>
              </w:rPr>
            </w:pPr>
            <w:r w:rsidRPr="004C1DAC">
              <w:rPr>
                <w:color w:val="000000"/>
                <w:sz w:val="20"/>
                <w:szCs w:val="20"/>
              </w:rPr>
              <w:t>0,27</w:t>
            </w:r>
          </w:p>
        </w:tc>
        <w:tc>
          <w:tcPr>
            <w:tcW w:w="850" w:type="dxa"/>
            <w:vMerge w:val="restart"/>
            <w:tcBorders>
              <w:top w:val="single" w:sz="4" w:space="0" w:color="auto"/>
              <w:bottom w:val="nil"/>
            </w:tcBorders>
            <w:vAlign w:val="center"/>
          </w:tcPr>
          <w:p w14:paraId="159D2886" w14:textId="77777777" w:rsidR="005F0CFD" w:rsidRPr="004C1DAC" w:rsidRDefault="005F0CFD" w:rsidP="00C0190C">
            <w:pPr>
              <w:jc w:val="center"/>
              <w:rPr>
                <w:color w:val="000000"/>
                <w:sz w:val="20"/>
                <w:szCs w:val="20"/>
              </w:rPr>
            </w:pPr>
            <w:r w:rsidRPr="004C1DAC">
              <w:rPr>
                <w:color w:val="000000"/>
                <w:sz w:val="20"/>
                <w:szCs w:val="20"/>
              </w:rPr>
              <w:t>0,788</w:t>
            </w:r>
          </w:p>
        </w:tc>
      </w:tr>
      <w:tr w:rsidR="005F0CFD" w:rsidRPr="004C1DAC" w14:paraId="7AD6DA0C" w14:textId="77777777" w:rsidTr="00C0190C">
        <w:trPr>
          <w:jc w:val="center"/>
        </w:trPr>
        <w:tc>
          <w:tcPr>
            <w:tcW w:w="2360" w:type="dxa"/>
            <w:vMerge/>
            <w:tcBorders>
              <w:top w:val="nil"/>
              <w:bottom w:val="single" w:sz="4" w:space="0" w:color="auto"/>
            </w:tcBorders>
            <w:tcMar>
              <w:left w:w="57" w:type="dxa"/>
              <w:right w:w="0" w:type="dxa"/>
            </w:tcMar>
            <w:vAlign w:val="center"/>
          </w:tcPr>
          <w:p w14:paraId="2D582085" w14:textId="77777777" w:rsidR="005F0CFD" w:rsidRPr="004C1DAC" w:rsidRDefault="005F0CFD" w:rsidP="00C0190C">
            <w:pPr>
              <w:rPr>
                <w:sz w:val="20"/>
                <w:szCs w:val="20"/>
              </w:rPr>
            </w:pPr>
          </w:p>
        </w:tc>
        <w:tc>
          <w:tcPr>
            <w:tcW w:w="1249" w:type="dxa"/>
            <w:tcBorders>
              <w:top w:val="nil"/>
              <w:bottom w:val="single" w:sz="4" w:space="0" w:color="auto"/>
            </w:tcBorders>
            <w:tcMar>
              <w:left w:w="57" w:type="dxa"/>
              <w:right w:w="0" w:type="dxa"/>
            </w:tcMar>
            <w:vAlign w:val="center"/>
          </w:tcPr>
          <w:p w14:paraId="28E45B7F" w14:textId="77777777" w:rsidR="005F0CFD" w:rsidRPr="004C1DAC" w:rsidRDefault="005F0CFD" w:rsidP="00C0190C">
            <w:pPr>
              <w:jc w:val="center"/>
              <w:rPr>
                <w:sz w:val="20"/>
                <w:szCs w:val="20"/>
              </w:rPr>
            </w:pPr>
            <w:r w:rsidRPr="004C1DAC">
              <w:rPr>
                <w:sz w:val="20"/>
                <w:szCs w:val="20"/>
              </w:rPr>
              <w:t>Bekar</w:t>
            </w:r>
          </w:p>
        </w:tc>
        <w:tc>
          <w:tcPr>
            <w:tcW w:w="567" w:type="dxa"/>
            <w:tcBorders>
              <w:top w:val="nil"/>
              <w:bottom w:val="single" w:sz="4" w:space="0" w:color="auto"/>
            </w:tcBorders>
            <w:shd w:val="clear" w:color="auto" w:fill="auto"/>
            <w:vAlign w:val="center"/>
          </w:tcPr>
          <w:p w14:paraId="5B96CE0F" w14:textId="77777777" w:rsidR="005F0CFD" w:rsidRPr="004C1DAC" w:rsidRDefault="005F0CFD" w:rsidP="00C0190C">
            <w:pPr>
              <w:jc w:val="center"/>
              <w:rPr>
                <w:color w:val="000000"/>
                <w:sz w:val="20"/>
                <w:szCs w:val="20"/>
              </w:rPr>
            </w:pPr>
            <w:r w:rsidRPr="004C1DAC">
              <w:rPr>
                <w:color w:val="000000"/>
                <w:sz w:val="20"/>
                <w:szCs w:val="20"/>
              </w:rPr>
              <w:t>47</w:t>
            </w:r>
          </w:p>
        </w:tc>
        <w:tc>
          <w:tcPr>
            <w:tcW w:w="766" w:type="dxa"/>
            <w:tcBorders>
              <w:top w:val="nil"/>
              <w:bottom w:val="single" w:sz="4" w:space="0" w:color="auto"/>
            </w:tcBorders>
            <w:shd w:val="clear" w:color="auto" w:fill="auto"/>
            <w:vAlign w:val="center"/>
          </w:tcPr>
          <w:p w14:paraId="436BF4C2" w14:textId="77777777" w:rsidR="005F0CFD" w:rsidRPr="004C1DAC" w:rsidRDefault="005F0CFD" w:rsidP="00C0190C">
            <w:pPr>
              <w:jc w:val="center"/>
              <w:rPr>
                <w:color w:val="000000"/>
                <w:sz w:val="20"/>
                <w:szCs w:val="20"/>
              </w:rPr>
            </w:pPr>
            <w:r w:rsidRPr="004C1DAC">
              <w:rPr>
                <w:color w:val="000000"/>
                <w:sz w:val="20"/>
                <w:szCs w:val="20"/>
              </w:rPr>
              <w:t>3,33</w:t>
            </w:r>
          </w:p>
        </w:tc>
        <w:tc>
          <w:tcPr>
            <w:tcW w:w="567" w:type="dxa"/>
            <w:tcBorders>
              <w:top w:val="nil"/>
              <w:bottom w:val="single" w:sz="4" w:space="0" w:color="auto"/>
            </w:tcBorders>
            <w:vAlign w:val="center"/>
          </w:tcPr>
          <w:p w14:paraId="1F99921E" w14:textId="77777777" w:rsidR="005F0CFD" w:rsidRPr="004C1DAC" w:rsidRDefault="005F0CFD" w:rsidP="00C0190C">
            <w:pPr>
              <w:jc w:val="center"/>
              <w:rPr>
                <w:color w:val="000000"/>
                <w:sz w:val="20"/>
                <w:szCs w:val="20"/>
              </w:rPr>
            </w:pPr>
            <w:r w:rsidRPr="004C1DAC">
              <w:rPr>
                <w:color w:val="000000"/>
                <w:sz w:val="20"/>
                <w:szCs w:val="20"/>
              </w:rPr>
              <w:t>1,18</w:t>
            </w:r>
          </w:p>
        </w:tc>
        <w:tc>
          <w:tcPr>
            <w:tcW w:w="851" w:type="dxa"/>
            <w:vMerge/>
            <w:tcBorders>
              <w:top w:val="nil"/>
              <w:bottom w:val="single" w:sz="4" w:space="0" w:color="auto"/>
            </w:tcBorders>
            <w:vAlign w:val="center"/>
          </w:tcPr>
          <w:p w14:paraId="618741FE" w14:textId="77777777" w:rsidR="005F0CFD" w:rsidRPr="004C1DAC" w:rsidRDefault="005F0CFD" w:rsidP="00C0190C">
            <w:pPr>
              <w:jc w:val="center"/>
              <w:rPr>
                <w:color w:val="000000" w:themeColor="text1"/>
                <w:sz w:val="20"/>
                <w:szCs w:val="20"/>
              </w:rPr>
            </w:pPr>
          </w:p>
        </w:tc>
        <w:tc>
          <w:tcPr>
            <w:tcW w:w="850" w:type="dxa"/>
            <w:vMerge/>
            <w:tcBorders>
              <w:top w:val="nil"/>
              <w:bottom w:val="single" w:sz="4" w:space="0" w:color="auto"/>
            </w:tcBorders>
            <w:vAlign w:val="center"/>
          </w:tcPr>
          <w:p w14:paraId="1CFB96DA" w14:textId="77777777" w:rsidR="005F0CFD" w:rsidRPr="004C1DAC" w:rsidRDefault="005F0CFD" w:rsidP="00C0190C">
            <w:pPr>
              <w:jc w:val="center"/>
              <w:rPr>
                <w:bCs/>
                <w:sz w:val="20"/>
                <w:szCs w:val="20"/>
              </w:rPr>
            </w:pPr>
          </w:p>
        </w:tc>
      </w:tr>
      <w:tr w:rsidR="005F0CFD" w:rsidRPr="004C1DAC" w14:paraId="2B8A01D4" w14:textId="77777777" w:rsidTr="00C0190C">
        <w:trPr>
          <w:jc w:val="center"/>
        </w:trPr>
        <w:tc>
          <w:tcPr>
            <w:tcW w:w="2360" w:type="dxa"/>
            <w:vMerge w:val="restart"/>
            <w:tcBorders>
              <w:top w:val="nil"/>
              <w:bottom w:val="nil"/>
            </w:tcBorders>
            <w:tcMar>
              <w:left w:w="57" w:type="dxa"/>
              <w:right w:w="0" w:type="dxa"/>
            </w:tcMar>
            <w:vAlign w:val="center"/>
          </w:tcPr>
          <w:p w14:paraId="1F77E8AF" w14:textId="77777777" w:rsidR="005F0CFD" w:rsidRPr="004C1DAC" w:rsidRDefault="005F0CFD" w:rsidP="00C0190C">
            <w:pPr>
              <w:rPr>
                <w:sz w:val="20"/>
                <w:szCs w:val="20"/>
              </w:rPr>
            </w:pPr>
            <w:r w:rsidRPr="004C1DAC">
              <w:rPr>
                <w:sz w:val="20"/>
                <w:szCs w:val="20"/>
              </w:rPr>
              <w:t>Olumlu Tutum</w:t>
            </w:r>
          </w:p>
        </w:tc>
        <w:tc>
          <w:tcPr>
            <w:tcW w:w="1249" w:type="dxa"/>
            <w:tcBorders>
              <w:top w:val="nil"/>
              <w:bottom w:val="nil"/>
            </w:tcBorders>
            <w:tcMar>
              <w:left w:w="57" w:type="dxa"/>
              <w:right w:w="0" w:type="dxa"/>
            </w:tcMar>
            <w:vAlign w:val="center"/>
          </w:tcPr>
          <w:p w14:paraId="562651D2" w14:textId="77777777" w:rsidR="005F0CFD" w:rsidRPr="004C1DAC" w:rsidRDefault="005F0CFD" w:rsidP="00C0190C">
            <w:pPr>
              <w:jc w:val="center"/>
              <w:rPr>
                <w:sz w:val="20"/>
                <w:szCs w:val="20"/>
              </w:rPr>
            </w:pPr>
            <w:r w:rsidRPr="004C1DAC">
              <w:rPr>
                <w:sz w:val="20"/>
                <w:szCs w:val="20"/>
              </w:rPr>
              <w:t>Evli</w:t>
            </w:r>
          </w:p>
        </w:tc>
        <w:tc>
          <w:tcPr>
            <w:tcW w:w="567" w:type="dxa"/>
            <w:tcBorders>
              <w:top w:val="nil"/>
              <w:bottom w:val="nil"/>
            </w:tcBorders>
            <w:shd w:val="clear" w:color="auto" w:fill="auto"/>
            <w:vAlign w:val="center"/>
          </w:tcPr>
          <w:p w14:paraId="171DD3BC" w14:textId="77777777" w:rsidR="005F0CFD" w:rsidRPr="004C1DAC" w:rsidRDefault="005F0CFD" w:rsidP="00C0190C">
            <w:pPr>
              <w:jc w:val="center"/>
              <w:rPr>
                <w:color w:val="000000"/>
                <w:sz w:val="20"/>
                <w:szCs w:val="20"/>
              </w:rPr>
            </w:pPr>
            <w:r w:rsidRPr="004C1DAC">
              <w:rPr>
                <w:color w:val="000000"/>
                <w:sz w:val="20"/>
                <w:szCs w:val="20"/>
              </w:rPr>
              <w:t>72</w:t>
            </w:r>
          </w:p>
        </w:tc>
        <w:tc>
          <w:tcPr>
            <w:tcW w:w="766" w:type="dxa"/>
            <w:tcBorders>
              <w:top w:val="nil"/>
              <w:bottom w:val="nil"/>
            </w:tcBorders>
            <w:shd w:val="clear" w:color="auto" w:fill="auto"/>
            <w:vAlign w:val="center"/>
          </w:tcPr>
          <w:p w14:paraId="6E50A318" w14:textId="77777777" w:rsidR="005F0CFD" w:rsidRPr="004C1DAC" w:rsidRDefault="005F0CFD" w:rsidP="00C0190C">
            <w:pPr>
              <w:jc w:val="center"/>
              <w:rPr>
                <w:color w:val="000000"/>
                <w:sz w:val="20"/>
                <w:szCs w:val="20"/>
              </w:rPr>
            </w:pPr>
            <w:r w:rsidRPr="004C1DAC">
              <w:rPr>
                <w:color w:val="000000"/>
                <w:sz w:val="20"/>
                <w:szCs w:val="20"/>
              </w:rPr>
              <w:t>3,06</w:t>
            </w:r>
          </w:p>
        </w:tc>
        <w:tc>
          <w:tcPr>
            <w:tcW w:w="567" w:type="dxa"/>
            <w:tcBorders>
              <w:top w:val="nil"/>
              <w:bottom w:val="nil"/>
            </w:tcBorders>
            <w:vAlign w:val="center"/>
          </w:tcPr>
          <w:p w14:paraId="268DBAB8" w14:textId="77777777" w:rsidR="005F0CFD" w:rsidRPr="004C1DAC" w:rsidRDefault="005F0CFD" w:rsidP="00C0190C">
            <w:pPr>
              <w:jc w:val="center"/>
              <w:rPr>
                <w:color w:val="000000"/>
                <w:sz w:val="20"/>
                <w:szCs w:val="20"/>
              </w:rPr>
            </w:pPr>
            <w:r w:rsidRPr="004C1DAC">
              <w:rPr>
                <w:color w:val="000000"/>
                <w:sz w:val="20"/>
                <w:szCs w:val="20"/>
              </w:rPr>
              <w:t>0,90</w:t>
            </w:r>
          </w:p>
        </w:tc>
        <w:tc>
          <w:tcPr>
            <w:tcW w:w="851" w:type="dxa"/>
            <w:vMerge w:val="restart"/>
            <w:tcBorders>
              <w:top w:val="nil"/>
              <w:bottom w:val="nil"/>
            </w:tcBorders>
            <w:vAlign w:val="center"/>
          </w:tcPr>
          <w:p w14:paraId="2640E702" w14:textId="77777777" w:rsidR="005F0CFD" w:rsidRPr="004C1DAC" w:rsidRDefault="005F0CFD" w:rsidP="00C0190C">
            <w:pPr>
              <w:jc w:val="center"/>
              <w:rPr>
                <w:color w:val="000000"/>
                <w:sz w:val="20"/>
                <w:szCs w:val="20"/>
              </w:rPr>
            </w:pPr>
            <w:r w:rsidRPr="004C1DAC">
              <w:rPr>
                <w:color w:val="000000"/>
                <w:sz w:val="20"/>
                <w:szCs w:val="20"/>
              </w:rPr>
              <w:t>-0,95</w:t>
            </w:r>
          </w:p>
        </w:tc>
        <w:tc>
          <w:tcPr>
            <w:tcW w:w="850" w:type="dxa"/>
            <w:vMerge w:val="restart"/>
            <w:tcBorders>
              <w:top w:val="nil"/>
              <w:bottom w:val="nil"/>
            </w:tcBorders>
            <w:vAlign w:val="center"/>
          </w:tcPr>
          <w:p w14:paraId="22EAFA1D" w14:textId="77777777" w:rsidR="005F0CFD" w:rsidRPr="004C1DAC" w:rsidRDefault="005F0CFD" w:rsidP="00C0190C">
            <w:pPr>
              <w:jc w:val="center"/>
              <w:rPr>
                <w:color w:val="000000"/>
                <w:sz w:val="20"/>
                <w:szCs w:val="20"/>
              </w:rPr>
            </w:pPr>
            <w:r w:rsidRPr="004C1DAC">
              <w:rPr>
                <w:color w:val="000000"/>
                <w:sz w:val="20"/>
                <w:szCs w:val="20"/>
              </w:rPr>
              <w:t>0,343</w:t>
            </w:r>
          </w:p>
        </w:tc>
      </w:tr>
      <w:tr w:rsidR="005F0CFD" w:rsidRPr="004C1DAC" w14:paraId="2C91FFD3" w14:textId="77777777" w:rsidTr="00C0190C">
        <w:trPr>
          <w:jc w:val="center"/>
        </w:trPr>
        <w:tc>
          <w:tcPr>
            <w:tcW w:w="2360" w:type="dxa"/>
            <w:vMerge/>
            <w:tcBorders>
              <w:top w:val="nil"/>
              <w:bottom w:val="single" w:sz="4" w:space="0" w:color="auto"/>
            </w:tcBorders>
            <w:tcMar>
              <w:left w:w="57" w:type="dxa"/>
              <w:right w:w="0" w:type="dxa"/>
            </w:tcMar>
            <w:vAlign w:val="center"/>
          </w:tcPr>
          <w:p w14:paraId="6874ECF1" w14:textId="77777777" w:rsidR="005F0CFD" w:rsidRPr="004C1DAC" w:rsidRDefault="005F0CFD" w:rsidP="00C0190C">
            <w:pPr>
              <w:rPr>
                <w:sz w:val="20"/>
                <w:szCs w:val="20"/>
              </w:rPr>
            </w:pPr>
          </w:p>
        </w:tc>
        <w:tc>
          <w:tcPr>
            <w:tcW w:w="1249" w:type="dxa"/>
            <w:tcBorders>
              <w:top w:val="nil"/>
              <w:bottom w:val="single" w:sz="4" w:space="0" w:color="auto"/>
            </w:tcBorders>
            <w:tcMar>
              <w:left w:w="57" w:type="dxa"/>
              <w:right w:w="0" w:type="dxa"/>
            </w:tcMar>
            <w:vAlign w:val="center"/>
          </w:tcPr>
          <w:p w14:paraId="68B2CBF7" w14:textId="77777777" w:rsidR="005F0CFD" w:rsidRPr="004C1DAC" w:rsidRDefault="005F0CFD" w:rsidP="00C0190C">
            <w:pPr>
              <w:jc w:val="center"/>
              <w:rPr>
                <w:sz w:val="20"/>
                <w:szCs w:val="20"/>
              </w:rPr>
            </w:pPr>
            <w:r w:rsidRPr="004C1DAC">
              <w:rPr>
                <w:sz w:val="20"/>
                <w:szCs w:val="20"/>
              </w:rPr>
              <w:t>Bekar</w:t>
            </w:r>
          </w:p>
        </w:tc>
        <w:tc>
          <w:tcPr>
            <w:tcW w:w="567" w:type="dxa"/>
            <w:tcBorders>
              <w:top w:val="nil"/>
              <w:bottom w:val="single" w:sz="4" w:space="0" w:color="auto"/>
            </w:tcBorders>
            <w:shd w:val="clear" w:color="auto" w:fill="auto"/>
            <w:vAlign w:val="center"/>
          </w:tcPr>
          <w:p w14:paraId="2E47AA95" w14:textId="77777777" w:rsidR="005F0CFD" w:rsidRPr="004C1DAC" w:rsidRDefault="005F0CFD" w:rsidP="00C0190C">
            <w:pPr>
              <w:jc w:val="center"/>
              <w:rPr>
                <w:color w:val="000000"/>
                <w:sz w:val="20"/>
                <w:szCs w:val="20"/>
              </w:rPr>
            </w:pPr>
            <w:r w:rsidRPr="004C1DAC">
              <w:rPr>
                <w:color w:val="000000"/>
                <w:sz w:val="20"/>
                <w:szCs w:val="20"/>
              </w:rPr>
              <w:t>47</w:t>
            </w:r>
          </w:p>
        </w:tc>
        <w:tc>
          <w:tcPr>
            <w:tcW w:w="766" w:type="dxa"/>
            <w:tcBorders>
              <w:top w:val="nil"/>
              <w:bottom w:val="single" w:sz="4" w:space="0" w:color="auto"/>
            </w:tcBorders>
            <w:shd w:val="clear" w:color="auto" w:fill="auto"/>
            <w:vAlign w:val="center"/>
          </w:tcPr>
          <w:p w14:paraId="0E67E688" w14:textId="77777777" w:rsidR="005F0CFD" w:rsidRPr="004C1DAC" w:rsidRDefault="005F0CFD" w:rsidP="00C0190C">
            <w:pPr>
              <w:jc w:val="center"/>
              <w:rPr>
                <w:color w:val="000000"/>
                <w:sz w:val="20"/>
                <w:szCs w:val="20"/>
              </w:rPr>
            </w:pPr>
            <w:r w:rsidRPr="004C1DAC">
              <w:rPr>
                <w:color w:val="000000"/>
                <w:sz w:val="20"/>
                <w:szCs w:val="20"/>
              </w:rPr>
              <w:t>3,21</w:t>
            </w:r>
          </w:p>
        </w:tc>
        <w:tc>
          <w:tcPr>
            <w:tcW w:w="567" w:type="dxa"/>
            <w:tcBorders>
              <w:top w:val="nil"/>
              <w:bottom w:val="single" w:sz="4" w:space="0" w:color="auto"/>
            </w:tcBorders>
            <w:vAlign w:val="center"/>
          </w:tcPr>
          <w:p w14:paraId="43039F10" w14:textId="77777777" w:rsidR="005F0CFD" w:rsidRPr="004C1DAC" w:rsidRDefault="005F0CFD" w:rsidP="00C0190C">
            <w:pPr>
              <w:jc w:val="center"/>
              <w:rPr>
                <w:color w:val="000000"/>
                <w:sz w:val="20"/>
                <w:szCs w:val="20"/>
              </w:rPr>
            </w:pPr>
            <w:r w:rsidRPr="004C1DAC">
              <w:rPr>
                <w:color w:val="000000"/>
                <w:sz w:val="20"/>
                <w:szCs w:val="20"/>
              </w:rPr>
              <w:t>0,77</w:t>
            </w:r>
          </w:p>
        </w:tc>
        <w:tc>
          <w:tcPr>
            <w:tcW w:w="851" w:type="dxa"/>
            <w:vMerge/>
            <w:tcBorders>
              <w:top w:val="nil"/>
              <w:bottom w:val="single" w:sz="4" w:space="0" w:color="auto"/>
            </w:tcBorders>
            <w:vAlign w:val="center"/>
          </w:tcPr>
          <w:p w14:paraId="7CF9F05E" w14:textId="77777777" w:rsidR="005F0CFD" w:rsidRPr="004C1DAC" w:rsidRDefault="005F0CFD" w:rsidP="00C0190C">
            <w:pPr>
              <w:jc w:val="center"/>
              <w:rPr>
                <w:color w:val="000000" w:themeColor="text1"/>
                <w:sz w:val="20"/>
                <w:szCs w:val="20"/>
              </w:rPr>
            </w:pPr>
          </w:p>
        </w:tc>
        <w:tc>
          <w:tcPr>
            <w:tcW w:w="850" w:type="dxa"/>
            <w:vMerge/>
            <w:tcBorders>
              <w:top w:val="nil"/>
              <w:bottom w:val="single" w:sz="4" w:space="0" w:color="auto"/>
            </w:tcBorders>
            <w:vAlign w:val="center"/>
          </w:tcPr>
          <w:p w14:paraId="1B8731E6" w14:textId="77777777" w:rsidR="005F0CFD" w:rsidRPr="004C1DAC" w:rsidRDefault="005F0CFD" w:rsidP="00C0190C">
            <w:pPr>
              <w:jc w:val="center"/>
              <w:rPr>
                <w:bCs/>
                <w:sz w:val="20"/>
                <w:szCs w:val="20"/>
              </w:rPr>
            </w:pPr>
          </w:p>
        </w:tc>
      </w:tr>
      <w:tr w:rsidR="005F0CFD" w:rsidRPr="004C1DAC" w14:paraId="000A1F57" w14:textId="77777777" w:rsidTr="00C0190C">
        <w:trPr>
          <w:jc w:val="center"/>
        </w:trPr>
        <w:tc>
          <w:tcPr>
            <w:tcW w:w="2360" w:type="dxa"/>
            <w:vMerge w:val="restart"/>
            <w:tcBorders>
              <w:top w:val="single" w:sz="4" w:space="0" w:color="auto"/>
              <w:bottom w:val="nil"/>
            </w:tcBorders>
            <w:tcMar>
              <w:left w:w="57" w:type="dxa"/>
              <w:right w:w="0" w:type="dxa"/>
            </w:tcMar>
            <w:vAlign w:val="center"/>
          </w:tcPr>
          <w:p w14:paraId="78100F20" w14:textId="45C10C60" w:rsidR="005F0CFD" w:rsidRPr="004C1DAC" w:rsidRDefault="005F0CFD" w:rsidP="00C0190C">
            <w:pPr>
              <w:rPr>
                <w:b/>
                <w:bCs/>
                <w:sz w:val="20"/>
                <w:szCs w:val="20"/>
              </w:rPr>
            </w:pPr>
            <w:r w:rsidRPr="004C1DAC">
              <w:rPr>
                <w:b/>
                <w:bCs/>
                <w:sz w:val="20"/>
                <w:szCs w:val="20"/>
              </w:rPr>
              <w:t>Pediatrik İlk</w:t>
            </w:r>
            <w:r w:rsidR="004C1DAC">
              <w:rPr>
                <w:b/>
                <w:bCs/>
                <w:sz w:val="20"/>
                <w:szCs w:val="20"/>
              </w:rPr>
              <w:t xml:space="preserve"> Y</w:t>
            </w:r>
            <w:r w:rsidRPr="004C1DAC">
              <w:rPr>
                <w:b/>
                <w:bCs/>
                <w:sz w:val="20"/>
                <w:szCs w:val="20"/>
              </w:rPr>
              <w:t>ardım Tutum</w:t>
            </w:r>
          </w:p>
        </w:tc>
        <w:tc>
          <w:tcPr>
            <w:tcW w:w="1249" w:type="dxa"/>
            <w:tcBorders>
              <w:top w:val="single" w:sz="4" w:space="0" w:color="auto"/>
              <w:bottom w:val="nil"/>
            </w:tcBorders>
            <w:tcMar>
              <w:left w:w="57" w:type="dxa"/>
              <w:right w:w="0" w:type="dxa"/>
            </w:tcMar>
            <w:vAlign w:val="center"/>
          </w:tcPr>
          <w:p w14:paraId="1B2137C9" w14:textId="77777777" w:rsidR="005F0CFD" w:rsidRPr="004C1DAC" w:rsidRDefault="005F0CFD" w:rsidP="00C0190C">
            <w:pPr>
              <w:jc w:val="center"/>
              <w:rPr>
                <w:sz w:val="20"/>
                <w:szCs w:val="20"/>
              </w:rPr>
            </w:pPr>
            <w:r w:rsidRPr="004C1DAC">
              <w:rPr>
                <w:sz w:val="20"/>
                <w:szCs w:val="20"/>
              </w:rPr>
              <w:t>Evli</w:t>
            </w:r>
          </w:p>
        </w:tc>
        <w:tc>
          <w:tcPr>
            <w:tcW w:w="567" w:type="dxa"/>
            <w:tcBorders>
              <w:top w:val="single" w:sz="4" w:space="0" w:color="auto"/>
              <w:bottom w:val="nil"/>
            </w:tcBorders>
            <w:shd w:val="clear" w:color="auto" w:fill="auto"/>
            <w:vAlign w:val="center"/>
          </w:tcPr>
          <w:p w14:paraId="6465E8EB" w14:textId="77777777" w:rsidR="005F0CFD" w:rsidRPr="004C1DAC" w:rsidRDefault="005F0CFD" w:rsidP="00C0190C">
            <w:pPr>
              <w:jc w:val="center"/>
              <w:rPr>
                <w:color w:val="000000"/>
                <w:sz w:val="20"/>
                <w:szCs w:val="20"/>
              </w:rPr>
            </w:pPr>
            <w:r w:rsidRPr="004C1DAC">
              <w:rPr>
                <w:color w:val="000000"/>
                <w:sz w:val="20"/>
                <w:szCs w:val="20"/>
              </w:rPr>
              <w:t>72</w:t>
            </w:r>
          </w:p>
        </w:tc>
        <w:tc>
          <w:tcPr>
            <w:tcW w:w="766" w:type="dxa"/>
            <w:tcBorders>
              <w:top w:val="single" w:sz="4" w:space="0" w:color="auto"/>
              <w:bottom w:val="nil"/>
            </w:tcBorders>
            <w:shd w:val="clear" w:color="auto" w:fill="auto"/>
            <w:vAlign w:val="center"/>
          </w:tcPr>
          <w:p w14:paraId="34A5637A" w14:textId="77777777" w:rsidR="005F0CFD" w:rsidRPr="004C1DAC" w:rsidRDefault="005F0CFD" w:rsidP="00C0190C">
            <w:pPr>
              <w:jc w:val="center"/>
              <w:rPr>
                <w:color w:val="000000"/>
                <w:sz w:val="20"/>
                <w:szCs w:val="20"/>
              </w:rPr>
            </w:pPr>
            <w:r w:rsidRPr="004C1DAC">
              <w:rPr>
                <w:color w:val="000000"/>
                <w:sz w:val="20"/>
                <w:szCs w:val="20"/>
              </w:rPr>
              <w:t>2,87</w:t>
            </w:r>
          </w:p>
        </w:tc>
        <w:tc>
          <w:tcPr>
            <w:tcW w:w="567" w:type="dxa"/>
            <w:tcBorders>
              <w:top w:val="single" w:sz="4" w:space="0" w:color="auto"/>
              <w:bottom w:val="nil"/>
            </w:tcBorders>
            <w:vAlign w:val="center"/>
          </w:tcPr>
          <w:p w14:paraId="47E60C92" w14:textId="77777777" w:rsidR="005F0CFD" w:rsidRPr="004C1DAC" w:rsidRDefault="005F0CFD" w:rsidP="00C0190C">
            <w:pPr>
              <w:jc w:val="center"/>
              <w:rPr>
                <w:color w:val="000000"/>
                <w:sz w:val="20"/>
                <w:szCs w:val="20"/>
              </w:rPr>
            </w:pPr>
            <w:r w:rsidRPr="004C1DAC">
              <w:rPr>
                <w:color w:val="000000"/>
                <w:sz w:val="20"/>
                <w:szCs w:val="20"/>
              </w:rPr>
              <w:t>0,78</w:t>
            </w:r>
          </w:p>
        </w:tc>
        <w:tc>
          <w:tcPr>
            <w:tcW w:w="851" w:type="dxa"/>
            <w:vMerge w:val="restart"/>
            <w:tcBorders>
              <w:top w:val="single" w:sz="4" w:space="0" w:color="auto"/>
              <w:bottom w:val="nil"/>
            </w:tcBorders>
            <w:vAlign w:val="center"/>
          </w:tcPr>
          <w:p w14:paraId="5F7D214B" w14:textId="77777777" w:rsidR="005F0CFD" w:rsidRPr="004C1DAC" w:rsidRDefault="005F0CFD" w:rsidP="00C0190C">
            <w:pPr>
              <w:jc w:val="center"/>
              <w:rPr>
                <w:color w:val="000000"/>
                <w:sz w:val="20"/>
                <w:szCs w:val="20"/>
              </w:rPr>
            </w:pPr>
            <w:r w:rsidRPr="004C1DAC">
              <w:rPr>
                <w:color w:val="000000"/>
                <w:sz w:val="20"/>
                <w:szCs w:val="20"/>
              </w:rPr>
              <w:t>-0,75</w:t>
            </w:r>
          </w:p>
        </w:tc>
        <w:tc>
          <w:tcPr>
            <w:tcW w:w="850" w:type="dxa"/>
            <w:vMerge w:val="restart"/>
            <w:tcBorders>
              <w:top w:val="single" w:sz="4" w:space="0" w:color="auto"/>
              <w:bottom w:val="nil"/>
            </w:tcBorders>
            <w:vAlign w:val="center"/>
          </w:tcPr>
          <w:p w14:paraId="5E73156F" w14:textId="77777777" w:rsidR="005F0CFD" w:rsidRPr="004C1DAC" w:rsidRDefault="005F0CFD" w:rsidP="00C0190C">
            <w:pPr>
              <w:jc w:val="center"/>
              <w:rPr>
                <w:color w:val="000000"/>
                <w:sz w:val="20"/>
                <w:szCs w:val="20"/>
              </w:rPr>
            </w:pPr>
            <w:r w:rsidRPr="004C1DAC">
              <w:rPr>
                <w:color w:val="000000"/>
                <w:sz w:val="20"/>
                <w:szCs w:val="20"/>
              </w:rPr>
              <w:t>0,454</w:t>
            </w:r>
          </w:p>
        </w:tc>
      </w:tr>
      <w:tr w:rsidR="005F0CFD" w:rsidRPr="004C1DAC" w14:paraId="71D624F2" w14:textId="77777777" w:rsidTr="00C0190C">
        <w:trPr>
          <w:jc w:val="center"/>
        </w:trPr>
        <w:tc>
          <w:tcPr>
            <w:tcW w:w="2360" w:type="dxa"/>
            <w:vMerge/>
            <w:tcBorders>
              <w:top w:val="nil"/>
              <w:bottom w:val="single" w:sz="4" w:space="0" w:color="auto"/>
            </w:tcBorders>
            <w:tcMar>
              <w:left w:w="57" w:type="dxa"/>
              <w:right w:w="0" w:type="dxa"/>
            </w:tcMar>
            <w:vAlign w:val="center"/>
          </w:tcPr>
          <w:p w14:paraId="1F61022E" w14:textId="77777777" w:rsidR="005F0CFD" w:rsidRPr="004C1DAC" w:rsidRDefault="005F0CFD" w:rsidP="00C0190C">
            <w:pPr>
              <w:rPr>
                <w:sz w:val="20"/>
                <w:szCs w:val="20"/>
              </w:rPr>
            </w:pPr>
          </w:p>
        </w:tc>
        <w:tc>
          <w:tcPr>
            <w:tcW w:w="1249" w:type="dxa"/>
            <w:tcBorders>
              <w:top w:val="nil"/>
              <w:bottom w:val="single" w:sz="4" w:space="0" w:color="auto"/>
            </w:tcBorders>
            <w:tcMar>
              <w:left w:w="57" w:type="dxa"/>
              <w:right w:w="0" w:type="dxa"/>
            </w:tcMar>
            <w:vAlign w:val="center"/>
          </w:tcPr>
          <w:p w14:paraId="679D73AE" w14:textId="77777777" w:rsidR="005F0CFD" w:rsidRPr="004C1DAC" w:rsidRDefault="005F0CFD" w:rsidP="00C0190C">
            <w:pPr>
              <w:jc w:val="center"/>
              <w:rPr>
                <w:sz w:val="20"/>
                <w:szCs w:val="20"/>
              </w:rPr>
            </w:pPr>
            <w:r w:rsidRPr="004C1DAC">
              <w:rPr>
                <w:sz w:val="20"/>
                <w:szCs w:val="20"/>
              </w:rPr>
              <w:t>Bekar</w:t>
            </w:r>
          </w:p>
        </w:tc>
        <w:tc>
          <w:tcPr>
            <w:tcW w:w="567" w:type="dxa"/>
            <w:tcBorders>
              <w:top w:val="nil"/>
              <w:bottom w:val="single" w:sz="4" w:space="0" w:color="auto"/>
            </w:tcBorders>
            <w:shd w:val="clear" w:color="auto" w:fill="auto"/>
            <w:vAlign w:val="center"/>
          </w:tcPr>
          <w:p w14:paraId="1E6BC0F1" w14:textId="77777777" w:rsidR="005F0CFD" w:rsidRPr="004C1DAC" w:rsidRDefault="005F0CFD" w:rsidP="00C0190C">
            <w:pPr>
              <w:jc w:val="center"/>
              <w:rPr>
                <w:color w:val="000000"/>
                <w:sz w:val="20"/>
                <w:szCs w:val="20"/>
              </w:rPr>
            </w:pPr>
            <w:r w:rsidRPr="004C1DAC">
              <w:rPr>
                <w:color w:val="000000"/>
                <w:sz w:val="20"/>
                <w:szCs w:val="20"/>
              </w:rPr>
              <w:t>47</w:t>
            </w:r>
          </w:p>
        </w:tc>
        <w:tc>
          <w:tcPr>
            <w:tcW w:w="766" w:type="dxa"/>
            <w:tcBorders>
              <w:top w:val="nil"/>
              <w:bottom w:val="single" w:sz="4" w:space="0" w:color="auto"/>
            </w:tcBorders>
            <w:shd w:val="clear" w:color="auto" w:fill="auto"/>
            <w:vAlign w:val="center"/>
          </w:tcPr>
          <w:p w14:paraId="26D59227" w14:textId="77777777" w:rsidR="005F0CFD" w:rsidRPr="004C1DAC" w:rsidRDefault="005F0CFD" w:rsidP="00C0190C">
            <w:pPr>
              <w:jc w:val="center"/>
              <w:rPr>
                <w:color w:val="000000"/>
                <w:sz w:val="20"/>
                <w:szCs w:val="20"/>
              </w:rPr>
            </w:pPr>
            <w:r w:rsidRPr="004C1DAC">
              <w:rPr>
                <w:color w:val="000000"/>
                <w:sz w:val="20"/>
                <w:szCs w:val="20"/>
              </w:rPr>
              <w:t>2,98</w:t>
            </w:r>
          </w:p>
        </w:tc>
        <w:tc>
          <w:tcPr>
            <w:tcW w:w="567" w:type="dxa"/>
            <w:tcBorders>
              <w:top w:val="nil"/>
              <w:bottom w:val="single" w:sz="4" w:space="0" w:color="auto"/>
            </w:tcBorders>
            <w:vAlign w:val="center"/>
          </w:tcPr>
          <w:p w14:paraId="6A54A946" w14:textId="77777777" w:rsidR="005F0CFD" w:rsidRPr="004C1DAC" w:rsidRDefault="005F0CFD" w:rsidP="00C0190C">
            <w:pPr>
              <w:jc w:val="center"/>
              <w:rPr>
                <w:color w:val="000000"/>
                <w:sz w:val="20"/>
                <w:szCs w:val="20"/>
              </w:rPr>
            </w:pPr>
            <w:r w:rsidRPr="004C1DAC">
              <w:rPr>
                <w:color w:val="000000"/>
                <w:sz w:val="20"/>
                <w:szCs w:val="20"/>
              </w:rPr>
              <w:t>0,78</w:t>
            </w:r>
          </w:p>
        </w:tc>
        <w:tc>
          <w:tcPr>
            <w:tcW w:w="851" w:type="dxa"/>
            <w:vMerge/>
            <w:tcBorders>
              <w:top w:val="nil"/>
              <w:bottom w:val="single" w:sz="4" w:space="0" w:color="auto"/>
            </w:tcBorders>
            <w:vAlign w:val="center"/>
          </w:tcPr>
          <w:p w14:paraId="4CEECABB" w14:textId="77777777" w:rsidR="005F0CFD" w:rsidRPr="004C1DAC" w:rsidRDefault="005F0CFD" w:rsidP="00C0190C">
            <w:pPr>
              <w:jc w:val="center"/>
              <w:rPr>
                <w:color w:val="000000" w:themeColor="text1"/>
                <w:sz w:val="20"/>
                <w:szCs w:val="20"/>
              </w:rPr>
            </w:pPr>
          </w:p>
        </w:tc>
        <w:tc>
          <w:tcPr>
            <w:tcW w:w="850" w:type="dxa"/>
            <w:vMerge/>
            <w:tcBorders>
              <w:top w:val="nil"/>
              <w:bottom w:val="single" w:sz="4" w:space="0" w:color="auto"/>
            </w:tcBorders>
            <w:vAlign w:val="center"/>
          </w:tcPr>
          <w:p w14:paraId="7FE43BC6" w14:textId="77777777" w:rsidR="005F0CFD" w:rsidRPr="004C1DAC" w:rsidRDefault="005F0CFD" w:rsidP="00C0190C">
            <w:pPr>
              <w:jc w:val="center"/>
              <w:rPr>
                <w:bCs/>
                <w:sz w:val="20"/>
                <w:szCs w:val="20"/>
              </w:rPr>
            </w:pPr>
          </w:p>
        </w:tc>
      </w:tr>
    </w:tbl>
    <w:p w14:paraId="3F54483B" w14:textId="3D43D793" w:rsidR="005F0CFD" w:rsidRPr="00A144D3" w:rsidRDefault="005F0CFD" w:rsidP="00336AC9">
      <w:pPr>
        <w:pStyle w:val="StilkiYanaYaslaSol104cmlksatr125cmSa011"/>
      </w:pPr>
      <w:r w:rsidRPr="00A144D3">
        <w:t>Afet bilgisi, pediatrik ilk</w:t>
      </w:r>
      <w:r w:rsidR="004C1DAC">
        <w:t xml:space="preserve"> </w:t>
      </w:r>
      <w:r w:rsidRPr="00A144D3">
        <w:t>yardım bilgisi ve pediatrik ilk</w:t>
      </w:r>
      <w:r w:rsidR="004C1DAC">
        <w:t xml:space="preserve"> </w:t>
      </w:r>
      <w:r w:rsidRPr="00A144D3">
        <w:t>yardım tutum puanlarının medeni duruma göre anlamlı farklılık göstermediği (p&gt;0,05) tespit edilmiştir.</w:t>
      </w:r>
    </w:p>
    <w:p w14:paraId="6EB202C2" w14:textId="3A4DD570" w:rsidR="004C1DAC" w:rsidRDefault="005F0CFD" w:rsidP="000B78E6">
      <w:pPr>
        <w:pStyle w:val="StilkiYanaYaslaSol104cmlksatr125cmSa011"/>
      </w:pPr>
      <w:r w:rsidRPr="00A144D3">
        <w:t xml:space="preserve">Tablo </w:t>
      </w:r>
      <w:r w:rsidR="005D7BE6">
        <w:t>18</w:t>
      </w:r>
      <w:r w:rsidR="00883845" w:rsidRPr="00A144D3">
        <w:t>.</w:t>
      </w:r>
      <w:r w:rsidRPr="00A144D3">
        <w:t>’te ölçek puanlarının yaş gruplarına göre karşılaştırılmasına ait ANOVA testi sonuçlarına yer verilmiştir.</w:t>
      </w:r>
      <w:bookmarkStart w:id="155" w:name="_Toc56515943"/>
    </w:p>
    <w:p w14:paraId="01377BC6" w14:textId="77777777" w:rsidR="000B78E6" w:rsidRDefault="000B78E6" w:rsidP="00ED6EDC">
      <w:pPr>
        <w:pStyle w:val="tablobal"/>
      </w:pPr>
    </w:p>
    <w:p w14:paraId="72CB7F85" w14:textId="77777777" w:rsidR="000B78E6" w:rsidRDefault="000B78E6" w:rsidP="00ED6EDC">
      <w:pPr>
        <w:pStyle w:val="tablobal"/>
      </w:pPr>
    </w:p>
    <w:p w14:paraId="5631117A" w14:textId="656C1020" w:rsidR="005F0CFD" w:rsidRPr="000B78E6" w:rsidRDefault="000B78E6" w:rsidP="000B78E6">
      <w:pPr>
        <w:jc w:val="center"/>
        <w:rPr>
          <w:b/>
          <w:bCs/>
        </w:rPr>
      </w:pPr>
      <w:bookmarkStart w:id="156" w:name="_Toc62595027"/>
      <w:bookmarkEnd w:id="155"/>
      <w:r w:rsidRPr="000B78E6">
        <w:rPr>
          <w:b/>
          <w:bCs/>
        </w:rPr>
        <w:t xml:space="preserve">Tablo </w:t>
      </w:r>
      <w:r w:rsidRPr="000B78E6">
        <w:rPr>
          <w:b/>
          <w:bCs/>
        </w:rPr>
        <w:fldChar w:fldCharType="begin"/>
      </w:r>
      <w:r w:rsidRPr="000B78E6">
        <w:rPr>
          <w:b/>
          <w:bCs/>
        </w:rPr>
        <w:instrText xml:space="preserve"> SEQ Tablo \* ARABIC </w:instrText>
      </w:r>
      <w:r w:rsidRPr="000B78E6">
        <w:rPr>
          <w:b/>
          <w:bCs/>
        </w:rPr>
        <w:fldChar w:fldCharType="separate"/>
      </w:r>
      <w:r w:rsidR="003C79E2">
        <w:rPr>
          <w:b/>
          <w:bCs/>
          <w:noProof/>
        </w:rPr>
        <w:t>18</w:t>
      </w:r>
      <w:r w:rsidRPr="000B78E6">
        <w:rPr>
          <w:b/>
          <w:bCs/>
        </w:rPr>
        <w:fldChar w:fldCharType="end"/>
      </w:r>
      <w:r w:rsidRPr="000B78E6">
        <w:rPr>
          <w:b/>
          <w:bCs/>
        </w:rPr>
        <w:t>. Ölçek Puanlarının Yaş Gruplarına Göre Karşılaştırılması</w:t>
      </w:r>
      <w:bookmarkEnd w:id="156"/>
    </w:p>
    <w:tbl>
      <w:tblPr>
        <w:tblW w:w="7963" w:type="dxa"/>
        <w:jc w:val="center"/>
        <w:tblBorders>
          <w:top w:val="single" w:sz="4" w:space="0" w:color="auto"/>
          <w:bottom w:val="single" w:sz="4" w:space="0" w:color="auto"/>
        </w:tblBorders>
        <w:tblLayout w:type="fixed"/>
        <w:tblLook w:val="01E0" w:firstRow="1" w:lastRow="1" w:firstColumn="1" w:lastColumn="1" w:noHBand="0" w:noVBand="0"/>
      </w:tblPr>
      <w:tblGrid>
        <w:gridCol w:w="1984"/>
        <w:gridCol w:w="1666"/>
        <w:gridCol w:w="516"/>
        <w:gridCol w:w="766"/>
        <w:gridCol w:w="567"/>
        <w:gridCol w:w="566"/>
        <w:gridCol w:w="851"/>
        <w:gridCol w:w="1047"/>
      </w:tblGrid>
      <w:tr w:rsidR="005F0CFD" w:rsidRPr="004C1DAC" w14:paraId="6E63A185" w14:textId="77777777" w:rsidTr="00C0190C">
        <w:trPr>
          <w:jc w:val="center"/>
        </w:trPr>
        <w:tc>
          <w:tcPr>
            <w:tcW w:w="1984" w:type="dxa"/>
            <w:tcBorders>
              <w:top w:val="single" w:sz="4" w:space="0" w:color="auto"/>
              <w:bottom w:val="single" w:sz="4" w:space="0" w:color="auto"/>
            </w:tcBorders>
            <w:vAlign w:val="bottom"/>
          </w:tcPr>
          <w:p w14:paraId="33786317" w14:textId="77777777" w:rsidR="005F0CFD" w:rsidRPr="004C1DAC" w:rsidRDefault="005F0CFD" w:rsidP="00C0190C">
            <w:pPr>
              <w:rPr>
                <w:b/>
                <w:color w:val="000000" w:themeColor="text1"/>
                <w:sz w:val="20"/>
                <w:szCs w:val="20"/>
              </w:rPr>
            </w:pPr>
            <w:r w:rsidRPr="004C1DAC">
              <w:rPr>
                <w:b/>
                <w:color w:val="000000" w:themeColor="text1"/>
                <w:sz w:val="20"/>
                <w:szCs w:val="20"/>
              </w:rPr>
              <w:lastRenderedPageBreak/>
              <w:t xml:space="preserve">Ölçek </w:t>
            </w:r>
          </w:p>
        </w:tc>
        <w:tc>
          <w:tcPr>
            <w:tcW w:w="1666" w:type="dxa"/>
            <w:tcBorders>
              <w:top w:val="single" w:sz="4" w:space="0" w:color="auto"/>
              <w:bottom w:val="single" w:sz="4" w:space="0" w:color="auto"/>
            </w:tcBorders>
            <w:vAlign w:val="bottom"/>
          </w:tcPr>
          <w:p w14:paraId="2C7E472B" w14:textId="77777777" w:rsidR="005F0CFD" w:rsidRPr="004C1DAC" w:rsidRDefault="005F0CFD" w:rsidP="00C0190C">
            <w:pPr>
              <w:jc w:val="center"/>
              <w:rPr>
                <w:b/>
                <w:color w:val="000000" w:themeColor="text1"/>
                <w:sz w:val="20"/>
                <w:szCs w:val="20"/>
              </w:rPr>
            </w:pPr>
            <w:r w:rsidRPr="004C1DAC">
              <w:rPr>
                <w:b/>
                <w:color w:val="000000" w:themeColor="text1"/>
                <w:sz w:val="20"/>
                <w:szCs w:val="20"/>
              </w:rPr>
              <w:t>Yaş</w:t>
            </w:r>
          </w:p>
        </w:tc>
        <w:tc>
          <w:tcPr>
            <w:tcW w:w="516" w:type="dxa"/>
            <w:tcBorders>
              <w:top w:val="single" w:sz="4" w:space="0" w:color="auto"/>
              <w:bottom w:val="single" w:sz="4" w:space="0" w:color="auto"/>
            </w:tcBorders>
            <w:shd w:val="clear" w:color="auto" w:fill="auto"/>
            <w:vAlign w:val="bottom"/>
          </w:tcPr>
          <w:p w14:paraId="037CFFFC" w14:textId="77777777" w:rsidR="005F0CFD" w:rsidRPr="004C1DAC" w:rsidRDefault="005F0CFD" w:rsidP="00C0190C">
            <w:pPr>
              <w:jc w:val="center"/>
              <w:rPr>
                <w:b/>
                <w:color w:val="000000" w:themeColor="text1"/>
                <w:sz w:val="20"/>
                <w:szCs w:val="20"/>
              </w:rPr>
            </w:pPr>
            <w:r w:rsidRPr="004C1DAC">
              <w:rPr>
                <w:b/>
                <w:color w:val="000000" w:themeColor="text1"/>
                <w:sz w:val="20"/>
                <w:szCs w:val="20"/>
              </w:rPr>
              <w:t>n</w:t>
            </w:r>
          </w:p>
        </w:tc>
        <w:tc>
          <w:tcPr>
            <w:tcW w:w="766" w:type="dxa"/>
            <w:tcBorders>
              <w:top w:val="single" w:sz="4" w:space="0" w:color="auto"/>
              <w:bottom w:val="single" w:sz="4" w:space="0" w:color="auto"/>
            </w:tcBorders>
            <w:shd w:val="clear" w:color="auto" w:fill="auto"/>
            <w:vAlign w:val="bottom"/>
          </w:tcPr>
          <w:p w14:paraId="6D752556" w14:textId="77777777" w:rsidR="005F0CFD" w:rsidRPr="004C1DAC" w:rsidRDefault="00CB736B" w:rsidP="00C0190C">
            <w:pPr>
              <w:jc w:val="center"/>
              <w:rPr>
                <w:b/>
                <w:color w:val="000000" w:themeColor="text1"/>
                <w:sz w:val="20"/>
                <w:szCs w:val="20"/>
              </w:rPr>
            </w:pPr>
            <m:oMathPara>
              <m:oMath>
                <m:bar>
                  <m:barPr>
                    <m:pos m:val="top"/>
                    <m:ctrlPr>
                      <w:rPr>
                        <w:rFonts w:ascii="Cambria Math" w:hAnsi="Cambria Math"/>
                        <w:b/>
                        <w:i/>
                        <w:color w:val="000000" w:themeColor="text1"/>
                        <w:sz w:val="20"/>
                        <w:szCs w:val="20"/>
                      </w:rPr>
                    </m:ctrlPr>
                  </m:barPr>
                  <m:e>
                    <m:r>
                      <m:rPr>
                        <m:sty m:val="b"/>
                      </m:rPr>
                      <w:rPr>
                        <w:rFonts w:ascii="Cambria Math" w:hAnsi="Cambria Math"/>
                        <w:color w:val="000000" w:themeColor="text1"/>
                        <w:sz w:val="20"/>
                        <w:szCs w:val="20"/>
                      </w:rPr>
                      <m:t>X</m:t>
                    </m:r>
                  </m:e>
                </m:bar>
              </m:oMath>
            </m:oMathPara>
          </w:p>
        </w:tc>
        <w:tc>
          <w:tcPr>
            <w:tcW w:w="567" w:type="dxa"/>
            <w:tcBorders>
              <w:top w:val="single" w:sz="4" w:space="0" w:color="auto"/>
              <w:bottom w:val="single" w:sz="4" w:space="0" w:color="auto"/>
            </w:tcBorders>
            <w:vAlign w:val="bottom"/>
          </w:tcPr>
          <w:p w14:paraId="42263653" w14:textId="77777777" w:rsidR="005F0CFD" w:rsidRPr="004C1DAC" w:rsidRDefault="005F0CFD" w:rsidP="00C0190C">
            <w:pPr>
              <w:jc w:val="center"/>
              <w:rPr>
                <w:b/>
                <w:color w:val="000000" w:themeColor="text1"/>
                <w:sz w:val="20"/>
                <w:szCs w:val="20"/>
              </w:rPr>
            </w:pPr>
            <w:r w:rsidRPr="004C1DAC">
              <w:rPr>
                <w:b/>
                <w:color w:val="000000" w:themeColor="text1"/>
                <w:sz w:val="20"/>
                <w:szCs w:val="20"/>
              </w:rPr>
              <w:t>SS</w:t>
            </w:r>
          </w:p>
        </w:tc>
        <w:tc>
          <w:tcPr>
            <w:tcW w:w="566" w:type="dxa"/>
            <w:tcBorders>
              <w:top w:val="single" w:sz="4" w:space="0" w:color="auto"/>
              <w:bottom w:val="single" w:sz="4" w:space="0" w:color="auto"/>
            </w:tcBorders>
            <w:vAlign w:val="bottom"/>
          </w:tcPr>
          <w:p w14:paraId="4EFEDF26" w14:textId="77777777" w:rsidR="005F0CFD" w:rsidRPr="004C1DAC" w:rsidRDefault="005F0CFD" w:rsidP="00C0190C">
            <w:pPr>
              <w:jc w:val="center"/>
              <w:rPr>
                <w:b/>
                <w:color w:val="000000" w:themeColor="text1"/>
                <w:sz w:val="20"/>
                <w:szCs w:val="20"/>
              </w:rPr>
            </w:pPr>
            <w:r w:rsidRPr="004C1DAC">
              <w:rPr>
                <w:b/>
                <w:color w:val="000000" w:themeColor="text1"/>
                <w:sz w:val="20"/>
                <w:szCs w:val="20"/>
              </w:rPr>
              <w:t>F</w:t>
            </w:r>
          </w:p>
        </w:tc>
        <w:tc>
          <w:tcPr>
            <w:tcW w:w="851" w:type="dxa"/>
            <w:tcBorders>
              <w:top w:val="single" w:sz="4" w:space="0" w:color="auto"/>
              <w:bottom w:val="single" w:sz="4" w:space="0" w:color="auto"/>
            </w:tcBorders>
            <w:vAlign w:val="bottom"/>
          </w:tcPr>
          <w:p w14:paraId="22C39C35" w14:textId="77777777" w:rsidR="005F0CFD" w:rsidRPr="004C1DAC" w:rsidRDefault="005F0CFD" w:rsidP="00C0190C">
            <w:pPr>
              <w:jc w:val="center"/>
              <w:rPr>
                <w:b/>
                <w:color w:val="000000" w:themeColor="text1"/>
                <w:sz w:val="20"/>
                <w:szCs w:val="20"/>
              </w:rPr>
            </w:pPr>
            <w:r w:rsidRPr="004C1DAC">
              <w:rPr>
                <w:b/>
                <w:color w:val="000000" w:themeColor="text1"/>
                <w:sz w:val="20"/>
                <w:szCs w:val="20"/>
              </w:rPr>
              <w:t>p</w:t>
            </w:r>
          </w:p>
        </w:tc>
        <w:tc>
          <w:tcPr>
            <w:tcW w:w="1047" w:type="dxa"/>
            <w:tcBorders>
              <w:top w:val="single" w:sz="4" w:space="0" w:color="auto"/>
              <w:bottom w:val="single" w:sz="4" w:space="0" w:color="auto"/>
            </w:tcBorders>
          </w:tcPr>
          <w:p w14:paraId="454C6A35" w14:textId="77777777" w:rsidR="005F0CFD" w:rsidRPr="004C1DAC" w:rsidRDefault="005F0CFD" w:rsidP="00C0190C">
            <w:pPr>
              <w:jc w:val="center"/>
              <w:rPr>
                <w:b/>
                <w:color w:val="000000" w:themeColor="text1"/>
                <w:sz w:val="20"/>
                <w:szCs w:val="20"/>
              </w:rPr>
            </w:pPr>
            <w:r w:rsidRPr="004C1DAC">
              <w:rPr>
                <w:b/>
                <w:color w:val="000000" w:themeColor="text1"/>
                <w:sz w:val="20"/>
                <w:szCs w:val="20"/>
              </w:rPr>
              <w:t>Anlamlı</w:t>
            </w:r>
          </w:p>
          <w:p w14:paraId="1F933BA3" w14:textId="77777777" w:rsidR="005F0CFD" w:rsidRPr="004C1DAC" w:rsidRDefault="005F0CFD" w:rsidP="00C0190C">
            <w:pPr>
              <w:jc w:val="center"/>
              <w:rPr>
                <w:b/>
                <w:color w:val="000000" w:themeColor="text1"/>
                <w:sz w:val="20"/>
                <w:szCs w:val="20"/>
              </w:rPr>
            </w:pPr>
            <w:r w:rsidRPr="004C1DAC">
              <w:rPr>
                <w:b/>
                <w:color w:val="000000" w:themeColor="text1"/>
                <w:sz w:val="20"/>
                <w:szCs w:val="20"/>
              </w:rPr>
              <w:t>Fark</w:t>
            </w:r>
          </w:p>
        </w:tc>
      </w:tr>
      <w:tr w:rsidR="005F0CFD" w:rsidRPr="004C1DAC" w14:paraId="5DD74F46" w14:textId="77777777" w:rsidTr="00C0190C">
        <w:trPr>
          <w:jc w:val="center"/>
        </w:trPr>
        <w:tc>
          <w:tcPr>
            <w:tcW w:w="1984" w:type="dxa"/>
            <w:vMerge w:val="restart"/>
            <w:tcBorders>
              <w:top w:val="single" w:sz="4" w:space="0" w:color="auto"/>
              <w:bottom w:val="nil"/>
            </w:tcBorders>
            <w:vAlign w:val="center"/>
          </w:tcPr>
          <w:p w14:paraId="7F386C31" w14:textId="77777777" w:rsidR="005F0CFD" w:rsidRPr="004C1DAC" w:rsidRDefault="005F0CFD" w:rsidP="00C0190C">
            <w:pPr>
              <w:rPr>
                <w:b/>
                <w:bCs/>
                <w:sz w:val="20"/>
                <w:szCs w:val="20"/>
              </w:rPr>
            </w:pPr>
            <w:r w:rsidRPr="004C1DAC">
              <w:rPr>
                <w:b/>
                <w:bCs/>
                <w:sz w:val="20"/>
                <w:szCs w:val="20"/>
              </w:rPr>
              <w:t>Afet Bilgisi</w:t>
            </w:r>
          </w:p>
        </w:tc>
        <w:tc>
          <w:tcPr>
            <w:tcW w:w="1666" w:type="dxa"/>
            <w:tcBorders>
              <w:top w:val="single" w:sz="4" w:space="0" w:color="auto"/>
              <w:bottom w:val="nil"/>
            </w:tcBorders>
            <w:vAlign w:val="center"/>
          </w:tcPr>
          <w:p w14:paraId="329B7DD3" w14:textId="77777777" w:rsidR="005F0CFD" w:rsidRPr="004C1DAC" w:rsidRDefault="005F0CFD" w:rsidP="00C0190C">
            <w:pPr>
              <w:jc w:val="center"/>
              <w:rPr>
                <w:color w:val="000000"/>
                <w:sz w:val="20"/>
                <w:szCs w:val="20"/>
              </w:rPr>
            </w:pPr>
            <w:r w:rsidRPr="004C1DAC">
              <w:rPr>
                <w:sz w:val="20"/>
                <w:szCs w:val="20"/>
              </w:rPr>
              <w:t>A-23-27 yaş</w:t>
            </w:r>
          </w:p>
        </w:tc>
        <w:tc>
          <w:tcPr>
            <w:tcW w:w="516" w:type="dxa"/>
            <w:tcBorders>
              <w:top w:val="single" w:sz="4" w:space="0" w:color="auto"/>
              <w:bottom w:val="nil"/>
            </w:tcBorders>
            <w:shd w:val="clear" w:color="auto" w:fill="auto"/>
            <w:vAlign w:val="bottom"/>
          </w:tcPr>
          <w:p w14:paraId="1236E265" w14:textId="77777777" w:rsidR="005F0CFD" w:rsidRPr="004C1DAC" w:rsidRDefault="005F0CFD" w:rsidP="00C0190C">
            <w:pPr>
              <w:jc w:val="center"/>
              <w:rPr>
                <w:color w:val="000000"/>
                <w:sz w:val="20"/>
                <w:szCs w:val="20"/>
              </w:rPr>
            </w:pPr>
            <w:r w:rsidRPr="004C1DAC">
              <w:rPr>
                <w:color w:val="000000"/>
                <w:sz w:val="20"/>
                <w:szCs w:val="20"/>
              </w:rPr>
              <w:t>18</w:t>
            </w:r>
          </w:p>
        </w:tc>
        <w:tc>
          <w:tcPr>
            <w:tcW w:w="766" w:type="dxa"/>
            <w:tcBorders>
              <w:top w:val="single" w:sz="4" w:space="0" w:color="auto"/>
              <w:bottom w:val="nil"/>
            </w:tcBorders>
            <w:shd w:val="clear" w:color="auto" w:fill="auto"/>
            <w:vAlign w:val="bottom"/>
          </w:tcPr>
          <w:p w14:paraId="5E97EEE4" w14:textId="77777777" w:rsidR="005F0CFD" w:rsidRPr="004C1DAC" w:rsidRDefault="005F0CFD" w:rsidP="00C0190C">
            <w:pPr>
              <w:jc w:val="center"/>
              <w:rPr>
                <w:color w:val="000000"/>
                <w:sz w:val="20"/>
                <w:szCs w:val="20"/>
              </w:rPr>
            </w:pPr>
            <w:r w:rsidRPr="004C1DAC">
              <w:rPr>
                <w:color w:val="000000"/>
                <w:sz w:val="20"/>
                <w:szCs w:val="20"/>
              </w:rPr>
              <w:t>7,06</w:t>
            </w:r>
          </w:p>
        </w:tc>
        <w:tc>
          <w:tcPr>
            <w:tcW w:w="567" w:type="dxa"/>
            <w:tcBorders>
              <w:top w:val="single" w:sz="4" w:space="0" w:color="auto"/>
              <w:bottom w:val="nil"/>
            </w:tcBorders>
            <w:vAlign w:val="bottom"/>
          </w:tcPr>
          <w:p w14:paraId="05B4957F" w14:textId="77777777" w:rsidR="005F0CFD" w:rsidRPr="004C1DAC" w:rsidRDefault="005F0CFD" w:rsidP="00C0190C">
            <w:pPr>
              <w:jc w:val="center"/>
              <w:rPr>
                <w:color w:val="000000"/>
                <w:sz w:val="20"/>
                <w:szCs w:val="20"/>
              </w:rPr>
            </w:pPr>
            <w:r w:rsidRPr="004C1DAC">
              <w:rPr>
                <w:color w:val="000000"/>
                <w:sz w:val="20"/>
                <w:szCs w:val="20"/>
              </w:rPr>
              <w:t>2,41</w:t>
            </w:r>
          </w:p>
        </w:tc>
        <w:tc>
          <w:tcPr>
            <w:tcW w:w="566" w:type="dxa"/>
            <w:vMerge w:val="restart"/>
            <w:tcBorders>
              <w:top w:val="single" w:sz="4" w:space="0" w:color="auto"/>
            </w:tcBorders>
            <w:vAlign w:val="center"/>
          </w:tcPr>
          <w:p w14:paraId="7BD7D57E" w14:textId="77777777" w:rsidR="005F0CFD" w:rsidRPr="004C1DAC" w:rsidRDefault="005F0CFD" w:rsidP="00C0190C">
            <w:pPr>
              <w:jc w:val="center"/>
              <w:rPr>
                <w:color w:val="000000"/>
                <w:sz w:val="20"/>
                <w:szCs w:val="20"/>
              </w:rPr>
            </w:pPr>
            <w:r w:rsidRPr="004C1DAC">
              <w:rPr>
                <w:color w:val="000000"/>
                <w:sz w:val="20"/>
                <w:szCs w:val="20"/>
              </w:rPr>
              <w:t>0,03</w:t>
            </w:r>
          </w:p>
        </w:tc>
        <w:tc>
          <w:tcPr>
            <w:tcW w:w="851" w:type="dxa"/>
            <w:vMerge w:val="restart"/>
            <w:tcBorders>
              <w:top w:val="single" w:sz="4" w:space="0" w:color="auto"/>
            </w:tcBorders>
            <w:vAlign w:val="center"/>
          </w:tcPr>
          <w:p w14:paraId="222630FF" w14:textId="77777777" w:rsidR="005F0CFD" w:rsidRPr="004C1DAC" w:rsidRDefault="005F0CFD" w:rsidP="00C0190C">
            <w:pPr>
              <w:jc w:val="center"/>
              <w:rPr>
                <w:color w:val="000000"/>
                <w:sz w:val="20"/>
                <w:szCs w:val="20"/>
              </w:rPr>
            </w:pPr>
            <w:r w:rsidRPr="004C1DAC">
              <w:rPr>
                <w:color w:val="000000"/>
                <w:sz w:val="20"/>
                <w:szCs w:val="20"/>
              </w:rPr>
              <w:t>0,967</w:t>
            </w:r>
          </w:p>
        </w:tc>
        <w:tc>
          <w:tcPr>
            <w:tcW w:w="1047" w:type="dxa"/>
            <w:tcBorders>
              <w:top w:val="single" w:sz="4" w:space="0" w:color="auto"/>
            </w:tcBorders>
          </w:tcPr>
          <w:p w14:paraId="2E32619B" w14:textId="77777777" w:rsidR="005F0CFD" w:rsidRPr="004C1DAC" w:rsidRDefault="005F0CFD" w:rsidP="00C0190C">
            <w:pPr>
              <w:jc w:val="center"/>
              <w:rPr>
                <w:b/>
                <w:bCs/>
                <w:color w:val="000000"/>
                <w:sz w:val="20"/>
                <w:szCs w:val="20"/>
              </w:rPr>
            </w:pPr>
          </w:p>
        </w:tc>
      </w:tr>
      <w:tr w:rsidR="005F0CFD" w:rsidRPr="004C1DAC" w14:paraId="0EB94D82" w14:textId="77777777" w:rsidTr="00C0190C">
        <w:trPr>
          <w:jc w:val="center"/>
        </w:trPr>
        <w:tc>
          <w:tcPr>
            <w:tcW w:w="1984" w:type="dxa"/>
            <w:vMerge/>
            <w:tcBorders>
              <w:top w:val="nil"/>
              <w:bottom w:val="nil"/>
            </w:tcBorders>
            <w:vAlign w:val="center"/>
          </w:tcPr>
          <w:p w14:paraId="280913B6" w14:textId="77777777" w:rsidR="005F0CFD" w:rsidRPr="004C1DAC" w:rsidRDefault="005F0CFD" w:rsidP="00C0190C">
            <w:pPr>
              <w:rPr>
                <w:sz w:val="20"/>
                <w:szCs w:val="20"/>
              </w:rPr>
            </w:pPr>
          </w:p>
        </w:tc>
        <w:tc>
          <w:tcPr>
            <w:tcW w:w="1666" w:type="dxa"/>
            <w:tcBorders>
              <w:top w:val="nil"/>
              <w:bottom w:val="nil"/>
            </w:tcBorders>
            <w:vAlign w:val="center"/>
          </w:tcPr>
          <w:p w14:paraId="7F45FA71" w14:textId="77777777" w:rsidR="005F0CFD" w:rsidRPr="004C1DAC" w:rsidRDefault="005F0CFD" w:rsidP="00C0190C">
            <w:pPr>
              <w:jc w:val="center"/>
              <w:rPr>
                <w:color w:val="000000"/>
                <w:sz w:val="20"/>
                <w:szCs w:val="20"/>
              </w:rPr>
            </w:pPr>
            <w:r w:rsidRPr="004C1DAC">
              <w:rPr>
                <w:sz w:val="20"/>
                <w:szCs w:val="20"/>
              </w:rPr>
              <w:t>B-28-32 yaş</w:t>
            </w:r>
          </w:p>
        </w:tc>
        <w:tc>
          <w:tcPr>
            <w:tcW w:w="516" w:type="dxa"/>
            <w:tcBorders>
              <w:top w:val="nil"/>
              <w:bottom w:val="nil"/>
            </w:tcBorders>
            <w:shd w:val="clear" w:color="auto" w:fill="auto"/>
            <w:vAlign w:val="bottom"/>
          </w:tcPr>
          <w:p w14:paraId="3AA5AC46" w14:textId="77777777" w:rsidR="005F0CFD" w:rsidRPr="004C1DAC" w:rsidRDefault="005F0CFD" w:rsidP="00C0190C">
            <w:pPr>
              <w:jc w:val="center"/>
              <w:rPr>
                <w:color w:val="000000"/>
                <w:sz w:val="20"/>
                <w:szCs w:val="20"/>
              </w:rPr>
            </w:pPr>
            <w:r w:rsidRPr="004C1DAC">
              <w:rPr>
                <w:color w:val="000000"/>
                <w:sz w:val="20"/>
                <w:szCs w:val="20"/>
              </w:rPr>
              <w:t>46</w:t>
            </w:r>
          </w:p>
        </w:tc>
        <w:tc>
          <w:tcPr>
            <w:tcW w:w="766" w:type="dxa"/>
            <w:tcBorders>
              <w:top w:val="nil"/>
              <w:bottom w:val="nil"/>
            </w:tcBorders>
            <w:shd w:val="clear" w:color="auto" w:fill="auto"/>
            <w:vAlign w:val="bottom"/>
          </w:tcPr>
          <w:p w14:paraId="00CED093" w14:textId="77777777" w:rsidR="005F0CFD" w:rsidRPr="004C1DAC" w:rsidRDefault="005F0CFD" w:rsidP="00C0190C">
            <w:pPr>
              <w:jc w:val="center"/>
              <w:rPr>
                <w:color w:val="000000"/>
                <w:sz w:val="20"/>
                <w:szCs w:val="20"/>
              </w:rPr>
            </w:pPr>
            <w:r w:rsidRPr="004C1DAC">
              <w:rPr>
                <w:color w:val="000000"/>
                <w:sz w:val="20"/>
                <w:szCs w:val="20"/>
              </w:rPr>
              <w:t>6,96</w:t>
            </w:r>
          </w:p>
        </w:tc>
        <w:tc>
          <w:tcPr>
            <w:tcW w:w="567" w:type="dxa"/>
            <w:tcBorders>
              <w:top w:val="nil"/>
              <w:bottom w:val="nil"/>
            </w:tcBorders>
            <w:vAlign w:val="bottom"/>
          </w:tcPr>
          <w:p w14:paraId="19245466" w14:textId="77777777" w:rsidR="005F0CFD" w:rsidRPr="004C1DAC" w:rsidRDefault="005F0CFD" w:rsidP="00C0190C">
            <w:pPr>
              <w:jc w:val="center"/>
              <w:rPr>
                <w:color w:val="000000"/>
                <w:sz w:val="20"/>
                <w:szCs w:val="20"/>
              </w:rPr>
            </w:pPr>
            <w:r w:rsidRPr="004C1DAC">
              <w:rPr>
                <w:color w:val="000000"/>
                <w:sz w:val="20"/>
                <w:szCs w:val="20"/>
              </w:rPr>
              <w:t>2,35</w:t>
            </w:r>
          </w:p>
        </w:tc>
        <w:tc>
          <w:tcPr>
            <w:tcW w:w="566" w:type="dxa"/>
            <w:vMerge/>
            <w:vAlign w:val="center"/>
          </w:tcPr>
          <w:p w14:paraId="21C67AFD" w14:textId="77777777" w:rsidR="005F0CFD" w:rsidRPr="004C1DAC" w:rsidRDefault="005F0CFD" w:rsidP="00C0190C">
            <w:pPr>
              <w:jc w:val="center"/>
              <w:rPr>
                <w:b/>
                <w:color w:val="000000" w:themeColor="text1"/>
                <w:sz w:val="20"/>
                <w:szCs w:val="20"/>
              </w:rPr>
            </w:pPr>
          </w:p>
        </w:tc>
        <w:tc>
          <w:tcPr>
            <w:tcW w:w="851" w:type="dxa"/>
            <w:vMerge/>
            <w:vAlign w:val="center"/>
          </w:tcPr>
          <w:p w14:paraId="56690826" w14:textId="77777777" w:rsidR="005F0CFD" w:rsidRPr="004C1DAC" w:rsidRDefault="005F0CFD" w:rsidP="00C0190C">
            <w:pPr>
              <w:jc w:val="center"/>
              <w:rPr>
                <w:bCs/>
                <w:sz w:val="20"/>
                <w:szCs w:val="20"/>
              </w:rPr>
            </w:pPr>
          </w:p>
        </w:tc>
        <w:tc>
          <w:tcPr>
            <w:tcW w:w="1047" w:type="dxa"/>
          </w:tcPr>
          <w:p w14:paraId="166A7FE6" w14:textId="77777777" w:rsidR="005F0CFD" w:rsidRPr="004C1DAC" w:rsidRDefault="005F0CFD" w:rsidP="00C0190C">
            <w:pPr>
              <w:jc w:val="center"/>
              <w:rPr>
                <w:bCs/>
                <w:sz w:val="20"/>
                <w:szCs w:val="20"/>
              </w:rPr>
            </w:pPr>
          </w:p>
        </w:tc>
      </w:tr>
      <w:tr w:rsidR="005F0CFD" w:rsidRPr="004C1DAC" w14:paraId="15AEC64E" w14:textId="77777777" w:rsidTr="00C0190C">
        <w:trPr>
          <w:jc w:val="center"/>
        </w:trPr>
        <w:tc>
          <w:tcPr>
            <w:tcW w:w="1984" w:type="dxa"/>
            <w:vMerge/>
            <w:tcBorders>
              <w:top w:val="nil"/>
              <w:bottom w:val="single" w:sz="4" w:space="0" w:color="auto"/>
            </w:tcBorders>
            <w:vAlign w:val="center"/>
          </w:tcPr>
          <w:p w14:paraId="75DF3B7B" w14:textId="77777777" w:rsidR="005F0CFD" w:rsidRPr="004C1DAC" w:rsidRDefault="005F0CFD" w:rsidP="00C0190C">
            <w:pPr>
              <w:rPr>
                <w:sz w:val="20"/>
                <w:szCs w:val="20"/>
              </w:rPr>
            </w:pPr>
          </w:p>
        </w:tc>
        <w:tc>
          <w:tcPr>
            <w:tcW w:w="1666" w:type="dxa"/>
            <w:tcBorders>
              <w:top w:val="nil"/>
              <w:bottom w:val="single" w:sz="4" w:space="0" w:color="auto"/>
            </w:tcBorders>
            <w:vAlign w:val="center"/>
          </w:tcPr>
          <w:p w14:paraId="0FF9D3EC" w14:textId="77777777" w:rsidR="005F0CFD" w:rsidRPr="004C1DAC" w:rsidRDefault="005F0CFD" w:rsidP="00C0190C">
            <w:pPr>
              <w:jc w:val="center"/>
              <w:rPr>
                <w:color w:val="000000"/>
                <w:sz w:val="20"/>
                <w:szCs w:val="20"/>
              </w:rPr>
            </w:pPr>
            <w:r w:rsidRPr="004C1DAC">
              <w:rPr>
                <w:sz w:val="20"/>
                <w:szCs w:val="20"/>
              </w:rPr>
              <w:t>C-33 yaş ve üstü</w:t>
            </w:r>
          </w:p>
        </w:tc>
        <w:tc>
          <w:tcPr>
            <w:tcW w:w="516" w:type="dxa"/>
            <w:tcBorders>
              <w:top w:val="nil"/>
              <w:bottom w:val="single" w:sz="4" w:space="0" w:color="auto"/>
            </w:tcBorders>
            <w:shd w:val="clear" w:color="auto" w:fill="auto"/>
            <w:vAlign w:val="bottom"/>
          </w:tcPr>
          <w:p w14:paraId="7E43D07C" w14:textId="77777777" w:rsidR="005F0CFD" w:rsidRPr="004C1DAC" w:rsidRDefault="005F0CFD" w:rsidP="00C0190C">
            <w:pPr>
              <w:jc w:val="center"/>
              <w:rPr>
                <w:color w:val="000000"/>
                <w:sz w:val="20"/>
                <w:szCs w:val="20"/>
              </w:rPr>
            </w:pPr>
            <w:r w:rsidRPr="004C1DAC">
              <w:rPr>
                <w:color w:val="000000"/>
                <w:sz w:val="20"/>
                <w:szCs w:val="20"/>
              </w:rPr>
              <w:t>55</w:t>
            </w:r>
          </w:p>
        </w:tc>
        <w:tc>
          <w:tcPr>
            <w:tcW w:w="766" w:type="dxa"/>
            <w:tcBorders>
              <w:top w:val="nil"/>
              <w:bottom w:val="single" w:sz="4" w:space="0" w:color="auto"/>
            </w:tcBorders>
            <w:shd w:val="clear" w:color="auto" w:fill="auto"/>
            <w:vAlign w:val="bottom"/>
          </w:tcPr>
          <w:p w14:paraId="0AA21764" w14:textId="77777777" w:rsidR="005F0CFD" w:rsidRPr="004C1DAC" w:rsidRDefault="005F0CFD" w:rsidP="00C0190C">
            <w:pPr>
              <w:jc w:val="center"/>
              <w:rPr>
                <w:color w:val="000000"/>
                <w:sz w:val="20"/>
                <w:szCs w:val="20"/>
              </w:rPr>
            </w:pPr>
            <w:r w:rsidRPr="004C1DAC">
              <w:rPr>
                <w:color w:val="000000"/>
                <w:sz w:val="20"/>
                <w:szCs w:val="20"/>
              </w:rPr>
              <w:t>6,80</w:t>
            </w:r>
          </w:p>
        </w:tc>
        <w:tc>
          <w:tcPr>
            <w:tcW w:w="567" w:type="dxa"/>
            <w:tcBorders>
              <w:top w:val="nil"/>
              <w:bottom w:val="single" w:sz="4" w:space="0" w:color="auto"/>
            </w:tcBorders>
            <w:vAlign w:val="bottom"/>
          </w:tcPr>
          <w:p w14:paraId="07681200" w14:textId="77777777" w:rsidR="005F0CFD" w:rsidRPr="004C1DAC" w:rsidRDefault="005F0CFD" w:rsidP="00C0190C">
            <w:pPr>
              <w:jc w:val="center"/>
              <w:rPr>
                <w:color w:val="000000"/>
                <w:sz w:val="20"/>
                <w:szCs w:val="20"/>
              </w:rPr>
            </w:pPr>
            <w:r w:rsidRPr="004C1DAC">
              <w:rPr>
                <w:color w:val="000000"/>
                <w:sz w:val="20"/>
                <w:szCs w:val="20"/>
              </w:rPr>
              <w:t>2,69</w:t>
            </w:r>
          </w:p>
        </w:tc>
        <w:tc>
          <w:tcPr>
            <w:tcW w:w="566" w:type="dxa"/>
            <w:vMerge/>
            <w:tcBorders>
              <w:bottom w:val="single" w:sz="4" w:space="0" w:color="auto"/>
            </w:tcBorders>
            <w:vAlign w:val="center"/>
          </w:tcPr>
          <w:p w14:paraId="3E874618" w14:textId="77777777" w:rsidR="005F0CFD" w:rsidRPr="004C1DAC" w:rsidRDefault="005F0CFD" w:rsidP="00C0190C">
            <w:pPr>
              <w:jc w:val="center"/>
              <w:rPr>
                <w:sz w:val="20"/>
                <w:szCs w:val="20"/>
              </w:rPr>
            </w:pPr>
          </w:p>
        </w:tc>
        <w:tc>
          <w:tcPr>
            <w:tcW w:w="851" w:type="dxa"/>
            <w:vMerge/>
            <w:tcBorders>
              <w:bottom w:val="single" w:sz="4" w:space="0" w:color="auto"/>
            </w:tcBorders>
            <w:vAlign w:val="center"/>
          </w:tcPr>
          <w:p w14:paraId="6698D41E" w14:textId="77777777" w:rsidR="005F0CFD" w:rsidRPr="004C1DAC" w:rsidRDefault="005F0CFD" w:rsidP="00C0190C">
            <w:pPr>
              <w:jc w:val="center"/>
              <w:rPr>
                <w:sz w:val="20"/>
                <w:szCs w:val="20"/>
              </w:rPr>
            </w:pPr>
          </w:p>
        </w:tc>
        <w:tc>
          <w:tcPr>
            <w:tcW w:w="1047" w:type="dxa"/>
            <w:tcBorders>
              <w:bottom w:val="single" w:sz="4" w:space="0" w:color="auto"/>
            </w:tcBorders>
          </w:tcPr>
          <w:p w14:paraId="100E7518" w14:textId="77777777" w:rsidR="005F0CFD" w:rsidRPr="004C1DAC" w:rsidRDefault="005F0CFD" w:rsidP="00C0190C">
            <w:pPr>
              <w:jc w:val="center"/>
              <w:rPr>
                <w:sz w:val="20"/>
                <w:szCs w:val="20"/>
              </w:rPr>
            </w:pPr>
          </w:p>
        </w:tc>
      </w:tr>
      <w:tr w:rsidR="005F0CFD" w:rsidRPr="004C1DAC" w14:paraId="7F0B7A81" w14:textId="77777777" w:rsidTr="00C0190C">
        <w:trPr>
          <w:jc w:val="center"/>
        </w:trPr>
        <w:tc>
          <w:tcPr>
            <w:tcW w:w="1984" w:type="dxa"/>
            <w:vMerge w:val="restart"/>
            <w:tcBorders>
              <w:top w:val="single" w:sz="4" w:space="0" w:color="auto"/>
              <w:bottom w:val="nil"/>
            </w:tcBorders>
            <w:vAlign w:val="center"/>
          </w:tcPr>
          <w:p w14:paraId="6CFA54BB" w14:textId="77777777" w:rsidR="005F0CFD" w:rsidRPr="004C1DAC" w:rsidRDefault="005F0CFD" w:rsidP="00C0190C">
            <w:pPr>
              <w:rPr>
                <w:sz w:val="20"/>
                <w:szCs w:val="20"/>
              </w:rPr>
            </w:pPr>
            <w:r w:rsidRPr="004C1DAC">
              <w:rPr>
                <w:b/>
                <w:bCs/>
                <w:sz w:val="20"/>
                <w:szCs w:val="20"/>
              </w:rPr>
              <w:t>Pediatrik İlk Yardım Bilgisi</w:t>
            </w:r>
          </w:p>
        </w:tc>
        <w:tc>
          <w:tcPr>
            <w:tcW w:w="1666" w:type="dxa"/>
            <w:tcBorders>
              <w:top w:val="single" w:sz="4" w:space="0" w:color="auto"/>
              <w:bottom w:val="nil"/>
            </w:tcBorders>
            <w:vAlign w:val="center"/>
          </w:tcPr>
          <w:p w14:paraId="5A918530" w14:textId="77777777" w:rsidR="005F0CFD" w:rsidRPr="004C1DAC" w:rsidRDefault="005F0CFD" w:rsidP="00C0190C">
            <w:pPr>
              <w:jc w:val="center"/>
              <w:rPr>
                <w:color w:val="000000"/>
                <w:sz w:val="20"/>
                <w:szCs w:val="20"/>
              </w:rPr>
            </w:pPr>
            <w:r w:rsidRPr="004C1DAC">
              <w:rPr>
                <w:sz w:val="20"/>
                <w:szCs w:val="20"/>
              </w:rPr>
              <w:t>A-23-27 yaş</w:t>
            </w:r>
          </w:p>
        </w:tc>
        <w:tc>
          <w:tcPr>
            <w:tcW w:w="516" w:type="dxa"/>
            <w:tcBorders>
              <w:top w:val="single" w:sz="4" w:space="0" w:color="auto"/>
              <w:bottom w:val="nil"/>
            </w:tcBorders>
            <w:shd w:val="clear" w:color="auto" w:fill="auto"/>
            <w:vAlign w:val="bottom"/>
          </w:tcPr>
          <w:p w14:paraId="1BAF7B00" w14:textId="77777777" w:rsidR="005F0CFD" w:rsidRPr="004C1DAC" w:rsidRDefault="005F0CFD" w:rsidP="00C0190C">
            <w:pPr>
              <w:jc w:val="center"/>
              <w:rPr>
                <w:color w:val="000000"/>
                <w:sz w:val="20"/>
                <w:szCs w:val="20"/>
              </w:rPr>
            </w:pPr>
            <w:r w:rsidRPr="004C1DAC">
              <w:rPr>
                <w:color w:val="000000"/>
                <w:sz w:val="20"/>
                <w:szCs w:val="20"/>
              </w:rPr>
              <w:t>18</w:t>
            </w:r>
          </w:p>
        </w:tc>
        <w:tc>
          <w:tcPr>
            <w:tcW w:w="766" w:type="dxa"/>
            <w:tcBorders>
              <w:top w:val="single" w:sz="4" w:space="0" w:color="auto"/>
              <w:bottom w:val="nil"/>
            </w:tcBorders>
            <w:shd w:val="clear" w:color="auto" w:fill="auto"/>
            <w:vAlign w:val="bottom"/>
          </w:tcPr>
          <w:p w14:paraId="360E6C71" w14:textId="77777777" w:rsidR="005F0CFD" w:rsidRPr="004C1DAC" w:rsidRDefault="005F0CFD" w:rsidP="00C0190C">
            <w:pPr>
              <w:jc w:val="center"/>
              <w:rPr>
                <w:color w:val="000000"/>
                <w:sz w:val="20"/>
                <w:szCs w:val="20"/>
              </w:rPr>
            </w:pPr>
            <w:r w:rsidRPr="004C1DAC">
              <w:rPr>
                <w:color w:val="000000"/>
                <w:sz w:val="20"/>
                <w:szCs w:val="20"/>
              </w:rPr>
              <w:t>13,94</w:t>
            </w:r>
          </w:p>
        </w:tc>
        <w:tc>
          <w:tcPr>
            <w:tcW w:w="567" w:type="dxa"/>
            <w:tcBorders>
              <w:top w:val="single" w:sz="4" w:space="0" w:color="auto"/>
              <w:bottom w:val="nil"/>
            </w:tcBorders>
            <w:vAlign w:val="bottom"/>
          </w:tcPr>
          <w:p w14:paraId="626302CA" w14:textId="77777777" w:rsidR="005F0CFD" w:rsidRPr="004C1DAC" w:rsidRDefault="005F0CFD" w:rsidP="00C0190C">
            <w:pPr>
              <w:jc w:val="center"/>
              <w:rPr>
                <w:color w:val="000000"/>
                <w:sz w:val="20"/>
                <w:szCs w:val="20"/>
              </w:rPr>
            </w:pPr>
            <w:r w:rsidRPr="004C1DAC">
              <w:rPr>
                <w:color w:val="000000"/>
                <w:sz w:val="20"/>
                <w:szCs w:val="20"/>
              </w:rPr>
              <w:t>3,76</w:t>
            </w:r>
          </w:p>
        </w:tc>
        <w:tc>
          <w:tcPr>
            <w:tcW w:w="566" w:type="dxa"/>
            <w:vMerge w:val="restart"/>
            <w:tcBorders>
              <w:top w:val="single" w:sz="4" w:space="0" w:color="auto"/>
            </w:tcBorders>
            <w:vAlign w:val="center"/>
          </w:tcPr>
          <w:p w14:paraId="0B6EF420" w14:textId="77777777" w:rsidR="005F0CFD" w:rsidRPr="004C1DAC" w:rsidRDefault="005F0CFD" w:rsidP="00C0190C">
            <w:pPr>
              <w:jc w:val="center"/>
              <w:rPr>
                <w:color w:val="000000"/>
                <w:sz w:val="20"/>
                <w:szCs w:val="20"/>
              </w:rPr>
            </w:pPr>
            <w:r w:rsidRPr="004C1DAC">
              <w:rPr>
                <w:color w:val="000000"/>
                <w:sz w:val="20"/>
                <w:szCs w:val="20"/>
              </w:rPr>
              <w:t>0,16</w:t>
            </w:r>
          </w:p>
        </w:tc>
        <w:tc>
          <w:tcPr>
            <w:tcW w:w="851" w:type="dxa"/>
            <w:vMerge w:val="restart"/>
            <w:tcBorders>
              <w:top w:val="single" w:sz="4" w:space="0" w:color="auto"/>
            </w:tcBorders>
            <w:vAlign w:val="center"/>
          </w:tcPr>
          <w:p w14:paraId="3A9822F4" w14:textId="77777777" w:rsidR="005F0CFD" w:rsidRPr="004C1DAC" w:rsidRDefault="005F0CFD" w:rsidP="00C0190C">
            <w:pPr>
              <w:jc w:val="center"/>
              <w:rPr>
                <w:bCs/>
                <w:color w:val="000000"/>
                <w:sz w:val="20"/>
                <w:szCs w:val="20"/>
              </w:rPr>
            </w:pPr>
            <w:r w:rsidRPr="004C1DAC">
              <w:rPr>
                <w:bCs/>
                <w:color w:val="000000"/>
                <w:sz w:val="20"/>
                <w:szCs w:val="20"/>
              </w:rPr>
              <w:t>0,853</w:t>
            </w:r>
          </w:p>
        </w:tc>
        <w:tc>
          <w:tcPr>
            <w:tcW w:w="1047" w:type="dxa"/>
            <w:tcBorders>
              <w:top w:val="single" w:sz="4" w:space="0" w:color="auto"/>
            </w:tcBorders>
          </w:tcPr>
          <w:p w14:paraId="7981AE5F" w14:textId="77777777" w:rsidR="005F0CFD" w:rsidRPr="004C1DAC" w:rsidRDefault="005F0CFD" w:rsidP="00C0190C">
            <w:pPr>
              <w:jc w:val="center"/>
              <w:rPr>
                <w:color w:val="000000"/>
                <w:sz w:val="20"/>
                <w:szCs w:val="20"/>
              </w:rPr>
            </w:pPr>
          </w:p>
        </w:tc>
      </w:tr>
      <w:tr w:rsidR="005F0CFD" w:rsidRPr="004C1DAC" w14:paraId="77BA47A9" w14:textId="77777777" w:rsidTr="00C0190C">
        <w:trPr>
          <w:jc w:val="center"/>
        </w:trPr>
        <w:tc>
          <w:tcPr>
            <w:tcW w:w="1984" w:type="dxa"/>
            <w:vMerge/>
            <w:tcBorders>
              <w:top w:val="nil"/>
              <w:bottom w:val="nil"/>
            </w:tcBorders>
            <w:vAlign w:val="center"/>
          </w:tcPr>
          <w:p w14:paraId="76679AC6" w14:textId="77777777" w:rsidR="005F0CFD" w:rsidRPr="004C1DAC" w:rsidRDefault="005F0CFD" w:rsidP="00C0190C">
            <w:pPr>
              <w:rPr>
                <w:sz w:val="20"/>
                <w:szCs w:val="20"/>
              </w:rPr>
            </w:pPr>
          </w:p>
        </w:tc>
        <w:tc>
          <w:tcPr>
            <w:tcW w:w="1666" w:type="dxa"/>
            <w:tcBorders>
              <w:top w:val="nil"/>
              <w:bottom w:val="nil"/>
            </w:tcBorders>
            <w:vAlign w:val="center"/>
          </w:tcPr>
          <w:p w14:paraId="7FA99E21" w14:textId="77777777" w:rsidR="005F0CFD" w:rsidRPr="004C1DAC" w:rsidRDefault="005F0CFD" w:rsidP="00C0190C">
            <w:pPr>
              <w:jc w:val="center"/>
              <w:rPr>
                <w:color w:val="000000"/>
                <w:sz w:val="20"/>
                <w:szCs w:val="20"/>
              </w:rPr>
            </w:pPr>
            <w:r w:rsidRPr="004C1DAC">
              <w:rPr>
                <w:sz w:val="20"/>
                <w:szCs w:val="20"/>
              </w:rPr>
              <w:t>B-28-32 yaş</w:t>
            </w:r>
          </w:p>
        </w:tc>
        <w:tc>
          <w:tcPr>
            <w:tcW w:w="516" w:type="dxa"/>
            <w:tcBorders>
              <w:top w:val="nil"/>
              <w:bottom w:val="nil"/>
            </w:tcBorders>
            <w:shd w:val="clear" w:color="auto" w:fill="auto"/>
            <w:vAlign w:val="bottom"/>
          </w:tcPr>
          <w:p w14:paraId="2924501A" w14:textId="77777777" w:rsidR="005F0CFD" w:rsidRPr="004C1DAC" w:rsidRDefault="005F0CFD" w:rsidP="00C0190C">
            <w:pPr>
              <w:jc w:val="center"/>
              <w:rPr>
                <w:color w:val="000000"/>
                <w:sz w:val="20"/>
                <w:szCs w:val="20"/>
              </w:rPr>
            </w:pPr>
            <w:r w:rsidRPr="004C1DAC">
              <w:rPr>
                <w:color w:val="000000"/>
                <w:sz w:val="20"/>
                <w:szCs w:val="20"/>
              </w:rPr>
              <w:t>46</w:t>
            </w:r>
          </w:p>
        </w:tc>
        <w:tc>
          <w:tcPr>
            <w:tcW w:w="766" w:type="dxa"/>
            <w:tcBorders>
              <w:top w:val="nil"/>
              <w:bottom w:val="nil"/>
            </w:tcBorders>
            <w:shd w:val="clear" w:color="auto" w:fill="auto"/>
            <w:vAlign w:val="bottom"/>
          </w:tcPr>
          <w:p w14:paraId="7121AF83" w14:textId="77777777" w:rsidR="005F0CFD" w:rsidRPr="004C1DAC" w:rsidRDefault="005F0CFD" w:rsidP="00C0190C">
            <w:pPr>
              <w:jc w:val="center"/>
              <w:rPr>
                <w:color w:val="000000"/>
                <w:sz w:val="20"/>
                <w:szCs w:val="20"/>
              </w:rPr>
            </w:pPr>
            <w:r w:rsidRPr="004C1DAC">
              <w:rPr>
                <w:color w:val="000000"/>
                <w:sz w:val="20"/>
                <w:szCs w:val="20"/>
              </w:rPr>
              <w:t>14,09</w:t>
            </w:r>
          </w:p>
        </w:tc>
        <w:tc>
          <w:tcPr>
            <w:tcW w:w="567" w:type="dxa"/>
            <w:tcBorders>
              <w:top w:val="nil"/>
              <w:bottom w:val="nil"/>
            </w:tcBorders>
            <w:vAlign w:val="bottom"/>
          </w:tcPr>
          <w:p w14:paraId="34572C07" w14:textId="77777777" w:rsidR="005F0CFD" w:rsidRPr="004C1DAC" w:rsidRDefault="005F0CFD" w:rsidP="00C0190C">
            <w:pPr>
              <w:jc w:val="center"/>
              <w:rPr>
                <w:color w:val="000000"/>
                <w:sz w:val="20"/>
                <w:szCs w:val="20"/>
              </w:rPr>
            </w:pPr>
            <w:r w:rsidRPr="004C1DAC">
              <w:rPr>
                <w:color w:val="000000"/>
                <w:sz w:val="20"/>
                <w:szCs w:val="20"/>
              </w:rPr>
              <w:t>4,22</w:t>
            </w:r>
          </w:p>
        </w:tc>
        <w:tc>
          <w:tcPr>
            <w:tcW w:w="566" w:type="dxa"/>
            <w:vMerge/>
            <w:vAlign w:val="center"/>
          </w:tcPr>
          <w:p w14:paraId="0F40D0B4" w14:textId="77777777" w:rsidR="005F0CFD" w:rsidRPr="004C1DAC" w:rsidRDefault="005F0CFD" w:rsidP="00C0190C">
            <w:pPr>
              <w:rPr>
                <w:b/>
                <w:color w:val="000000" w:themeColor="text1"/>
                <w:sz w:val="20"/>
                <w:szCs w:val="20"/>
              </w:rPr>
            </w:pPr>
          </w:p>
        </w:tc>
        <w:tc>
          <w:tcPr>
            <w:tcW w:w="851" w:type="dxa"/>
            <w:vMerge/>
            <w:vAlign w:val="center"/>
          </w:tcPr>
          <w:p w14:paraId="449339CB" w14:textId="77777777" w:rsidR="005F0CFD" w:rsidRPr="004C1DAC" w:rsidRDefault="005F0CFD" w:rsidP="00C0190C">
            <w:pPr>
              <w:rPr>
                <w:bCs/>
                <w:sz w:val="20"/>
                <w:szCs w:val="20"/>
              </w:rPr>
            </w:pPr>
          </w:p>
        </w:tc>
        <w:tc>
          <w:tcPr>
            <w:tcW w:w="1047" w:type="dxa"/>
          </w:tcPr>
          <w:p w14:paraId="5F1D079F" w14:textId="77777777" w:rsidR="005F0CFD" w:rsidRPr="004C1DAC" w:rsidRDefault="005F0CFD" w:rsidP="00C0190C">
            <w:pPr>
              <w:rPr>
                <w:bCs/>
                <w:sz w:val="20"/>
                <w:szCs w:val="20"/>
              </w:rPr>
            </w:pPr>
          </w:p>
        </w:tc>
      </w:tr>
      <w:tr w:rsidR="005F0CFD" w:rsidRPr="004C1DAC" w14:paraId="546E6018" w14:textId="77777777" w:rsidTr="00C0190C">
        <w:trPr>
          <w:jc w:val="center"/>
        </w:trPr>
        <w:tc>
          <w:tcPr>
            <w:tcW w:w="1984" w:type="dxa"/>
            <w:vMerge/>
            <w:tcBorders>
              <w:top w:val="nil"/>
              <w:bottom w:val="single" w:sz="4" w:space="0" w:color="auto"/>
            </w:tcBorders>
            <w:vAlign w:val="center"/>
          </w:tcPr>
          <w:p w14:paraId="405C039F" w14:textId="77777777" w:rsidR="005F0CFD" w:rsidRPr="004C1DAC" w:rsidRDefault="005F0CFD" w:rsidP="00C0190C">
            <w:pPr>
              <w:rPr>
                <w:sz w:val="20"/>
                <w:szCs w:val="20"/>
              </w:rPr>
            </w:pPr>
          </w:p>
        </w:tc>
        <w:tc>
          <w:tcPr>
            <w:tcW w:w="1666" w:type="dxa"/>
            <w:tcBorders>
              <w:top w:val="nil"/>
              <w:bottom w:val="single" w:sz="4" w:space="0" w:color="auto"/>
            </w:tcBorders>
            <w:vAlign w:val="center"/>
          </w:tcPr>
          <w:p w14:paraId="2503D3E3" w14:textId="77777777" w:rsidR="005F0CFD" w:rsidRPr="004C1DAC" w:rsidRDefault="005F0CFD" w:rsidP="00C0190C">
            <w:pPr>
              <w:jc w:val="center"/>
              <w:rPr>
                <w:color w:val="000000"/>
                <w:sz w:val="20"/>
                <w:szCs w:val="20"/>
              </w:rPr>
            </w:pPr>
            <w:r w:rsidRPr="004C1DAC">
              <w:rPr>
                <w:sz w:val="20"/>
                <w:szCs w:val="20"/>
              </w:rPr>
              <w:t>C-33 yaş ve üstü</w:t>
            </w:r>
          </w:p>
        </w:tc>
        <w:tc>
          <w:tcPr>
            <w:tcW w:w="516" w:type="dxa"/>
            <w:tcBorders>
              <w:top w:val="nil"/>
              <w:bottom w:val="single" w:sz="4" w:space="0" w:color="auto"/>
            </w:tcBorders>
            <w:shd w:val="clear" w:color="auto" w:fill="auto"/>
            <w:vAlign w:val="bottom"/>
          </w:tcPr>
          <w:p w14:paraId="1EE47F3D" w14:textId="77777777" w:rsidR="005F0CFD" w:rsidRPr="004C1DAC" w:rsidRDefault="005F0CFD" w:rsidP="00C0190C">
            <w:pPr>
              <w:jc w:val="center"/>
              <w:rPr>
                <w:color w:val="000000"/>
                <w:sz w:val="20"/>
                <w:szCs w:val="20"/>
              </w:rPr>
            </w:pPr>
            <w:r w:rsidRPr="004C1DAC">
              <w:rPr>
                <w:color w:val="000000"/>
                <w:sz w:val="20"/>
                <w:szCs w:val="20"/>
              </w:rPr>
              <w:t>55</w:t>
            </w:r>
          </w:p>
        </w:tc>
        <w:tc>
          <w:tcPr>
            <w:tcW w:w="766" w:type="dxa"/>
            <w:tcBorders>
              <w:top w:val="nil"/>
              <w:bottom w:val="single" w:sz="4" w:space="0" w:color="auto"/>
            </w:tcBorders>
            <w:shd w:val="clear" w:color="auto" w:fill="auto"/>
            <w:vAlign w:val="bottom"/>
          </w:tcPr>
          <w:p w14:paraId="3EF1FD7C" w14:textId="77777777" w:rsidR="005F0CFD" w:rsidRPr="004C1DAC" w:rsidRDefault="005F0CFD" w:rsidP="00C0190C">
            <w:pPr>
              <w:jc w:val="center"/>
              <w:rPr>
                <w:color w:val="000000"/>
                <w:sz w:val="20"/>
                <w:szCs w:val="20"/>
              </w:rPr>
            </w:pPr>
            <w:r w:rsidRPr="004C1DAC">
              <w:rPr>
                <w:color w:val="000000"/>
                <w:sz w:val="20"/>
                <w:szCs w:val="20"/>
              </w:rPr>
              <w:t>13,36</w:t>
            </w:r>
          </w:p>
        </w:tc>
        <w:tc>
          <w:tcPr>
            <w:tcW w:w="567" w:type="dxa"/>
            <w:tcBorders>
              <w:top w:val="nil"/>
              <w:bottom w:val="single" w:sz="4" w:space="0" w:color="auto"/>
            </w:tcBorders>
            <w:vAlign w:val="bottom"/>
          </w:tcPr>
          <w:p w14:paraId="64964BF8" w14:textId="77777777" w:rsidR="005F0CFD" w:rsidRPr="004C1DAC" w:rsidRDefault="005F0CFD" w:rsidP="00C0190C">
            <w:pPr>
              <w:jc w:val="center"/>
              <w:rPr>
                <w:color w:val="000000"/>
                <w:sz w:val="20"/>
                <w:szCs w:val="20"/>
              </w:rPr>
            </w:pPr>
            <w:r w:rsidRPr="004C1DAC">
              <w:rPr>
                <w:color w:val="000000"/>
                <w:sz w:val="20"/>
                <w:szCs w:val="20"/>
              </w:rPr>
              <w:t>4,95</w:t>
            </w:r>
          </w:p>
        </w:tc>
        <w:tc>
          <w:tcPr>
            <w:tcW w:w="566" w:type="dxa"/>
            <w:vMerge/>
            <w:tcBorders>
              <w:bottom w:val="single" w:sz="4" w:space="0" w:color="auto"/>
            </w:tcBorders>
            <w:vAlign w:val="center"/>
          </w:tcPr>
          <w:p w14:paraId="74ED65B2" w14:textId="77777777" w:rsidR="005F0CFD" w:rsidRPr="004C1DAC" w:rsidRDefault="005F0CFD" w:rsidP="00C0190C">
            <w:pPr>
              <w:rPr>
                <w:sz w:val="20"/>
                <w:szCs w:val="20"/>
              </w:rPr>
            </w:pPr>
          </w:p>
        </w:tc>
        <w:tc>
          <w:tcPr>
            <w:tcW w:w="851" w:type="dxa"/>
            <w:vMerge/>
            <w:tcBorders>
              <w:bottom w:val="single" w:sz="4" w:space="0" w:color="auto"/>
            </w:tcBorders>
            <w:vAlign w:val="center"/>
          </w:tcPr>
          <w:p w14:paraId="5263607D" w14:textId="77777777" w:rsidR="005F0CFD" w:rsidRPr="004C1DAC" w:rsidRDefault="005F0CFD" w:rsidP="00C0190C">
            <w:pPr>
              <w:rPr>
                <w:sz w:val="20"/>
                <w:szCs w:val="20"/>
              </w:rPr>
            </w:pPr>
          </w:p>
        </w:tc>
        <w:tc>
          <w:tcPr>
            <w:tcW w:w="1047" w:type="dxa"/>
            <w:tcBorders>
              <w:bottom w:val="single" w:sz="4" w:space="0" w:color="auto"/>
            </w:tcBorders>
          </w:tcPr>
          <w:p w14:paraId="49797AF2" w14:textId="77777777" w:rsidR="005F0CFD" w:rsidRPr="004C1DAC" w:rsidRDefault="005F0CFD" w:rsidP="00C0190C">
            <w:pPr>
              <w:rPr>
                <w:sz w:val="20"/>
                <w:szCs w:val="20"/>
              </w:rPr>
            </w:pPr>
          </w:p>
        </w:tc>
      </w:tr>
      <w:tr w:rsidR="005F0CFD" w:rsidRPr="004C1DAC" w14:paraId="4AFE8E8E" w14:textId="77777777" w:rsidTr="00C0190C">
        <w:trPr>
          <w:jc w:val="center"/>
        </w:trPr>
        <w:tc>
          <w:tcPr>
            <w:tcW w:w="1984" w:type="dxa"/>
            <w:vMerge w:val="restart"/>
            <w:tcBorders>
              <w:top w:val="single" w:sz="4" w:space="0" w:color="auto"/>
              <w:bottom w:val="nil"/>
            </w:tcBorders>
            <w:vAlign w:val="center"/>
          </w:tcPr>
          <w:p w14:paraId="29694BD1" w14:textId="77777777" w:rsidR="005F0CFD" w:rsidRPr="004C1DAC" w:rsidRDefault="005F0CFD" w:rsidP="00C0190C">
            <w:pPr>
              <w:rPr>
                <w:sz w:val="20"/>
                <w:szCs w:val="20"/>
              </w:rPr>
            </w:pPr>
            <w:r w:rsidRPr="004C1DAC">
              <w:rPr>
                <w:sz w:val="20"/>
                <w:szCs w:val="20"/>
              </w:rPr>
              <w:t>Olumsuz Tutum</w:t>
            </w:r>
          </w:p>
        </w:tc>
        <w:tc>
          <w:tcPr>
            <w:tcW w:w="1666" w:type="dxa"/>
            <w:tcBorders>
              <w:top w:val="single" w:sz="4" w:space="0" w:color="auto"/>
              <w:bottom w:val="nil"/>
            </w:tcBorders>
            <w:vAlign w:val="center"/>
          </w:tcPr>
          <w:p w14:paraId="478E5543" w14:textId="77777777" w:rsidR="005F0CFD" w:rsidRPr="004C1DAC" w:rsidRDefault="005F0CFD" w:rsidP="00C0190C">
            <w:pPr>
              <w:jc w:val="center"/>
              <w:rPr>
                <w:color w:val="000000"/>
                <w:sz w:val="20"/>
                <w:szCs w:val="20"/>
              </w:rPr>
            </w:pPr>
            <w:r w:rsidRPr="004C1DAC">
              <w:rPr>
                <w:sz w:val="20"/>
                <w:szCs w:val="20"/>
              </w:rPr>
              <w:t>A-23-27 yaş</w:t>
            </w:r>
          </w:p>
        </w:tc>
        <w:tc>
          <w:tcPr>
            <w:tcW w:w="516" w:type="dxa"/>
            <w:tcBorders>
              <w:top w:val="single" w:sz="4" w:space="0" w:color="auto"/>
              <w:bottom w:val="nil"/>
            </w:tcBorders>
            <w:shd w:val="clear" w:color="auto" w:fill="auto"/>
            <w:vAlign w:val="bottom"/>
          </w:tcPr>
          <w:p w14:paraId="3A69B7FE" w14:textId="77777777" w:rsidR="005F0CFD" w:rsidRPr="004C1DAC" w:rsidRDefault="005F0CFD" w:rsidP="00C0190C">
            <w:pPr>
              <w:jc w:val="center"/>
              <w:rPr>
                <w:color w:val="000000"/>
                <w:sz w:val="20"/>
                <w:szCs w:val="20"/>
              </w:rPr>
            </w:pPr>
            <w:r w:rsidRPr="004C1DAC">
              <w:rPr>
                <w:color w:val="000000"/>
                <w:sz w:val="20"/>
                <w:szCs w:val="20"/>
              </w:rPr>
              <w:t>18</w:t>
            </w:r>
          </w:p>
        </w:tc>
        <w:tc>
          <w:tcPr>
            <w:tcW w:w="766" w:type="dxa"/>
            <w:tcBorders>
              <w:top w:val="single" w:sz="4" w:space="0" w:color="auto"/>
              <w:bottom w:val="nil"/>
            </w:tcBorders>
            <w:shd w:val="clear" w:color="auto" w:fill="auto"/>
            <w:vAlign w:val="bottom"/>
          </w:tcPr>
          <w:p w14:paraId="04C45E26" w14:textId="77777777" w:rsidR="005F0CFD" w:rsidRPr="004C1DAC" w:rsidRDefault="005F0CFD" w:rsidP="00C0190C">
            <w:pPr>
              <w:jc w:val="center"/>
              <w:rPr>
                <w:color w:val="000000"/>
                <w:sz w:val="20"/>
                <w:szCs w:val="20"/>
              </w:rPr>
            </w:pPr>
            <w:r w:rsidRPr="004C1DAC">
              <w:rPr>
                <w:color w:val="000000"/>
                <w:sz w:val="20"/>
                <w:szCs w:val="20"/>
              </w:rPr>
              <w:t>3,26</w:t>
            </w:r>
          </w:p>
        </w:tc>
        <w:tc>
          <w:tcPr>
            <w:tcW w:w="567" w:type="dxa"/>
            <w:tcBorders>
              <w:top w:val="single" w:sz="4" w:space="0" w:color="auto"/>
              <w:bottom w:val="nil"/>
            </w:tcBorders>
            <w:vAlign w:val="bottom"/>
          </w:tcPr>
          <w:p w14:paraId="7C5C873B" w14:textId="77777777" w:rsidR="005F0CFD" w:rsidRPr="004C1DAC" w:rsidRDefault="005F0CFD" w:rsidP="00C0190C">
            <w:pPr>
              <w:jc w:val="center"/>
              <w:rPr>
                <w:color w:val="000000"/>
                <w:sz w:val="20"/>
                <w:szCs w:val="20"/>
              </w:rPr>
            </w:pPr>
            <w:r w:rsidRPr="004C1DAC">
              <w:rPr>
                <w:color w:val="000000"/>
                <w:sz w:val="20"/>
                <w:szCs w:val="20"/>
              </w:rPr>
              <w:t>0,87</w:t>
            </w:r>
          </w:p>
        </w:tc>
        <w:tc>
          <w:tcPr>
            <w:tcW w:w="566" w:type="dxa"/>
            <w:vMerge w:val="restart"/>
            <w:tcBorders>
              <w:top w:val="single" w:sz="4" w:space="0" w:color="auto"/>
            </w:tcBorders>
            <w:vAlign w:val="center"/>
          </w:tcPr>
          <w:p w14:paraId="04BCE1D1" w14:textId="77777777" w:rsidR="005F0CFD" w:rsidRPr="004C1DAC" w:rsidRDefault="005F0CFD" w:rsidP="00C0190C">
            <w:pPr>
              <w:jc w:val="center"/>
              <w:rPr>
                <w:color w:val="000000"/>
                <w:sz w:val="20"/>
                <w:szCs w:val="20"/>
              </w:rPr>
            </w:pPr>
            <w:r w:rsidRPr="004C1DAC">
              <w:rPr>
                <w:color w:val="000000"/>
                <w:sz w:val="20"/>
                <w:szCs w:val="20"/>
              </w:rPr>
              <w:t>0,82</w:t>
            </w:r>
          </w:p>
        </w:tc>
        <w:tc>
          <w:tcPr>
            <w:tcW w:w="851" w:type="dxa"/>
            <w:vMerge w:val="restart"/>
            <w:tcBorders>
              <w:top w:val="single" w:sz="4" w:space="0" w:color="auto"/>
            </w:tcBorders>
            <w:vAlign w:val="center"/>
          </w:tcPr>
          <w:p w14:paraId="5D2FBA4F" w14:textId="77777777" w:rsidR="005F0CFD" w:rsidRPr="004C1DAC" w:rsidRDefault="005F0CFD" w:rsidP="00C0190C">
            <w:pPr>
              <w:jc w:val="center"/>
              <w:rPr>
                <w:color w:val="000000"/>
                <w:sz w:val="20"/>
                <w:szCs w:val="20"/>
              </w:rPr>
            </w:pPr>
            <w:r w:rsidRPr="004C1DAC">
              <w:rPr>
                <w:color w:val="000000"/>
                <w:sz w:val="20"/>
                <w:szCs w:val="20"/>
              </w:rPr>
              <w:t>0,441</w:t>
            </w:r>
          </w:p>
        </w:tc>
        <w:tc>
          <w:tcPr>
            <w:tcW w:w="1047" w:type="dxa"/>
            <w:tcBorders>
              <w:top w:val="single" w:sz="4" w:space="0" w:color="auto"/>
            </w:tcBorders>
          </w:tcPr>
          <w:p w14:paraId="0B0B4910" w14:textId="77777777" w:rsidR="005F0CFD" w:rsidRPr="004C1DAC" w:rsidRDefault="005F0CFD" w:rsidP="00C0190C">
            <w:pPr>
              <w:jc w:val="center"/>
              <w:rPr>
                <w:color w:val="000000"/>
                <w:sz w:val="20"/>
                <w:szCs w:val="20"/>
              </w:rPr>
            </w:pPr>
          </w:p>
        </w:tc>
      </w:tr>
      <w:tr w:rsidR="005F0CFD" w:rsidRPr="004C1DAC" w14:paraId="156EAA7F" w14:textId="77777777" w:rsidTr="00C0190C">
        <w:trPr>
          <w:jc w:val="center"/>
        </w:trPr>
        <w:tc>
          <w:tcPr>
            <w:tcW w:w="1984" w:type="dxa"/>
            <w:vMerge/>
            <w:tcBorders>
              <w:top w:val="nil"/>
              <w:bottom w:val="nil"/>
            </w:tcBorders>
            <w:vAlign w:val="center"/>
          </w:tcPr>
          <w:p w14:paraId="22AFA9B7" w14:textId="77777777" w:rsidR="005F0CFD" w:rsidRPr="004C1DAC" w:rsidRDefault="005F0CFD" w:rsidP="00C0190C">
            <w:pPr>
              <w:rPr>
                <w:sz w:val="20"/>
                <w:szCs w:val="20"/>
              </w:rPr>
            </w:pPr>
          </w:p>
        </w:tc>
        <w:tc>
          <w:tcPr>
            <w:tcW w:w="1666" w:type="dxa"/>
            <w:tcBorders>
              <w:top w:val="nil"/>
              <w:bottom w:val="nil"/>
            </w:tcBorders>
            <w:vAlign w:val="center"/>
          </w:tcPr>
          <w:p w14:paraId="480E99F0" w14:textId="77777777" w:rsidR="005F0CFD" w:rsidRPr="004C1DAC" w:rsidRDefault="005F0CFD" w:rsidP="00C0190C">
            <w:pPr>
              <w:jc w:val="center"/>
              <w:rPr>
                <w:color w:val="000000"/>
                <w:sz w:val="20"/>
                <w:szCs w:val="20"/>
              </w:rPr>
            </w:pPr>
            <w:r w:rsidRPr="004C1DAC">
              <w:rPr>
                <w:sz w:val="20"/>
                <w:szCs w:val="20"/>
              </w:rPr>
              <w:t>B-28-32 yaş</w:t>
            </w:r>
          </w:p>
        </w:tc>
        <w:tc>
          <w:tcPr>
            <w:tcW w:w="516" w:type="dxa"/>
            <w:tcBorders>
              <w:top w:val="nil"/>
              <w:bottom w:val="nil"/>
            </w:tcBorders>
            <w:shd w:val="clear" w:color="auto" w:fill="auto"/>
            <w:vAlign w:val="bottom"/>
          </w:tcPr>
          <w:p w14:paraId="73345876" w14:textId="77777777" w:rsidR="005F0CFD" w:rsidRPr="004C1DAC" w:rsidRDefault="005F0CFD" w:rsidP="00C0190C">
            <w:pPr>
              <w:jc w:val="center"/>
              <w:rPr>
                <w:color w:val="000000"/>
                <w:sz w:val="20"/>
                <w:szCs w:val="20"/>
              </w:rPr>
            </w:pPr>
            <w:r w:rsidRPr="004C1DAC">
              <w:rPr>
                <w:color w:val="000000"/>
                <w:sz w:val="20"/>
                <w:szCs w:val="20"/>
              </w:rPr>
              <w:t>46</w:t>
            </w:r>
          </w:p>
        </w:tc>
        <w:tc>
          <w:tcPr>
            <w:tcW w:w="766" w:type="dxa"/>
            <w:tcBorders>
              <w:top w:val="nil"/>
              <w:bottom w:val="nil"/>
            </w:tcBorders>
            <w:shd w:val="clear" w:color="auto" w:fill="auto"/>
            <w:vAlign w:val="bottom"/>
          </w:tcPr>
          <w:p w14:paraId="3A32A3A0" w14:textId="77777777" w:rsidR="005F0CFD" w:rsidRPr="004C1DAC" w:rsidRDefault="005F0CFD" w:rsidP="00C0190C">
            <w:pPr>
              <w:jc w:val="center"/>
              <w:rPr>
                <w:color w:val="000000"/>
                <w:sz w:val="20"/>
                <w:szCs w:val="20"/>
              </w:rPr>
            </w:pPr>
            <w:r w:rsidRPr="004C1DAC">
              <w:rPr>
                <w:color w:val="000000"/>
                <w:sz w:val="20"/>
                <w:szCs w:val="20"/>
              </w:rPr>
              <w:t>3,51</w:t>
            </w:r>
          </w:p>
        </w:tc>
        <w:tc>
          <w:tcPr>
            <w:tcW w:w="567" w:type="dxa"/>
            <w:tcBorders>
              <w:top w:val="nil"/>
              <w:bottom w:val="nil"/>
            </w:tcBorders>
            <w:vAlign w:val="bottom"/>
          </w:tcPr>
          <w:p w14:paraId="43BBF53C" w14:textId="77777777" w:rsidR="005F0CFD" w:rsidRPr="004C1DAC" w:rsidRDefault="005F0CFD" w:rsidP="00C0190C">
            <w:pPr>
              <w:jc w:val="center"/>
              <w:rPr>
                <w:color w:val="000000"/>
                <w:sz w:val="20"/>
                <w:szCs w:val="20"/>
              </w:rPr>
            </w:pPr>
            <w:r w:rsidRPr="004C1DAC">
              <w:rPr>
                <w:color w:val="000000"/>
                <w:sz w:val="20"/>
                <w:szCs w:val="20"/>
              </w:rPr>
              <w:t>1,11</w:t>
            </w:r>
          </w:p>
        </w:tc>
        <w:tc>
          <w:tcPr>
            <w:tcW w:w="566" w:type="dxa"/>
            <w:vMerge/>
            <w:vAlign w:val="center"/>
          </w:tcPr>
          <w:p w14:paraId="1CBBDCE9" w14:textId="77777777" w:rsidR="005F0CFD" w:rsidRPr="004C1DAC" w:rsidRDefault="005F0CFD" w:rsidP="00C0190C">
            <w:pPr>
              <w:jc w:val="center"/>
              <w:rPr>
                <w:b/>
                <w:color w:val="000000" w:themeColor="text1"/>
                <w:sz w:val="20"/>
                <w:szCs w:val="20"/>
              </w:rPr>
            </w:pPr>
          </w:p>
        </w:tc>
        <w:tc>
          <w:tcPr>
            <w:tcW w:w="851" w:type="dxa"/>
            <w:vMerge/>
            <w:vAlign w:val="center"/>
          </w:tcPr>
          <w:p w14:paraId="6E168F83" w14:textId="77777777" w:rsidR="005F0CFD" w:rsidRPr="004C1DAC" w:rsidRDefault="005F0CFD" w:rsidP="00C0190C">
            <w:pPr>
              <w:jc w:val="center"/>
              <w:rPr>
                <w:bCs/>
                <w:sz w:val="20"/>
                <w:szCs w:val="20"/>
              </w:rPr>
            </w:pPr>
          </w:p>
        </w:tc>
        <w:tc>
          <w:tcPr>
            <w:tcW w:w="1047" w:type="dxa"/>
          </w:tcPr>
          <w:p w14:paraId="728C8F9F" w14:textId="77777777" w:rsidR="005F0CFD" w:rsidRPr="004C1DAC" w:rsidRDefault="005F0CFD" w:rsidP="00C0190C">
            <w:pPr>
              <w:jc w:val="center"/>
              <w:rPr>
                <w:bCs/>
                <w:sz w:val="20"/>
                <w:szCs w:val="20"/>
              </w:rPr>
            </w:pPr>
          </w:p>
        </w:tc>
      </w:tr>
      <w:tr w:rsidR="005F0CFD" w:rsidRPr="004C1DAC" w14:paraId="0E4E846D" w14:textId="77777777" w:rsidTr="00C0190C">
        <w:trPr>
          <w:jc w:val="center"/>
        </w:trPr>
        <w:tc>
          <w:tcPr>
            <w:tcW w:w="1984" w:type="dxa"/>
            <w:vMerge/>
            <w:tcBorders>
              <w:top w:val="nil"/>
              <w:bottom w:val="single" w:sz="4" w:space="0" w:color="auto"/>
            </w:tcBorders>
            <w:vAlign w:val="center"/>
          </w:tcPr>
          <w:p w14:paraId="518F749F" w14:textId="77777777" w:rsidR="005F0CFD" w:rsidRPr="004C1DAC" w:rsidRDefault="005F0CFD" w:rsidP="00C0190C">
            <w:pPr>
              <w:rPr>
                <w:sz w:val="20"/>
                <w:szCs w:val="20"/>
              </w:rPr>
            </w:pPr>
          </w:p>
        </w:tc>
        <w:tc>
          <w:tcPr>
            <w:tcW w:w="1666" w:type="dxa"/>
            <w:tcBorders>
              <w:top w:val="nil"/>
              <w:bottom w:val="single" w:sz="4" w:space="0" w:color="auto"/>
            </w:tcBorders>
            <w:vAlign w:val="center"/>
          </w:tcPr>
          <w:p w14:paraId="0779D13B" w14:textId="77777777" w:rsidR="005F0CFD" w:rsidRPr="004C1DAC" w:rsidRDefault="005F0CFD" w:rsidP="00C0190C">
            <w:pPr>
              <w:jc w:val="center"/>
              <w:rPr>
                <w:color w:val="000000"/>
                <w:sz w:val="20"/>
                <w:szCs w:val="20"/>
              </w:rPr>
            </w:pPr>
            <w:r w:rsidRPr="004C1DAC">
              <w:rPr>
                <w:sz w:val="20"/>
                <w:szCs w:val="20"/>
              </w:rPr>
              <w:t>C-33 yaş ve üstü</w:t>
            </w:r>
          </w:p>
        </w:tc>
        <w:tc>
          <w:tcPr>
            <w:tcW w:w="516" w:type="dxa"/>
            <w:tcBorders>
              <w:top w:val="nil"/>
              <w:bottom w:val="single" w:sz="4" w:space="0" w:color="auto"/>
            </w:tcBorders>
            <w:shd w:val="clear" w:color="auto" w:fill="auto"/>
            <w:vAlign w:val="bottom"/>
          </w:tcPr>
          <w:p w14:paraId="675C7343" w14:textId="77777777" w:rsidR="005F0CFD" w:rsidRPr="004C1DAC" w:rsidRDefault="005F0CFD" w:rsidP="00C0190C">
            <w:pPr>
              <w:jc w:val="center"/>
              <w:rPr>
                <w:color w:val="000000"/>
                <w:sz w:val="20"/>
                <w:szCs w:val="20"/>
              </w:rPr>
            </w:pPr>
            <w:r w:rsidRPr="004C1DAC">
              <w:rPr>
                <w:color w:val="000000"/>
                <w:sz w:val="20"/>
                <w:szCs w:val="20"/>
              </w:rPr>
              <w:t>55</w:t>
            </w:r>
          </w:p>
        </w:tc>
        <w:tc>
          <w:tcPr>
            <w:tcW w:w="766" w:type="dxa"/>
            <w:tcBorders>
              <w:top w:val="nil"/>
              <w:bottom w:val="single" w:sz="4" w:space="0" w:color="auto"/>
            </w:tcBorders>
            <w:shd w:val="clear" w:color="auto" w:fill="auto"/>
            <w:vAlign w:val="bottom"/>
          </w:tcPr>
          <w:p w14:paraId="60BEBF55" w14:textId="77777777" w:rsidR="005F0CFD" w:rsidRPr="004C1DAC" w:rsidRDefault="005F0CFD" w:rsidP="00C0190C">
            <w:pPr>
              <w:jc w:val="center"/>
              <w:rPr>
                <w:color w:val="000000"/>
                <w:sz w:val="20"/>
                <w:szCs w:val="20"/>
              </w:rPr>
            </w:pPr>
            <w:r w:rsidRPr="004C1DAC">
              <w:rPr>
                <w:color w:val="000000"/>
                <w:sz w:val="20"/>
                <w:szCs w:val="20"/>
              </w:rPr>
              <w:t>3,26</w:t>
            </w:r>
          </w:p>
        </w:tc>
        <w:tc>
          <w:tcPr>
            <w:tcW w:w="567" w:type="dxa"/>
            <w:tcBorders>
              <w:top w:val="nil"/>
              <w:bottom w:val="single" w:sz="4" w:space="0" w:color="auto"/>
            </w:tcBorders>
            <w:vAlign w:val="bottom"/>
          </w:tcPr>
          <w:p w14:paraId="10BF1299" w14:textId="77777777" w:rsidR="005F0CFD" w:rsidRPr="004C1DAC" w:rsidRDefault="005F0CFD" w:rsidP="00C0190C">
            <w:pPr>
              <w:jc w:val="center"/>
              <w:rPr>
                <w:color w:val="000000"/>
                <w:sz w:val="20"/>
                <w:szCs w:val="20"/>
              </w:rPr>
            </w:pPr>
            <w:r w:rsidRPr="004C1DAC">
              <w:rPr>
                <w:color w:val="000000"/>
                <w:sz w:val="20"/>
                <w:szCs w:val="20"/>
              </w:rPr>
              <w:t>1,05</w:t>
            </w:r>
          </w:p>
        </w:tc>
        <w:tc>
          <w:tcPr>
            <w:tcW w:w="566" w:type="dxa"/>
            <w:vMerge/>
            <w:tcBorders>
              <w:bottom w:val="single" w:sz="4" w:space="0" w:color="auto"/>
            </w:tcBorders>
            <w:vAlign w:val="center"/>
          </w:tcPr>
          <w:p w14:paraId="0D392E95" w14:textId="77777777" w:rsidR="005F0CFD" w:rsidRPr="004C1DAC" w:rsidRDefault="005F0CFD" w:rsidP="00C0190C">
            <w:pPr>
              <w:jc w:val="center"/>
              <w:rPr>
                <w:sz w:val="20"/>
                <w:szCs w:val="20"/>
              </w:rPr>
            </w:pPr>
          </w:p>
        </w:tc>
        <w:tc>
          <w:tcPr>
            <w:tcW w:w="851" w:type="dxa"/>
            <w:vMerge/>
            <w:tcBorders>
              <w:bottom w:val="single" w:sz="4" w:space="0" w:color="auto"/>
            </w:tcBorders>
            <w:vAlign w:val="center"/>
          </w:tcPr>
          <w:p w14:paraId="65BCCA0A" w14:textId="77777777" w:rsidR="005F0CFD" w:rsidRPr="004C1DAC" w:rsidRDefault="005F0CFD" w:rsidP="00C0190C">
            <w:pPr>
              <w:jc w:val="center"/>
              <w:rPr>
                <w:sz w:val="20"/>
                <w:szCs w:val="20"/>
              </w:rPr>
            </w:pPr>
          </w:p>
        </w:tc>
        <w:tc>
          <w:tcPr>
            <w:tcW w:w="1047" w:type="dxa"/>
            <w:tcBorders>
              <w:bottom w:val="single" w:sz="4" w:space="0" w:color="auto"/>
            </w:tcBorders>
          </w:tcPr>
          <w:p w14:paraId="169FDF84" w14:textId="77777777" w:rsidR="005F0CFD" w:rsidRPr="004C1DAC" w:rsidRDefault="005F0CFD" w:rsidP="00C0190C">
            <w:pPr>
              <w:jc w:val="center"/>
              <w:rPr>
                <w:sz w:val="20"/>
                <w:szCs w:val="20"/>
              </w:rPr>
            </w:pPr>
          </w:p>
        </w:tc>
      </w:tr>
      <w:tr w:rsidR="005F0CFD" w:rsidRPr="004C1DAC" w14:paraId="7CE8497A" w14:textId="77777777" w:rsidTr="00C0190C">
        <w:trPr>
          <w:jc w:val="center"/>
        </w:trPr>
        <w:tc>
          <w:tcPr>
            <w:tcW w:w="1984" w:type="dxa"/>
            <w:vMerge w:val="restart"/>
            <w:tcBorders>
              <w:top w:val="single" w:sz="4" w:space="0" w:color="auto"/>
              <w:bottom w:val="nil"/>
            </w:tcBorders>
            <w:vAlign w:val="center"/>
          </w:tcPr>
          <w:p w14:paraId="753B0949" w14:textId="77777777" w:rsidR="005F0CFD" w:rsidRPr="004C1DAC" w:rsidRDefault="005F0CFD" w:rsidP="00C0190C">
            <w:pPr>
              <w:rPr>
                <w:sz w:val="20"/>
                <w:szCs w:val="20"/>
              </w:rPr>
            </w:pPr>
            <w:r w:rsidRPr="004C1DAC">
              <w:rPr>
                <w:sz w:val="20"/>
                <w:szCs w:val="20"/>
              </w:rPr>
              <w:t>Olumlu Tutum</w:t>
            </w:r>
          </w:p>
        </w:tc>
        <w:tc>
          <w:tcPr>
            <w:tcW w:w="1666" w:type="dxa"/>
            <w:tcBorders>
              <w:top w:val="single" w:sz="4" w:space="0" w:color="auto"/>
              <w:bottom w:val="nil"/>
            </w:tcBorders>
            <w:vAlign w:val="center"/>
          </w:tcPr>
          <w:p w14:paraId="74E01E7E" w14:textId="77777777" w:rsidR="005F0CFD" w:rsidRPr="004C1DAC" w:rsidRDefault="005F0CFD" w:rsidP="00C0190C">
            <w:pPr>
              <w:jc w:val="center"/>
              <w:rPr>
                <w:color w:val="000000"/>
                <w:sz w:val="20"/>
                <w:szCs w:val="20"/>
              </w:rPr>
            </w:pPr>
            <w:r w:rsidRPr="004C1DAC">
              <w:rPr>
                <w:sz w:val="20"/>
                <w:szCs w:val="20"/>
              </w:rPr>
              <w:t>A-23-27 yaş</w:t>
            </w:r>
          </w:p>
        </w:tc>
        <w:tc>
          <w:tcPr>
            <w:tcW w:w="516" w:type="dxa"/>
            <w:tcBorders>
              <w:top w:val="single" w:sz="4" w:space="0" w:color="auto"/>
              <w:bottom w:val="nil"/>
            </w:tcBorders>
            <w:shd w:val="clear" w:color="auto" w:fill="auto"/>
            <w:vAlign w:val="bottom"/>
          </w:tcPr>
          <w:p w14:paraId="54FEB40B" w14:textId="77777777" w:rsidR="005F0CFD" w:rsidRPr="004C1DAC" w:rsidRDefault="005F0CFD" w:rsidP="00C0190C">
            <w:pPr>
              <w:jc w:val="center"/>
              <w:rPr>
                <w:color w:val="000000"/>
                <w:sz w:val="20"/>
                <w:szCs w:val="20"/>
              </w:rPr>
            </w:pPr>
            <w:r w:rsidRPr="004C1DAC">
              <w:rPr>
                <w:color w:val="000000"/>
                <w:sz w:val="20"/>
                <w:szCs w:val="20"/>
              </w:rPr>
              <w:t>18</w:t>
            </w:r>
          </w:p>
        </w:tc>
        <w:tc>
          <w:tcPr>
            <w:tcW w:w="766" w:type="dxa"/>
            <w:tcBorders>
              <w:top w:val="single" w:sz="4" w:space="0" w:color="auto"/>
              <w:bottom w:val="nil"/>
            </w:tcBorders>
            <w:shd w:val="clear" w:color="auto" w:fill="auto"/>
            <w:vAlign w:val="bottom"/>
          </w:tcPr>
          <w:p w14:paraId="4A4DF5F8" w14:textId="77777777" w:rsidR="005F0CFD" w:rsidRPr="004C1DAC" w:rsidRDefault="005F0CFD" w:rsidP="00C0190C">
            <w:pPr>
              <w:jc w:val="center"/>
              <w:rPr>
                <w:color w:val="000000"/>
                <w:sz w:val="20"/>
                <w:szCs w:val="20"/>
              </w:rPr>
            </w:pPr>
            <w:r w:rsidRPr="004C1DAC">
              <w:rPr>
                <w:color w:val="000000"/>
                <w:sz w:val="20"/>
                <w:szCs w:val="20"/>
              </w:rPr>
              <w:t>3,28</w:t>
            </w:r>
          </w:p>
        </w:tc>
        <w:tc>
          <w:tcPr>
            <w:tcW w:w="567" w:type="dxa"/>
            <w:tcBorders>
              <w:top w:val="single" w:sz="4" w:space="0" w:color="auto"/>
              <w:bottom w:val="nil"/>
            </w:tcBorders>
            <w:vAlign w:val="bottom"/>
          </w:tcPr>
          <w:p w14:paraId="2BE1FB1E" w14:textId="77777777" w:rsidR="005F0CFD" w:rsidRPr="004C1DAC" w:rsidRDefault="005F0CFD" w:rsidP="00C0190C">
            <w:pPr>
              <w:jc w:val="center"/>
              <w:rPr>
                <w:color w:val="000000"/>
                <w:sz w:val="20"/>
                <w:szCs w:val="20"/>
              </w:rPr>
            </w:pPr>
            <w:r w:rsidRPr="004C1DAC">
              <w:rPr>
                <w:color w:val="000000"/>
                <w:sz w:val="20"/>
                <w:szCs w:val="20"/>
              </w:rPr>
              <w:t>0,71</w:t>
            </w:r>
          </w:p>
        </w:tc>
        <w:tc>
          <w:tcPr>
            <w:tcW w:w="566" w:type="dxa"/>
            <w:vMerge w:val="restart"/>
            <w:tcBorders>
              <w:top w:val="single" w:sz="4" w:space="0" w:color="auto"/>
            </w:tcBorders>
            <w:vAlign w:val="center"/>
          </w:tcPr>
          <w:p w14:paraId="176B8771" w14:textId="77777777" w:rsidR="005F0CFD" w:rsidRPr="004C1DAC" w:rsidRDefault="005F0CFD" w:rsidP="00C0190C">
            <w:pPr>
              <w:jc w:val="center"/>
              <w:rPr>
                <w:color w:val="000000"/>
                <w:sz w:val="20"/>
                <w:szCs w:val="20"/>
              </w:rPr>
            </w:pPr>
            <w:r w:rsidRPr="004C1DAC">
              <w:rPr>
                <w:color w:val="000000"/>
                <w:sz w:val="20"/>
                <w:szCs w:val="20"/>
              </w:rPr>
              <w:t>0,44</w:t>
            </w:r>
          </w:p>
        </w:tc>
        <w:tc>
          <w:tcPr>
            <w:tcW w:w="851" w:type="dxa"/>
            <w:vMerge w:val="restart"/>
            <w:tcBorders>
              <w:top w:val="single" w:sz="4" w:space="0" w:color="auto"/>
            </w:tcBorders>
            <w:vAlign w:val="center"/>
          </w:tcPr>
          <w:p w14:paraId="1337AFDA" w14:textId="77777777" w:rsidR="005F0CFD" w:rsidRPr="004C1DAC" w:rsidRDefault="005F0CFD" w:rsidP="00C0190C">
            <w:pPr>
              <w:jc w:val="center"/>
              <w:rPr>
                <w:bCs/>
                <w:color w:val="000000"/>
                <w:sz w:val="20"/>
                <w:szCs w:val="20"/>
              </w:rPr>
            </w:pPr>
            <w:r w:rsidRPr="004C1DAC">
              <w:rPr>
                <w:bCs/>
                <w:color w:val="000000"/>
                <w:sz w:val="20"/>
                <w:szCs w:val="20"/>
              </w:rPr>
              <w:t>0,642</w:t>
            </w:r>
          </w:p>
        </w:tc>
        <w:tc>
          <w:tcPr>
            <w:tcW w:w="1047" w:type="dxa"/>
            <w:tcBorders>
              <w:top w:val="single" w:sz="4" w:space="0" w:color="auto"/>
            </w:tcBorders>
          </w:tcPr>
          <w:p w14:paraId="5A6201B4" w14:textId="77777777" w:rsidR="005F0CFD" w:rsidRPr="004C1DAC" w:rsidRDefault="005F0CFD" w:rsidP="00C0190C">
            <w:pPr>
              <w:jc w:val="center"/>
              <w:rPr>
                <w:b/>
                <w:bCs/>
                <w:color w:val="000000"/>
                <w:sz w:val="20"/>
                <w:szCs w:val="20"/>
              </w:rPr>
            </w:pPr>
          </w:p>
        </w:tc>
      </w:tr>
      <w:tr w:rsidR="005F0CFD" w:rsidRPr="004C1DAC" w14:paraId="646682EC" w14:textId="77777777" w:rsidTr="00C0190C">
        <w:trPr>
          <w:jc w:val="center"/>
        </w:trPr>
        <w:tc>
          <w:tcPr>
            <w:tcW w:w="1984" w:type="dxa"/>
            <w:vMerge/>
            <w:tcBorders>
              <w:top w:val="nil"/>
              <w:bottom w:val="nil"/>
            </w:tcBorders>
            <w:vAlign w:val="center"/>
          </w:tcPr>
          <w:p w14:paraId="7657CD85" w14:textId="77777777" w:rsidR="005F0CFD" w:rsidRPr="004C1DAC" w:rsidRDefault="005F0CFD" w:rsidP="00C0190C">
            <w:pPr>
              <w:rPr>
                <w:sz w:val="20"/>
                <w:szCs w:val="20"/>
              </w:rPr>
            </w:pPr>
          </w:p>
        </w:tc>
        <w:tc>
          <w:tcPr>
            <w:tcW w:w="1666" w:type="dxa"/>
            <w:tcBorders>
              <w:top w:val="nil"/>
              <w:bottom w:val="nil"/>
            </w:tcBorders>
            <w:vAlign w:val="center"/>
          </w:tcPr>
          <w:p w14:paraId="21745F6E" w14:textId="77777777" w:rsidR="005F0CFD" w:rsidRPr="004C1DAC" w:rsidRDefault="005F0CFD" w:rsidP="00C0190C">
            <w:pPr>
              <w:jc w:val="center"/>
              <w:rPr>
                <w:color w:val="000000"/>
                <w:sz w:val="20"/>
                <w:szCs w:val="20"/>
              </w:rPr>
            </w:pPr>
            <w:r w:rsidRPr="004C1DAC">
              <w:rPr>
                <w:sz w:val="20"/>
                <w:szCs w:val="20"/>
              </w:rPr>
              <w:t>B-28-32 yaş</w:t>
            </w:r>
          </w:p>
        </w:tc>
        <w:tc>
          <w:tcPr>
            <w:tcW w:w="516" w:type="dxa"/>
            <w:tcBorders>
              <w:top w:val="nil"/>
              <w:bottom w:val="nil"/>
            </w:tcBorders>
            <w:shd w:val="clear" w:color="auto" w:fill="auto"/>
            <w:vAlign w:val="bottom"/>
          </w:tcPr>
          <w:p w14:paraId="087DB909" w14:textId="77777777" w:rsidR="005F0CFD" w:rsidRPr="004C1DAC" w:rsidRDefault="005F0CFD" w:rsidP="00C0190C">
            <w:pPr>
              <w:jc w:val="center"/>
              <w:rPr>
                <w:color w:val="000000"/>
                <w:sz w:val="20"/>
                <w:szCs w:val="20"/>
              </w:rPr>
            </w:pPr>
            <w:r w:rsidRPr="004C1DAC">
              <w:rPr>
                <w:color w:val="000000"/>
                <w:sz w:val="20"/>
                <w:szCs w:val="20"/>
              </w:rPr>
              <w:t>46</w:t>
            </w:r>
          </w:p>
        </w:tc>
        <w:tc>
          <w:tcPr>
            <w:tcW w:w="766" w:type="dxa"/>
            <w:tcBorders>
              <w:top w:val="nil"/>
              <w:bottom w:val="nil"/>
            </w:tcBorders>
            <w:shd w:val="clear" w:color="auto" w:fill="auto"/>
            <w:vAlign w:val="bottom"/>
          </w:tcPr>
          <w:p w14:paraId="5A3038FA" w14:textId="77777777" w:rsidR="005F0CFD" w:rsidRPr="004C1DAC" w:rsidRDefault="005F0CFD" w:rsidP="00C0190C">
            <w:pPr>
              <w:jc w:val="center"/>
              <w:rPr>
                <w:color w:val="000000"/>
                <w:sz w:val="20"/>
                <w:szCs w:val="20"/>
              </w:rPr>
            </w:pPr>
            <w:r w:rsidRPr="004C1DAC">
              <w:rPr>
                <w:color w:val="000000"/>
                <w:sz w:val="20"/>
                <w:szCs w:val="20"/>
              </w:rPr>
              <w:t>3,12</w:t>
            </w:r>
          </w:p>
        </w:tc>
        <w:tc>
          <w:tcPr>
            <w:tcW w:w="567" w:type="dxa"/>
            <w:tcBorders>
              <w:top w:val="nil"/>
              <w:bottom w:val="nil"/>
            </w:tcBorders>
            <w:vAlign w:val="bottom"/>
          </w:tcPr>
          <w:p w14:paraId="0706BD32" w14:textId="77777777" w:rsidR="005F0CFD" w:rsidRPr="004C1DAC" w:rsidRDefault="005F0CFD" w:rsidP="00C0190C">
            <w:pPr>
              <w:jc w:val="center"/>
              <w:rPr>
                <w:color w:val="000000"/>
                <w:sz w:val="20"/>
                <w:szCs w:val="20"/>
              </w:rPr>
            </w:pPr>
            <w:r w:rsidRPr="004C1DAC">
              <w:rPr>
                <w:color w:val="000000"/>
                <w:sz w:val="20"/>
                <w:szCs w:val="20"/>
              </w:rPr>
              <w:t>0,89</w:t>
            </w:r>
          </w:p>
        </w:tc>
        <w:tc>
          <w:tcPr>
            <w:tcW w:w="566" w:type="dxa"/>
            <w:vMerge/>
            <w:vAlign w:val="center"/>
          </w:tcPr>
          <w:p w14:paraId="2894C9A2" w14:textId="77777777" w:rsidR="005F0CFD" w:rsidRPr="004C1DAC" w:rsidRDefault="005F0CFD" w:rsidP="00C0190C">
            <w:pPr>
              <w:rPr>
                <w:b/>
                <w:color w:val="000000" w:themeColor="text1"/>
                <w:sz w:val="20"/>
                <w:szCs w:val="20"/>
              </w:rPr>
            </w:pPr>
          </w:p>
        </w:tc>
        <w:tc>
          <w:tcPr>
            <w:tcW w:w="851" w:type="dxa"/>
            <w:vMerge/>
            <w:vAlign w:val="center"/>
          </w:tcPr>
          <w:p w14:paraId="6F08149B" w14:textId="77777777" w:rsidR="005F0CFD" w:rsidRPr="004C1DAC" w:rsidRDefault="005F0CFD" w:rsidP="00C0190C">
            <w:pPr>
              <w:rPr>
                <w:bCs/>
                <w:sz w:val="20"/>
                <w:szCs w:val="20"/>
              </w:rPr>
            </w:pPr>
          </w:p>
        </w:tc>
        <w:tc>
          <w:tcPr>
            <w:tcW w:w="1047" w:type="dxa"/>
          </w:tcPr>
          <w:p w14:paraId="240B6676" w14:textId="77777777" w:rsidR="005F0CFD" w:rsidRPr="004C1DAC" w:rsidRDefault="005F0CFD" w:rsidP="00C0190C">
            <w:pPr>
              <w:rPr>
                <w:bCs/>
                <w:sz w:val="20"/>
                <w:szCs w:val="20"/>
              </w:rPr>
            </w:pPr>
          </w:p>
        </w:tc>
      </w:tr>
      <w:tr w:rsidR="005F0CFD" w:rsidRPr="004C1DAC" w14:paraId="718D858B" w14:textId="77777777" w:rsidTr="00C0190C">
        <w:trPr>
          <w:jc w:val="center"/>
        </w:trPr>
        <w:tc>
          <w:tcPr>
            <w:tcW w:w="1984" w:type="dxa"/>
            <w:vMerge/>
            <w:tcBorders>
              <w:top w:val="nil"/>
              <w:bottom w:val="single" w:sz="4" w:space="0" w:color="auto"/>
            </w:tcBorders>
            <w:vAlign w:val="center"/>
          </w:tcPr>
          <w:p w14:paraId="4BB99191" w14:textId="77777777" w:rsidR="005F0CFD" w:rsidRPr="004C1DAC" w:rsidRDefault="005F0CFD" w:rsidP="00C0190C">
            <w:pPr>
              <w:rPr>
                <w:sz w:val="20"/>
                <w:szCs w:val="20"/>
              </w:rPr>
            </w:pPr>
          </w:p>
        </w:tc>
        <w:tc>
          <w:tcPr>
            <w:tcW w:w="1666" w:type="dxa"/>
            <w:tcBorders>
              <w:top w:val="nil"/>
              <w:bottom w:val="single" w:sz="4" w:space="0" w:color="auto"/>
            </w:tcBorders>
            <w:vAlign w:val="center"/>
          </w:tcPr>
          <w:p w14:paraId="29124EDB" w14:textId="77777777" w:rsidR="005F0CFD" w:rsidRPr="004C1DAC" w:rsidRDefault="005F0CFD" w:rsidP="00C0190C">
            <w:pPr>
              <w:jc w:val="center"/>
              <w:rPr>
                <w:color w:val="000000"/>
                <w:sz w:val="20"/>
                <w:szCs w:val="20"/>
              </w:rPr>
            </w:pPr>
            <w:r w:rsidRPr="004C1DAC">
              <w:rPr>
                <w:sz w:val="20"/>
                <w:szCs w:val="20"/>
              </w:rPr>
              <w:t>C-33 yaş ve üstü</w:t>
            </w:r>
          </w:p>
        </w:tc>
        <w:tc>
          <w:tcPr>
            <w:tcW w:w="516" w:type="dxa"/>
            <w:tcBorders>
              <w:top w:val="nil"/>
              <w:bottom w:val="single" w:sz="4" w:space="0" w:color="auto"/>
            </w:tcBorders>
            <w:shd w:val="clear" w:color="auto" w:fill="auto"/>
            <w:vAlign w:val="bottom"/>
          </w:tcPr>
          <w:p w14:paraId="3E67DF9B" w14:textId="77777777" w:rsidR="005F0CFD" w:rsidRPr="004C1DAC" w:rsidRDefault="005F0CFD" w:rsidP="00C0190C">
            <w:pPr>
              <w:jc w:val="center"/>
              <w:rPr>
                <w:color w:val="000000"/>
                <w:sz w:val="20"/>
                <w:szCs w:val="20"/>
              </w:rPr>
            </w:pPr>
            <w:r w:rsidRPr="004C1DAC">
              <w:rPr>
                <w:color w:val="000000"/>
                <w:sz w:val="20"/>
                <w:szCs w:val="20"/>
              </w:rPr>
              <w:t>55</w:t>
            </w:r>
          </w:p>
        </w:tc>
        <w:tc>
          <w:tcPr>
            <w:tcW w:w="766" w:type="dxa"/>
            <w:tcBorders>
              <w:top w:val="nil"/>
              <w:bottom w:val="single" w:sz="4" w:space="0" w:color="auto"/>
            </w:tcBorders>
            <w:shd w:val="clear" w:color="auto" w:fill="auto"/>
            <w:vAlign w:val="bottom"/>
          </w:tcPr>
          <w:p w14:paraId="31FA120E" w14:textId="77777777" w:rsidR="005F0CFD" w:rsidRPr="004C1DAC" w:rsidRDefault="005F0CFD" w:rsidP="00C0190C">
            <w:pPr>
              <w:jc w:val="center"/>
              <w:rPr>
                <w:color w:val="000000"/>
                <w:sz w:val="20"/>
                <w:szCs w:val="20"/>
              </w:rPr>
            </w:pPr>
            <w:r w:rsidRPr="004C1DAC">
              <w:rPr>
                <w:color w:val="000000"/>
                <w:sz w:val="20"/>
                <w:szCs w:val="20"/>
              </w:rPr>
              <w:t>3,06</w:t>
            </w:r>
          </w:p>
        </w:tc>
        <w:tc>
          <w:tcPr>
            <w:tcW w:w="567" w:type="dxa"/>
            <w:tcBorders>
              <w:top w:val="nil"/>
              <w:bottom w:val="single" w:sz="4" w:space="0" w:color="auto"/>
            </w:tcBorders>
            <w:vAlign w:val="bottom"/>
          </w:tcPr>
          <w:p w14:paraId="61936745" w14:textId="77777777" w:rsidR="005F0CFD" w:rsidRPr="004C1DAC" w:rsidRDefault="005F0CFD" w:rsidP="00C0190C">
            <w:pPr>
              <w:jc w:val="center"/>
              <w:rPr>
                <w:color w:val="000000"/>
                <w:sz w:val="20"/>
                <w:szCs w:val="20"/>
              </w:rPr>
            </w:pPr>
            <w:r w:rsidRPr="004C1DAC">
              <w:rPr>
                <w:color w:val="000000"/>
                <w:sz w:val="20"/>
                <w:szCs w:val="20"/>
              </w:rPr>
              <w:t>0,87</w:t>
            </w:r>
          </w:p>
        </w:tc>
        <w:tc>
          <w:tcPr>
            <w:tcW w:w="566" w:type="dxa"/>
            <w:vMerge/>
            <w:tcBorders>
              <w:bottom w:val="single" w:sz="4" w:space="0" w:color="auto"/>
            </w:tcBorders>
            <w:vAlign w:val="center"/>
          </w:tcPr>
          <w:p w14:paraId="6EEDA724" w14:textId="77777777" w:rsidR="005F0CFD" w:rsidRPr="004C1DAC" w:rsidRDefault="005F0CFD" w:rsidP="00C0190C">
            <w:pPr>
              <w:rPr>
                <w:sz w:val="20"/>
                <w:szCs w:val="20"/>
              </w:rPr>
            </w:pPr>
          </w:p>
        </w:tc>
        <w:tc>
          <w:tcPr>
            <w:tcW w:w="851" w:type="dxa"/>
            <w:vMerge/>
            <w:tcBorders>
              <w:bottom w:val="single" w:sz="4" w:space="0" w:color="auto"/>
            </w:tcBorders>
            <w:vAlign w:val="center"/>
          </w:tcPr>
          <w:p w14:paraId="2E32118E" w14:textId="77777777" w:rsidR="005F0CFD" w:rsidRPr="004C1DAC" w:rsidRDefault="005F0CFD" w:rsidP="00C0190C">
            <w:pPr>
              <w:rPr>
                <w:sz w:val="20"/>
                <w:szCs w:val="20"/>
              </w:rPr>
            </w:pPr>
          </w:p>
        </w:tc>
        <w:tc>
          <w:tcPr>
            <w:tcW w:w="1047" w:type="dxa"/>
            <w:tcBorders>
              <w:bottom w:val="single" w:sz="4" w:space="0" w:color="auto"/>
            </w:tcBorders>
          </w:tcPr>
          <w:p w14:paraId="51D849A1" w14:textId="77777777" w:rsidR="005F0CFD" w:rsidRPr="004C1DAC" w:rsidRDefault="005F0CFD" w:rsidP="00C0190C">
            <w:pPr>
              <w:rPr>
                <w:sz w:val="20"/>
                <w:szCs w:val="20"/>
              </w:rPr>
            </w:pPr>
          </w:p>
        </w:tc>
      </w:tr>
      <w:tr w:rsidR="005F0CFD" w:rsidRPr="004C1DAC" w14:paraId="3ABE5913" w14:textId="77777777" w:rsidTr="00C0190C">
        <w:trPr>
          <w:jc w:val="center"/>
        </w:trPr>
        <w:tc>
          <w:tcPr>
            <w:tcW w:w="1984" w:type="dxa"/>
            <w:vMerge w:val="restart"/>
            <w:tcBorders>
              <w:top w:val="single" w:sz="4" w:space="0" w:color="auto"/>
              <w:bottom w:val="nil"/>
            </w:tcBorders>
            <w:vAlign w:val="center"/>
          </w:tcPr>
          <w:p w14:paraId="5D492074" w14:textId="77777777" w:rsidR="005F0CFD" w:rsidRPr="004C1DAC" w:rsidRDefault="005F0CFD" w:rsidP="00C0190C">
            <w:pPr>
              <w:rPr>
                <w:b/>
                <w:bCs/>
                <w:sz w:val="20"/>
                <w:szCs w:val="20"/>
              </w:rPr>
            </w:pPr>
            <w:r w:rsidRPr="004C1DAC">
              <w:rPr>
                <w:b/>
                <w:bCs/>
                <w:sz w:val="20"/>
                <w:szCs w:val="20"/>
              </w:rPr>
              <w:t>Pediatrik İlk Yardım Tutum</w:t>
            </w:r>
          </w:p>
        </w:tc>
        <w:tc>
          <w:tcPr>
            <w:tcW w:w="1666" w:type="dxa"/>
            <w:tcBorders>
              <w:top w:val="single" w:sz="4" w:space="0" w:color="auto"/>
              <w:bottom w:val="nil"/>
            </w:tcBorders>
            <w:vAlign w:val="center"/>
          </w:tcPr>
          <w:p w14:paraId="596EDED3" w14:textId="77777777" w:rsidR="005F0CFD" w:rsidRPr="004C1DAC" w:rsidRDefault="005F0CFD" w:rsidP="00C0190C">
            <w:pPr>
              <w:jc w:val="center"/>
              <w:rPr>
                <w:color w:val="000000"/>
                <w:sz w:val="20"/>
                <w:szCs w:val="20"/>
              </w:rPr>
            </w:pPr>
            <w:r w:rsidRPr="004C1DAC">
              <w:rPr>
                <w:sz w:val="20"/>
                <w:szCs w:val="20"/>
              </w:rPr>
              <w:t>A-23-27 yaş</w:t>
            </w:r>
          </w:p>
        </w:tc>
        <w:tc>
          <w:tcPr>
            <w:tcW w:w="516" w:type="dxa"/>
            <w:tcBorders>
              <w:top w:val="single" w:sz="4" w:space="0" w:color="auto"/>
              <w:bottom w:val="nil"/>
            </w:tcBorders>
            <w:shd w:val="clear" w:color="auto" w:fill="auto"/>
            <w:vAlign w:val="bottom"/>
          </w:tcPr>
          <w:p w14:paraId="0D6738F2" w14:textId="77777777" w:rsidR="005F0CFD" w:rsidRPr="004C1DAC" w:rsidRDefault="005F0CFD" w:rsidP="00C0190C">
            <w:pPr>
              <w:jc w:val="center"/>
              <w:rPr>
                <w:color w:val="000000"/>
                <w:sz w:val="20"/>
                <w:szCs w:val="20"/>
              </w:rPr>
            </w:pPr>
            <w:r w:rsidRPr="004C1DAC">
              <w:rPr>
                <w:color w:val="000000"/>
                <w:sz w:val="20"/>
                <w:szCs w:val="20"/>
              </w:rPr>
              <w:t>18</w:t>
            </w:r>
          </w:p>
        </w:tc>
        <w:tc>
          <w:tcPr>
            <w:tcW w:w="766" w:type="dxa"/>
            <w:tcBorders>
              <w:top w:val="single" w:sz="4" w:space="0" w:color="auto"/>
              <w:bottom w:val="nil"/>
            </w:tcBorders>
            <w:shd w:val="clear" w:color="auto" w:fill="auto"/>
            <w:vAlign w:val="bottom"/>
          </w:tcPr>
          <w:p w14:paraId="4C004BCB" w14:textId="77777777" w:rsidR="005F0CFD" w:rsidRPr="004C1DAC" w:rsidRDefault="005F0CFD" w:rsidP="00C0190C">
            <w:pPr>
              <w:jc w:val="center"/>
              <w:rPr>
                <w:color w:val="000000"/>
                <w:sz w:val="20"/>
                <w:szCs w:val="20"/>
              </w:rPr>
            </w:pPr>
            <w:r w:rsidRPr="004C1DAC">
              <w:rPr>
                <w:color w:val="000000"/>
                <w:sz w:val="20"/>
                <w:szCs w:val="20"/>
              </w:rPr>
              <w:t>3,05</w:t>
            </w:r>
          </w:p>
        </w:tc>
        <w:tc>
          <w:tcPr>
            <w:tcW w:w="567" w:type="dxa"/>
            <w:tcBorders>
              <w:top w:val="single" w:sz="4" w:space="0" w:color="auto"/>
              <w:bottom w:val="nil"/>
            </w:tcBorders>
            <w:vAlign w:val="bottom"/>
          </w:tcPr>
          <w:p w14:paraId="42688735" w14:textId="77777777" w:rsidR="005F0CFD" w:rsidRPr="004C1DAC" w:rsidRDefault="005F0CFD" w:rsidP="00C0190C">
            <w:pPr>
              <w:jc w:val="center"/>
              <w:rPr>
                <w:color w:val="000000"/>
                <w:sz w:val="20"/>
                <w:szCs w:val="20"/>
              </w:rPr>
            </w:pPr>
            <w:r w:rsidRPr="004C1DAC">
              <w:rPr>
                <w:color w:val="000000"/>
                <w:sz w:val="20"/>
                <w:szCs w:val="20"/>
              </w:rPr>
              <w:t>0,69</w:t>
            </w:r>
          </w:p>
        </w:tc>
        <w:tc>
          <w:tcPr>
            <w:tcW w:w="566" w:type="dxa"/>
            <w:vMerge w:val="restart"/>
            <w:tcBorders>
              <w:top w:val="single" w:sz="4" w:space="0" w:color="auto"/>
            </w:tcBorders>
            <w:vAlign w:val="center"/>
          </w:tcPr>
          <w:p w14:paraId="3F17DBA3" w14:textId="77777777" w:rsidR="005F0CFD" w:rsidRPr="004C1DAC" w:rsidRDefault="005F0CFD" w:rsidP="00C0190C">
            <w:pPr>
              <w:jc w:val="center"/>
              <w:rPr>
                <w:color w:val="000000"/>
                <w:sz w:val="20"/>
                <w:szCs w:val="20"/>
              </w:rPr>
            </w:pPr>
            <w:r w:rsidRPr="004C1DAC">
              <w:rPr>
                <w:color w:val="000000"/>
                <w:sz w:val="20"/>
                <w:szCs w:val="20"/>
              </w:rPr>
              <w:t>0,43</w:t>
            </w:r>
          </w:p>
        </w:tc>
        <w:tc>
          <w:tcPr>
            <w:tcW w:w="851" w:type="dxa"/>
            <w:vMerge w:val="restart"/>
            <w:tcBorders>
              <w:top w:val="single" w:sz="4" w:space="0" w:color="auto"/>
            </w:tcBorders>
            <w:vAlign w:val="center"/>
          </w:tcPr>
          <w:p w14:paraId="1151DED3" w14:textId="77777777" w:rsidR="005F0CFD" w:rsidRPr="004C1DAC" w:rsidRDefault="005F0CFD" w:rsidP="00C0190C">
            <w:pPr>
              <w:jc w:val="center"/>
              <w:rPr>
                <w:color w:val="000000"/>
                <w:sz w:val="20"/>
                <w:szCs w:val="20"/>
              </w:rPr>
            </w:pPr>
            <w:r w:rsidRPr="004C1DAC">
              <w:rPr>
                <w:color w:val="000000"/>
                <w:sz w:val="20"/>
                <w:szCs w:val="20"/>
              </w:rPr>
              <w:t>0,651</w:t>
            </w:r>
          </w:p>
        </w:tc>
        <w:tc>
          <w:tcPr>
            <w:tcW w:w="1047" w:type="dxa"/>
            <w:tcBorders>
              <w:top w:val="single" w:sz="4" w:space="0" w:color="auto"/>
            </w:tcBorders>
          </w:tcPr>
          <w:p w14:paraId="0CDDF9A1" w14:textId="77777777" w:rsidR="005F0CFD" w:rsidRPr="004C1DAC" w:rsidRDefault="005F0CFD" w:rsidP="00C0190C">
            <w:pPr>
              <w:jc w:val="center"/>
              <w:rPr>
                <w:b/>
                <w:bCs/>
                <w:color w:val="000000"/>
                <w:sz w:val="20"/>
                <w:szCs w:val="20"/>
              </w:rPr>
            </w:pPr>
          </w:p>
        </w:tc>
      </w:tr>
      <w:tr w:rsidR="005F0CFD" w:rsidRPr="004C1DAC" w14:paraId="541CA7C5" w14:textId="77777777" w:rsidTr="00C0190C">
        <w:trPr>
          <w:jc w:val="center"/>
        </w:trPr>
        <w:tc>
          <w:tcPr>
            <w:tcW w:w="1984" w:type="dxa"/>
            <w:vMerge/>
            <w:tcBorders>
              <w:top w:val="nil"/>
              <w:bottom w:val="nil"/>
            </w:tcBorders>
            <w:vAlign w:val="center"/>
          </w:tcPr>
          <w:p w14:paraId="336C0199" w14:textId="77777777" w:rsidR="005F0CFD" w:rsidRPr="004C1DAC" w:rsidRDefault="005F0CFD" w:rsidP="00C0190C">
            <w:pPr>
              <w:rPr>
                <w:sz w:val="20"/>
                <w:szCs w:val="20"/>
              </w:rPr>
            </w:pPr>
          </w:p>
        </w:tc>
        <w:tc>
          <w:tcPr>
            <w:tcW w:w="1666" w:type="dxa"/>
            <w:tcBorders>
              <w:top w:val="nil"/>
              <w:bottom w:val="nil"/>
            </w:tcBorders>
            <w:vAlign w:val="center"/>
          </w:tcPr>
          <w:p w14:paraId="5186204D" w14:textId="77777777" w:rsidR="005F0CFD" w:rsidRPr="004C1DAC" w:rsidRDefault="005F0CFD" w:rsidP="00C0190C">
            <w:pPr>
              <w:jc w:val="center"/>
              <w:rPr>
                <w:color w:val="000000"/>
                <w:sz w:val="20"/>
                <w:szCs w:val="20"/>
              </w:rPr>
            </w:pPr>
            <w:r w:rsidRPr="004C1DAC">
              <w:rPr>
                <w:sz w:val="20"/>
                <w:szCs w:val="20"/>
              </w:rPr>
              <w:t>B-28-32 yaş</w:t>
            </w:r>
          </w:p>
        </w:tc>
        <w:tc>
          <w:tcPr>
            <w:tcW w:w="516" w:type="dxa"/>
            <w:tcBorders>
              <w:top w:val="nil"/>
              <w:bottom w:val="nil"/>
            </w:tcBorders>
            <w:shd w:val="clear" w:color="auto" w:fill="auto"/>
            <w:vAlign w:val="bottom"/>
          </w:tcPr>
          <w:p w14:paraId="2191FC05" w14:textId="77777777" w:rsidR="005F0CFD" w:rsidRPr="004C1DAC" w:rsidRDefault="005F0CFD" w:rsidP="00C0190C">
            <w:pPr>
              <w:jc w:val="center"/>
              <w:rPr>
                <w:color w:val="000000"/>
                <w:sz w:val="20"/>
                <w:szCs w:val="20"/>
              </w:rPr>
            </w:pPr>
            <w:r w:rsidRPr="004C1DAC">
              <w:rPr>
                <w:color w:val="000000"/>
                <w:sz w:val="20"/>
                <w:szCs w:val="20"/>
              </w:rPr>
              <w:t>46</w:t>
            </w:r>
          </w:p>
        </w:tc>
        <w:tc>
          <w:tcPr>
            <w:tcW w:w="766" w:type="dxa"/>
            <w:tcBorders>
              <w:top w:val="nil"/>
              <w:bottom w:val="nil"/>
            </w:tcBorders>
            <w:shd w:val="clear" w:color="auto" w:fill="auto"/>
            <w:vAlign w:val="bottom"/>
          </w:tcPr>
          <w:p w14:paraId="787E21AE" w14:textId="77777777" w:rsidR="005F0CFD" w:rsidRPr="004C1DAC" w:rsidRDefault="005F0CFD" w:rsidP="00C0190C">
            <w:pPr>
              <w:jc w:val="center"/>
              <w:rPr>
                <w:color w:val="000000"/>
                <w:sz w:val="20"/>
                <w:szCs w:val="20"/>
              </w:rPr>
            </w:pPr>
            <w:r w:rsidRPr="004C1DAC">
              <w:rPr>
                <w:color w:val="000000"/>
                <w:sz w:val="20"/>
                <w:szCs w:val="20"/>
              </w:rPr>
              <w:t>2,85</w:t>
            </w:r>
          </w:p>
        </w:tc>
        <w:tc>
          <w:tcPr>
            <w:tcW w:w="567" w:type="dxa"/>
            <w:tcBorders>
              <w:top w:val="nil"/>
              <w:bottom w:val="nil"/>
            </w:tcBorders>
            <w:vAlign w:val="bottom"/>
          </w:tcPr>
          <w:p w14:paraId="19DF168F" w14:textId="77777777" w:rsidR="005F0CFD" w:rsidRPr="004C1DAC" w:rsidRDefault="005F0CFD" w:rsidP="00C0190C">
            <w:pPr>
              <w:jc w:val="center"/>
              <w:rPr>
                <w:color w:val="000000"/>
                <w:sz w:val="20"/>
                <w:szCs w:val="20"/>
              </w:rPr>
            </w:pPr>
            <w:r w:rsidRPr="004C1DAC">
              <w:rPr>
                <w:color w:val="000000"/>
                <w:sz w:val="20"/>
                <w:szCs w:val="20"/>
              </w:rPr>
              <w:t>0,81</w:t>
            </w:r>
          </w:p>
        </w:tc>
        <w:tc>
          <w:tcPr>
            <w:tcW w:w="566" w:type="dxa"/>
            <w:vMerge/>
            <w:vAlign w:val="center"/>
          </w:tcPr>
          <w:p w14:paraId="1E7139A7" w14:textId="77777777" w:rsidR="005F0CFD" w:rsidRPr="004C1DAC" w:rsidRDefault="005F0CFD" w:rsidP="00C0190C">
            <w:pPr>
              <w:jc w:val="center"/>
              <w:rPr>
                <w:b/>
                <w:color w:val="000000" w:themeColor="text1"/>
                <w:sz w:val="20"/>
                <w:szCs w:val="20"/>
              </w:rPr>
            </w:pPr>
          </w:p>
        </w:tc>
        <w:tc>
          <w:tcPr>
            <w:tcW w:w="851" w:type="dxa"/>
            <w:vMerge/>
            <w:vAlign w:val="center"/>
          </w:tcPr>
          <w:p w14:paraId="78BD7D01" w14:textId="77777777" w:rsidR="005F0CFD" w:rsidRPr="004C1DAC" w:rsidRDefault="005F0CFD" w:rsidP="00C0190C">
            <w:pPr>
              <w:jc w:val="center"/>
              <w:rPr>
                <w:bCs/>
                <w:sz w:val="20"/>
                <w:szCs w:val="20"/>
              </w:rPr>
            </w:pPr>
          </w:p>
        </w:tc>
        <w:tc>
          <w:tcPr>
            <w:tcW w:w="1047" w:type="dxa"/>
          </w:tcPr>
          <w:p w14:paraId="18717831" w14:textId="77777777" w:rsidR="005F0CFD" w:rsidRPr="004C1DAC" w:rsidRDefault="005F0CFD" w:rsidP="00C0190C">
            <w:pPr>
              <w:jc w:val="center"/>
              <w:rPr>
                <w:bCs/>
                <w:sz w:val="20"/>
                <w:szCs w:val="20"/>
              </w:rPr>
            </w:pPr>
          </w:p>
        </w:tc>
      </w:tr>
      <w:tr w:rsidR="005F0CFD" w:rsidRPr="004C1DAC" w14:paraId="70DD22DE" w14:textId="77777777" w:rsidTr="00C0190C">
        <w:trPr>
          <w:jc w:val="center"/>
        </w:trPr>
        <w:tc>
          <w:tcPr>
            <w:tcW w:w="1984" w:type="dxa"/>
            <w:vMerge/>
            <w:tcBorders>
              <w:top w:val="nil"/>
              <w:bottom w:val="single" w:sz="4" w:space="0" w:color="auto"/>
            </w:tcBorders>
            <w:vAlign w:val="center"/>
          </w:tcPr>
          <w:p w14:paraId="6A5D24B4" w14:textId="77777777" w:rsidR="005F0CFD" w:rsidRPr="004C1DAC" w:rsidRDefault="005F0CFD" w:rsidP="00C0190C">
            <w:pPr>
              <w:rPr>
                <w:sz w:val="20"/>
                <w:szCs w:val="20"/>
              </w:rPr>
            </w:pPr>
          </w:p>
        </w:tc>
        <w:tc>
          <w:tcPr>
            <w:tcW w:w="1666" w:type="dxa"/>
            <w:tcBorders>
              <w:top w:val="nil"/>
              <w:bottom w:val="single" w:sz="4" w:space="0" w:color="auto"/>
            </w:tcBorders>
            <w:vAlign w:val="center"/>
          </w:tcPr>
          <w:p w14:paraId="1255FC10" w14:textId="77777777" w:rsidR="005F0CFD" w:rsidRPr="004C1DAC" w:rsidRDefault="005F0CFD" w:rsidP="00C0190C">
            <w:pPr>
              <w:jc w:val="center"/>
              <w:rPr>
                <w:color w:val="000000"/>
                <w:sz w:val="20"/>
                <w:szCs w:val="20"/>
              </w:rPr>
            </w:pPr>
            <w:r w:rsidRPr="004C1DAC">
              <w:rPr>
                <w:sz w:val="20"/>
                <w:szCs w:val="20"/>
              </w:rPr>
              <w:t>C-33 yaş ve üstü</w:t>
            </w:r>
          </w:p>
        </w:tc>
        <w:tc>
          <w:tcPr>
            <w:tcW w:w="516" w:type="dxa"/>
            <w:tcBorders>
              <w:top w:val="nil"/>
              <w:bottom w:val="single" w:sz="4" w:space="0" w:color="auto"/>
            </w:tcBorders>
            <w:shd w:val="clear" w:color="auto" w:fill="auto"/>
            <w:vAlign w:val="bottom"/>
          </w:tcPr>
          <w:p w14:paraId="07B3B028" w14:textId="77777777" w:rsidR="005F0CFD" w:rsidRPr="004C1DAC" w:rsidRDefault="005F0CFD" w:rsidP="00C0190C">
            <w:pPr>
              <w:jc w:val="center"/>
              <w:rPr>
                <w:color w:val="000000"/>
                <w:sz w:val="20"/>
                <w:szCs w:val="20"/>
              </w:rPr>
            </w:pPr>
            <w:r w:rsidRPr="004C1DAC">
              <w:rPr>
                <w:color w:val="000000"/>
                <w:sz w:val="20"/>
                <w:szCs w:val="20"/>
              </w:rPr>
              <w:t>55</w:t>
            </w:r>
          </w:p>
        </w:tc>
        <w:tc>
          <w:tcPr>
            <w:tcW w:w="766" w:type="dxa"/>
            <w:tcBorders>
              <w:top w:val="nil"/>
              <w:bottom w:val="single" w:sz="4" w:space="0" w:color="auto"/>
            </w:tcBorders>
            <w:shd w:val="clear" w:color="auto" w:fill="auto"/>
            <w:vAlign w:val="bottom"/>
          </w:tcPr>
          <w:p w14:paraId="1379A6CE" w14:textId="77777777" w:rsidR="005F0CFD" w:rsidRPr="004C1DAC" w:rsidRDefault="005F0CFD" w:rsidP="00C0190C">
            <w:pPr>
              <w:jc w:val="center"/>
              <w:rPr>
                <w:color w:val="000000"/>
                <w:sz w:val="20"/>
                <w:szCs w:val="20"/>
              </w:rPr>
            </w:pPr>
            <w:r w:rsidRPr="004C1DAC">
              <w:rPr>
                <w:color w:val="000000"/>
                <w:sz w:val="20"/>
                <w:szCs w:val="20"/>
              </w:rPr>
              <w:t>2,92</w:t>
            </w:r>
          </w:p>
        </w:tc>
        <w:tc>
          <w:tcPr>
            <w:tcW w:w="567" w:type="dxa"/>
            <w:tcBorders>
              <w:top w:val="nil"/>
              <w:bottom w:val="single" w:sz="4" w:space="0" w:color="auto"/>
            </w:tcBorders>
            <w:vAlign w:val="bottom"/>
          </w:tcPr>
          <w:p w14:paraId="3D00F01F" w14:textId="77777777" w:rsidR="005F0CFD" w:rsidRPr="004C1DAC" w:rsidRDefault="005F0CFD" w:rsidP="00C0190C">
            <w:pPr>
              <w:jc w:val="center"/>
              <w:rPr>
                <w:color w:val="000000"/>
                <w:sz w:val="20"/>
                <w:szCs w:val="20"/>
              </w:rPr>
            </w:pPr>
            <w:r w:rsidRPr="004C1DAC">
              <w:rPr>
                <w:color w:val="000000"/>
                <w:sz w:val="20"/>
                <w:szCs w:val="20"/>
              </w:rPr>
              <w:t>0,78</w:t>
            </w:r>
          </w:p>
        </w:tc>
        <w:tc>
          <w:tcPr>
            <w:tcW w:w="566" w:type="dxa"/>
            <w:vMerge/>
            <w:tcBorders>
              <w:bottom w:val="single" w:sz="4" w:space="0" w:color="auto"/>
            </w:tcBorders>
            <w:vAlign w:val="center"/>
          </w:tcPr>
          <w:p w14:paraId="6808B372" w14:textId="77777777" w:rsidR="005F0CFD" w:rsidRPr="004C1DAC" w:rsidRDefault="005F0CFD" w:rsidP="00C0190C">
            <w:pPr>
              <w:jc w:val="center"/>
              <w:rPr>
                <w:sz w:val="20"/>
                <w:szCs w:val="20"/>
              </w:rPr>
            </w:pPr>
          </w:p>
        </w:tc>
        <w:tc>
          <w:tcPr>
            <w:tcW w:w="851" w:type="dxa"/>
            <w:vMerge/>
            <w:tcBorders>
              <w:bottom w:val="single" w:sz="4" w:space="0" w:color="auto"/>
            </w:tcBorders>
            <w:vAlign w:val="center"/>
          </w:tcPr>
          <w:p w14:paraId="30D9029E" w14:textId="77777777" w:rsidR="005F0CFD" w:rsidRPr="004C1DAC" w:rsidRDefault="005F0CFD" w:rsidP="00C0190C">
            <w:pPr>
              <w:jc w:val="center"/>
              <w:rPr>
                <w:sz w:val="20"/>
                <w:szCs w:val="20"/>
              </w:rPr>
            </w:pPr>
          </w:p>
        </w:tc>
        <w:tc>
          <w:tcPr>
            <w:tcW w:w="1047" w:type="dxa"/>
            <w:tcBorders>
              <w:bottom w:val="single" w:sz="4" w:space="0" w:color="auto"/>
            </w:tcBorders>
          </w:tcPr>
          <w:p w14:paraId="104637F3" w14:textId="77777777" w:rsidR="005F0CFD" w:rsidRPr="004C1DAC" w:rsidRDefault="005F0CFD" w:rsidP="00C0190C">
            <w:pPr>
              <w:jc w:val="center"/>
              <w:rPr>
                <w:sz w:val="20"/>
                <w:szCs w:val="20"/>
              </w:rPr>
            </w:pPr>
          </w:p>
        </w:tc>
      </w:tr>
    </w:tbl>
    <w:p w14:paraId="6E8F8453" w14:textId="77777777" w:rsidR="005F0CFD" w:rsidRPr="00A144D3" w:rsidRDefault="005F0CFD" w:rsidP="00336AC9">
      <w:pPr>
        <w:pStyle w:val="StilkiYanaYaslaSol104cmlksatr125cmSa011"/>
      </w:pPr>
      <w:r w:rsidRPr="00A144D3">
        <w:t>Afet bilgisi, pediatrik ilk yardım bilgisi ve pediatrik ilk yardım tutum puanlarının yaş gruplarına göre anlamlı farklılık göstermediği (p&gt;0,05) tespit edilmiştir.</w:t>
      </w:r>
    </w:p>
    <w:p w14:paraId="12D450BA" w14:textId="6D090C64" w:rsidR="00883845" w:rsidRPr="00A144D3" w:rsidRDefault="005F0CFD" w:rsidP="00336AC9">
      <w:pPr>
        <w:pStyle w:val="StilkiYanaYaslaSol104cmlksatr125cmSa011"/>
      </w:pPr>
      <w:r w:rsidRPr="00A144D3">
        <w:t xml:space="preserve">Tablo </w:t>
      </w:r>
      <w:r w:rsidR="005D7BE6">
        <w:t>19</w:t>
      </w:r>
      <w:r w:rsidR="00883845" w:rsidRPr="00A144D3">
        <w:t>.</w:t>
      </w:r>
      <w:r w:rsidRPr="00A144D3">
        <w:t>’da ölçek puanlarının öğrenim durumuna göre karşılaştırılmasına ait ANOVA testi sonuçlarına yer verilmiştir.</w:t>
      </w:r>
    </w:p>
    <w:p w14:paraId="7629AAB0" w14:textId="1CDD220F" w:rsidR="005F0CFD" w:rsidRPr="008D3F97" w:rsidRDefault="008D3F97" w:rsidP="008D3F97">
      <w:pPr>
        <w:jc w:val="center"/>
        <w:rPr>
          <w:b/>
          <w:bCs/>
        </w:rPr>
      </w:pPr>
      <w:bookmarkStart w:id="157" w:name="_Toc62595028"/>
      <w:r w:rsidRPr="008D3F97">
        <w:rPr>
          <w:b/>
          <w:bCs/>
        </w:rPr>
        <w:t xml:space="preserve">Tablo </w:t>
      </w:r>
      <w:r w:rsidRPr="008D3F97">
        <w:rPr>
          <w:b/>
          <w:bCs/>
        </w:rPr>
        <w:fldChar w:fldCharType="begin"/>
      </w:r>
      <w:r w:rsidRPr="008D3F97">
        <w:rPr>
          <w:b/>
          <w:bCs/>
        </w:rPr>
        <w:instrText xml:space="preserve"> SEQ Tablo \* ARABIC </w:instrText>
      </w:r>
      <w:r w:rsidRPr="008D3F97">
        <w:rPr>
          <w:b/>
          <w:bCs/>
        </w:rPr>
        <w:fldChar w:fldCharType="separate"/>
      </w:r>
      <w:r w:rsidR="003C79E2">
        <w:rPr>
          <w:b/>
          <w:bCs/>
          <w:noProof/>
        </w:rPr>
        <w:t>19</w:t>
      </w:r>
      <w:r w:rsidRPr="008D3F97">
        <w:rPr>
          <w:b/>
          <w:bCs/>
        </w:rPr>
        <w:fldChar w:fldCharType="end"/>
      </w:r>
      <w:r w:rsidRPr="008D3F97">
        <w:rPr>
          <w:b/>
          <w:bCs/>
        </w:rPr>
        <w:t>. Ölçek Puanlarının Öğrenim Durumuna Göre Karşılaştırılması</w:t>
      </w:r>
      <w:bookmarkEnd w:id="157"/>
    </w:p>
    <w:tbl>
      <w:tblPr>
        <w:tblW w:w="7963" w:type="dxa"/>
        <w:jc w:val="center"/>
        <w:tblBorders>
          <w:top w:val="single" w:sz="4" w:space="0" w:color="auto"/>
          <w:bottom w:val="single" w:sz="4" w:space="0" w:color="auto"/>
        </w:tblBorders>
        <w:tblLayout w:type="fixed"/>
        <w:tblLook w:val="01E0" w:firstRow="1" w:lastRow="1" w:firstColumn="1" w:lastColumn="1" w:noHBand="0" w:noVBand="0"/>
      </w:tblPr>
      <w:tblGrid>
        <w:gridCol w:w="1984"/>
        <w:gridCol w:w="1666"/>
        <w:gridCol w:w="516"/>
        <w:gridCol w:w="766"/>
        <w:gridCol w:w="567"/>
        <w:gridCol w:w="566"/>
        <w:gridCol w:w="851"/>
        <w:gridCol w:w="1047"/>
      </w:tblGrid>
      <w:tr w:rsidR="005F0CFD" w:rsidRPr="004C1DAC" w14:paraId="2377484B" w14:textId="77777777" w:rsidTr="00C0190C">
        <w:trPr>
          <w:jc w:val="center"/>
        </w:trPr>
        <w:tc>
          <w:tcPr>
            <w:tcW w:w="1984" w:type="dxa"/>
            <w:tcBorders>
              <w:top w:val="single" w:sz="4" w:space="0" w:color="auto"/>
              <w:bottom w:val="single" w:sz="4" w:space="0" w:color="auto"/>
            </w:tcBorders>
            <w:vAlign w:val="bottom"/>
          </w:tcPr>
          <w:p w14:paraId="378607D7" w14:textId="77777777" w:rsidR="005F0CFD" w:rsidRPr="004C1DAC" w:rsidRDefault="005F0CFD" w:rsidP="00C0190C">
            <w:pPr>
              <w:rPr>
                <w:b/>
                <w:color w:val="000000" w:themeColor="text1"/>
                <w:sz w:val="20"/>
                <w:szCs w:val="20"/>
              </w:rPr>
            </w:pPr>
            <w:r w:rsidRPr="004C1DAC">
              <w:rPr>
                <w:b/>
                <w:color w:val="000000" w:themeColor="text1"/>
                <w:sz w:val="20"/>
                <w:szCs w:val="20"/>
              </w:rPr>
              <w:t xml:space="preserve">Ölçek </w:t>
            </w:r>
          </w:p>
        </w:tc>
        <w:tc>
          <w:tcPr>
            <w:tcW w:w="1666" w:type="dxa"/>
            <w:tcBorders>
              <w:top w:val="single" w:sz="4" w:space="0" w:color="auto"/>
              <w:bottom w:val="single" w:sz="4" w:space="0" w:color="auto"/>
            </w:tcBorders>
            <w:vAlign w:val="bottom"/>
          </w:tcPr>
          <w:p w14:paraId="2BE79E25" w14:textId="77777777" w:rsidR="005F0CFD" w:rsidRPr="004C1DAC" w:rsidRDefault="005F0CFD" w:rsidP="00C0190C">
            <w:pPr>
              <w:jc w:val="center"/>
              <w:rPr>
                <w:b/>
                <w:color w:val="000000" w:themeColor="text1"/>
                <w:sz w:val="20"/>
                <w:szCs w:val="20"/>
              </w:rPr>
            </w:pPr>
            <w:r w:rsidRPr="004C1DAC">
              <w:rPr>
                <w:b/>
                <w:color w:val="000000" w:themeColor="text1"/>
                <w:sz w:val="20"/>
                <w:szCs w:val="20"/>
              </w:rPr>
              <w:t>Öğrenim Durumu</w:t>
            </w:r>
          </w:p>
        </w:tc>
        <w:tc>
          <w:tcPr>
            <w:tcW w:w="516" w:type="dxa"/>
            <w:tcBorders>
              <w:top w:val="single" w:sz="4" w:space="0" w:color="auto"/>
              <w:bottom w:val="single" w:sz="4" w:space="0" w:color="auto"/>
            </w:tcBorders>
            <w:shd w:val="clear" w:color="auto" w:fill="auto"/>
            <w:vAlign w:val="bottom"/>
          </w:tcPr>
          <w:p w14:paraId="6FAABF84" w14:textId="77777777" w:rsidR="005F0CFD" w:rsidRPr="004C1DAC" w:rsidRDefault="005F0CFD" w:rsidP="00C0190C">
            <w:pPr>
              <w:jc w:val="center"/>
              <w:rPr>
                <w:b/>
                <w:color w:val="000000" w:themeColor="text1"/>
                <w:sz w:val="20"/>
                <w:szCs w:val="20"/>
              </w:rPr>
            </w:pPr>
            <w:r w:rsidRPr="004C1DAC">
              <w:rPr>
                <w:b/>
                <w:color w:val="000000" w:themeColor="text1"/>
                <w:sz w:val="20"/>
                <w:szCs w:val="20"/>
              </w:rPr>
              <w:t>n</w:t>
            </w:r>
          </w:p>
        </w:tc>
        <w:tc>
          <w:tcPr>
            <w:tcW w:w="766" w:type="dxa"/>
            <w:tcBorders>
              <w:top w:val="single" w:sz="4" w:space="0" w:color="auto"/>
              <w:bottom w:val="single" w:sz="4" w:space="0" w:color="auto"/>
            </w:tcBorders>
            <w:shd w:val="clear" w:color="auto" w:fill="auto"/>
            <w:vAlign w:val="bottom"/>
          </w:tcPr>
          <w:p w14:paraId="04820F23" w14:textId="77777777" w:rsidR="005F0CFD" w:rsidRPr="004C1DAC" w:rsidRDefault="00CB736B" w:rsidP="00C0190C">
            <w:pPr>
              <w:jc w:val="center"/>
              <w:rPr>
                <w:b/>
                <w:color w:val="000000" w:themeColor="text1"/>
                <w:sz w:val="20"/>
                <w:szCs w:val="20"/>
              </w:rPr>
            </w:pPr>
            <m:oMathPara>
              <m:oMath>
                <m:bar>
                  <m:barPr>
                    <m:pos m:val="top"/>
                    <m:ctrlPr>
                      <w:rPr>
                        <w:rFonts w:ascii="Cambria Math" w:hAnsi="Cambria Math"/>
                        <w:b/>
                        <w:i/>
                        <w:color w:val="000000" w:themeColor="text1"/>
                        <w:sz w:val="20"/>
                        <w:szCs w:val="20"/>
                      </w:rPr>
                    </m:ctrlPr>
                  </m:barPr>
                  <m:e>
                    <m:r>
                      <m:rPr>
                        <m:sty m:val="b"/>
                      </m:rPr>
                      <w:rPr>
                        <w:rFonts w:ascii="Cambria Math" w:hAnsi="Cambria Math"/>
                        <w:color w:val="000000" w:themeColor="text1"/>
                        <w:sz w:val="20"/>
                        <w:szCs w:val="20"/>
                      </w:rPr>
                      <m:t>X</m:t>
                    </m:r>
                  </m:e>
                </m:bar>
              </m:oMath>
            </m:oMathPara>
          </w:p>
        </w:tc>
        <w:tc>
          <w:tcPr>
            <w:tcW w:w="567" w:type="dxa"/>
            <w:tcBorders>
              <w:top w:val="single" w:sz="4" w:space="0" w:color="auto"/>
              <w:bottom w:val="single" w:sz="4" w:space="0" w:color="auto"/>
            </w:tcBorders>
            <w:vAlign w:val="bottom"/>
          </w:tcPr>
          <w:p w14:paraId="0C8B5FA6" w14:textId="77777777" w:rsidR="005F0CFD" w:rsidRPr="004C1DAC" w:rsidRDefault="005F0CFD" w:rsidP="00C0190C">
            <w:pPr>
              <w:jc w:val="center"/>
              <w:rPr>
                <w:b/>
                <w:color w:val="000000" w:themeColor="text1"/>
                <w:sz w:val="20"/>
                <w:szCs w:val="20"/>
              </w:rPr>
            </w:pPr>
            <w:r w:rsidRPr="004C1DAC">
              <w:rPr>
                <w:b/>
                <w:color w:val="000000" w:themeColor="text1"/>
                <w:sz w:val="20"/>
                <w:szCs w:val="20"/>
              </w:rPr>
              <w:t>SS</w:t>
            </w:r>
          </w:p>
        </w:tc>
        <w:tc>
          <w:tcPr>
            <w:tcW w:w="566" w:type="dxa"/>
            <w:tcBorders>
              <w:top w:val="single" w:sz="4" w:space="0" w:color="auto"/>
              <w:bottom w:val="single" w:sz="4" w:space="0" w:color="auto"/>
            </w:tcBorders>
            <w:vAlign w:val="bottom"/>
          </w:tcPr>
          <w:p w14:paraId="59E1240B" w14:textId="77777777" w:rsidR="005F0CFD" w:rsidRPr="004C1DAC" w:rsidRDefault="005F0CFD" w:rsidP="00C0190C">
            <w:pPr>
              <w:jc w:val="center"/>
              <w:rPr>
                <w:b/>
                <w:color w:val="000000" w:themeColor="text1"/>
                <w:sz w:val="20"/>
                <w:szCs w:val="20"/>
              </w:rPr>
            </w:pPr>
            <w:r w:rsidRPr="004C1DAC">
              <w:rPr>
                <w:b/>
                <w:color w:val="000000" w:themeColor="text1"/>
                <w:sz w:val="20"/>
                <w:szCs w:val="20"/>
              </w:rPr>
              <w:t>F</w:t>
            </w:r>
          </w:p>
        </w:tc>
        <w:tc>
          <w:tcPr>
            <w:tcW w:w="851" w:type="dxa"/>
            <w:tcBorders>
              <w:top w:val="single" w:sz="4" w:space="0" w:color="auto"/>
              <w:bottom w:val="single" w:sz="4" w:space="0" w:color="auto"/>
            </w:tcBorders>
            <w:vAlign w:val="bottom"/>
          </w:tcPr>
          <w:p w14:paraId="2D309170" w14:textId="77777777" w:rsidR="005F0CFD" w:rsidRPr="004C1DAC" w:rsidRDefault="005F0CFD" w:rsidP="00C0190C">
            <w:pPr>
              <w:jc w:val="center"/>
              <w:rPr>
                <w:b/>
                <w:color w:val="000000" w:themeColor="text1"/>
                <w:sz w:val="20"/>
                <w:szCs w:val="20"/>
              </w:rPr>
            </w:pPr>
            <w:r w:rsidRPr="004C1DAC">
              <w:rPr>
                <w:b/>
                <w:color w:val="000000" w:themeColor="text1"/>
                <w:sz w:val="20"/>
                <w:szCs w:val="20"/>
              </w:rPr>
              <w:t>p</w:t>
            </w:r>
          </w:p>
        </w:tc>
        <w:tc>
          <w:tcPr>
            <w:tcW w:w="1047" w:type="dxa"/>
            <w:tcBorders>
              <w:top w:val="single" w:sz="4" w:space="0" w:color="auto"/>
              <w:bottom w:val="single" w:sz="4" w:space="0" w:color="auto"/>
            </w:tcBorders>
          </w:tcPr>
          <w:p w14:paraId="3B484E8E" w14:textId="77777777" w:rsidR="005F0CFD" w:rsidRPr="004C1DAC" w:rsidRDefault="005F0CFD" w:rsidP="00C0190C">
            <w:pPr>
              <w:jc w:val="center"/>
              <w:rPr>
                <w:b/>
                <w:color w:val="000000" w:themeColor="text1"/>
                <w:sz w:val="20"/>
                <w:szCs w:val="20"/>
              </w:rPr>
            </w:pPr>
            <w:r w:rsidRPr="004C1DAC">
              <w:rPr>
                <w:b/>
                <w:color w:val="000000" w:themeColor="text1"/>
                <w:sz w:val="20"/>
                <w:szCs w:val="20"/>
              </w:rPr>
              <w:t>Anlamlı</w:t>
            </w:r>
          </w:p>
          <w:p w14:paraId="5FFA6165" w14:textId="77777777" w:rsidR="005F0CFD" w:rsidRPr="004C1DAC" w:rsidRDefault="005F0CFD" w:rsidP="00C0190C">
            <w:pPr>
              <w:jc w:val="center"/>
              <w:rPr>
                <w:b/>
                <w:color w:val="000000" w:themeColor="text1"/>
                <w:sz w:val="20"/>
                <w:szCs w:val="20"/>
              </w:rPr>
            </w:pPr>
            <w:r w:rsidRPr="004C1DAC">
              <w:rPr>
                <w:b/>
                <w:color w:val="000000" w:themeColor="text1"/>
                <w:sz w:val="20"/>
                <w:szCs w:val="20"/>
              </w:rPr>
              <w:t>Fark</w:t>
            </w:r>
          </w:p>
        </w:tc>
      </w:tr>
      <w:tr w:rsidR="005F0CFD" w:rsidRPr="004C1DAC" w14:paraId="411C3481" w14:textId="77777777" w:rsidTr="00C0190C">
        <w:trPr>
          <w:jc w:val="center"/>
        </w:trPr>
        <w:tc>
          <w:tcPr>
            <w:tcW w:w="1984" w:type="dxa"/>
            <w:vMerge w:val="restart"/>
            <w:tcBorders>
              <w:top w:val="single" w:sz="4" w:space="0" w:color="auto"/>
              <w:bottom w:val="nil"/>
            </w:tcBorders>
            <w:vAlign w:val="center"/>
          </w:tcPr>
          <w:p w14:paraId="321D2E9A" w14:textId="77777777" w:rsidR="005F0CFD" w:rsidRPr="004C1DAC" w:rsidRDefault="005F0CFD" w:rsidP="00C0190C">
            <w:pPr>
              <w:rPr>
                <w:b/>
                <w:bCs/>
                <w:sz w:val="20"/>
                <w:szCs w:val="20"/>
              </w:rPr>
            </w:pPr>
            <w:r w:rsidRPr="004C1DAC">
              <w:rPr>
                <w:b/>
                <w:bCs/>
                <w:sz w:val="20"/>
                <w:szCs w:val="20"/>
              </w:rPr>
              <w:lastRenderedPageBreak/>
              <w:t>Afet Bilgisi</w:t>
            </w:r>
          </w:p>
        </w:tc>
        <w:tc>
          <w:tcPr>
            <w:tcW w:w="1666" w:type="dxa"/>
            <w:tcBorders>
              <w:top w:val="single" w:sz="4" w:space="0" w:color="auto"/>
              <w:bottom w:val="nil"/>
            </w:tcBorders>
            <w:vAlign w:val="center"/>
          </w:tcPr>
          <w:p w14:paraId="24919D1E" w14:textId="77777777" w:rsidR="005F0CFD" w:rsidRPr="004C1DAC" w:rsidRDefault="005F0CFD" w:rsidP="00C0190C">
            <w:pPr>
              <w:jc w:val="center"/>
              <w:rPr>
                <w:color w:val="000000"/>
                <w:sz w:val="20"/>
                <w:szCs w:val="20"/>
              </w:rPr>
            </w:pPr>
            <w:r w:rsidRPr="004C1DAC">
              <w:rPr>
                <w:sz w:val="20"/>
                <w:szCs w:val="20"/>
              </w:rPr>
              <w:t>A-Ön lisans</w:t>
            </w:r>
          </w:p>
        </w:tc>
        <w:tc>
          <w:tcPr>
            <w:tcW w:w="516" w:type="dxa"/>
            <w:tcBorders>
              <w:top w:val="single" w:sz="4" w:space="0" w:color="auto"/>
              <w:bottom w:val="nil"/>
            </w:tcBorders>
            <w:shd w:val="clear" w:color="auto" w:fill="auto"/>
            <w:vAlign w:val="bottom"/>
          </w:tcPr>
          <w:p w14:paraId="01455335" w14:textId="77777777" w:rsidR="005F0CFD" w:rsidRPr="004C1DAC" w:rsidRDefault="005F0CFD" w:rsidP="00C0190C">
            <w:pPr>
              <w:jc w:val="center"/>
              <w:rPr>
                <w:color w:val="000000"/>
                <w:sz w:val="20"/>
                <w:szCs w:val="20"/>
              </w:rPr>
            </w:pPr>
            <w:r w:rsidRPr="004C1DAC">
              <w:rPr>
                <w:color w:val="000000"/>
                <w:sz w:val="20"/>
                <w:szCs w:val="20"/>
              </w:rPr>
              <w:t>6</w:t>
            </w:r>
          </w:p>
        </w:tc>
        <w:tc>
          <w:tcPr>
            <w:tcW w:w="766" w:type="dxa"/>
            <w:tcBorders>
              <w:top w:val="single" w:sz="4" w:space="0" w:color="auto"/>
              <w:bottom w:val="nil"/>
            </w:tcBorders>
            <w:shd w:val="clear" w:color="auto" w:fill="auto"/>
            <w:vAlign w:val="bottom"/>
          </w:tcPr>
          <w:p w14:paraId="5B95BA6B" w14:textId="77777777" w:rsidR="005F0CFD" w:rsidRPr="004C1DAC" w:rsidRDefault="005F0CFD" w:rsidP="00C0190C">
            <w:pPr>
              <w:jc w:val="center"/>
              <w:rPr>
                <w:color w:val="000000"/>
                <w:sz w:val="20"/>
                <w:szCs w:val="20"/>
              </w:rPr>
            </w:pPr>
            <w:r w:rsidRPr="004C1DAC">
              <w:rPr>
                <w:color w:val="000000"/>
                <w:sz w:val="20"/>
                <w:szCs w:val="20"/>
              </w:rPr>
              <w:t>7,33</w:t>
            </w:r>
          </w:p>
        </w:tc>
        <w:tc>
          <w:tcPr>
            <w:tcW w:w="567" w:type="dxa"/>
            <w:tcBorders>
              <w:top w:val="single" w:sz="4" w:space="0" w:color="auto"/>
              <w:bottom w:val="nil"/>
            </w:tcBorders>
            <w:vAlign w:val="bottom"/>
          </w:tcPr>
          <w:p w14:paraId="1A1D947C" w14:textId="77777777" w:rsidR="005F0CFD" w:rsidRPr="004C1DAC" w:rsidRDefault="005F0CFD" w:rsidP="00C0190C">
            <w:pPr>
              <w:jc w:val="center"/>
              <w:rPr>
                <w:color w:val="000000"/>
                <w:sz w:val="20"/>
                <w:szCs w:val="20"/>
              </w:rPr>
            </w:pPr>
            <w:r w:rsidRPr="004C1DAC">
              <w:rPr>
                <w:color w:val="000000"/>
                <w:sz w:val="20"/>
                <w:szCs w:val="20"/>
              </w:rPr>
              <w:t>0,52</w:t>
            </w:r>
          </w:p>
        </w:tc>
        <w:tc>
          <w:tcPr>
            <w:tcW w:w="566" w:type="dxa"/>
            <w:vMerge w:val="restart"/>
            <w:tcBorders>
              <w:top w:val="single" w:sz="4" w:space="0" w:color="auto"/>
            </w:tcBorders>
            <w:vAlign w:val="center"/>
          </w:tcPr>
          <w:p w14:paraId="7BD6106A" w14:textId="77777777" w:rsidR="005F0CFD" w:rsidRPr="004C1DAC" w:rsidRDefault="005F0CFD" w:rsidP="00C0190C">
            <w:pPr>
              <w:jc w:val="center"/>
              <w:rPr>
                <w:color w:val="000000"/>
                <w:sz w:val="20"/>
                <w:szCs w:val="20"/>
              </w:rPr>
            </w:pPr>
            <w:r w:rsidRPr="004C1DAC">
              <w:rPr>
                <w:color w:val="000000"/>
                <w:sz w:val="20"/>
                <w:szCs w:val="20"/>
              </w:rPr>
              <w:t>0,63</w:t>
            </w:r>
          </w:p>
        </w:tc>
        <w:tc>
          <w:tcPr>
            <w:tcW w:w="851" w:type="dxa"/>
            <w:vMerge w:val="restart"/>
            <w:tcBorders>
              <w:top w:val="single" w:sz="4" w:space="0" w:color="auto"/>
            </w:tcBorders>
            <w:vAlign w:val="center"/>
          </w:tcPr>
          <w:p w14:paraId="5E40BBA0" w14:textId="77777777" w:rsidR="005F0CFD" w:rsidRPr="004C1DAC" w:rsidRDefault="005F0CFD" w:rsidP="00C0190C">
            <w:pPr>
              <w:jc w:val="center"/>
              <w:rPr>
                <w:color w:val="000000"/>
                <w:sz w:val="20"/>
                <w:szCs w:val="20"/>
              </w:rPr>
            </w:pPr>
            <w:r w:rsidRPr="004C1DAC">
              <w:rPr>
                <w:color w:val="000000"/>
                <w:sz w:val="20"/>
                <w:szCs w:val="20"/>
              </w:rPr>
              <w:t>0,537</w:t>
            </w:r>
          </w:p>
        </w:tc>
        <w:tc>
          <w:tcPr>
            <w:tcW w:w="1047" w:type="dxa"/>
            <w:tcBorders>
              <w:top w:val="single" w:sz="4" w:space="0" w:color="auto"/>
            </w:tcBorders>
          </w:tcPr>
          <w:p w14:paraId="746AD28C" w14:textId="77777777" w:rsidR="005F0CFD" w:rsidRPr="004C1DAC" w:rsidRDefault="005F0CFD" w:rsidP="00C0190C">
            <w:pPr>
              <w:jc w:val="center"/>
              <w:rPr>
                <w:b/>
                <w:bCs/>
                <w:color w:val="000000"/>
                <w:sz w:val="20"/>
                <w:szCs w:val="20"/>
              </w:rPr>
            </w:pPr>
          </w:p>
        </w:tc>
      </w:tr>
      <w:tr w:rsidR="005F0CFD" w:rsidRPr="004C1DAC" w14:paraId="1027973D" w14:textId="77777777" w:rsidTr="00C0190C">
        <w:trPr>
          <w:jc w:val="center"/>
        </w:trPr>
        <w:tc>
          <w:tcPr>
            <w:tcW w:w="1984" w:type="dxa"/>
            <w:vMerge/>
            <w:tcBorders>
              <w:top w:val="nil"/>
              <w:bottom w:val="nil"/>
            </w:tcBorders>
            <w:vAlign w:val="center"/>
          </w:tcPr>
          <w:p w14:paraId="72170536" w14:textId="77777777" w:rsidR="005F0CFD" w:rsidRPr="004C1DAC" w:rsidRDefault="005F0CFD" w:rsidP="00C0190C">
            <w:pPr>
              <w:rPr>
                <w:sz w:val="20"/>
                <w:szCs w:val="20"/>
              </w:rPr>
            </w:pPr>
          </w:p>
        </w:tc>
        <w:tc>
          <w:tcPr>
            <w:tcW w:w="1666" w:type="dxa"/>
            <w:tcBorders>
              <w:top w:val="nil"/>
              <w:bottom w:val="nil"/>
            </w:tcBorders>
            <w:vAlign w:val="center"/>
          </w:tcPr>
          <w:p w14:paraId="782FEC57" w14:textId="77777777" w:rsidR="005F0CFD" w:rsidRPr="004C1DAC" w:rsidRDefault="005F0CFD" w:rsidP="00C0190C">
            <w:pPr>
              <w:jc w:val="center"/>
              <w:rPr>
                <w:color w:val="000000"/>
                <w:sz w:val="20"/>
                <w:szCs w:val="20"/>
              </w:rPr>
            </w:pPr>
            <w:r w:rsidRPr="004C1DAC">
              <w:rPr>
                <w:sz w:val="20"/>
                <w:szCs w:val="20"/>
              </w:rPr>
              <w:t>B-Lisans</w:t>
            </w:r>
          </w:p>
        </w:tc>
        <w:tc>
          <w:tcPr>
            <w:tcW w:w="516" w:type="dxa"/>
            <w:tcBorders>
              <w:top w:val="nil"/>
              <w:bottom w:val="nil"/>
            </w:tcBorders>
            <w:shd w:val="clear" w:color="auto" w:fill="auto"/>
            <w:vAlign w:val="bottom"/>
          </w:tcPr>
          <w:p w14:paraId="618AAC08" w14:textId="77777777" w:rsidR="005F0CFD" w:rsidRPr="004C1DAC" w:rsidRDefault="005F0CFD" w:rsidP="00C0190C">
            <w:pPr>
              <w:jc w:val="center"/>
              <w:rPr>
                <w:color w:val="000000"/>
                <w:sz w:val="20"/>
                <w:szCs w:val="20"/>
              </w:rPr>
            </w:pPr>
            <w:r w:rsidRPr="004C1DAC">
              <w:rPr>
                <w:color w:val="000000"/>
                <w:sz w:val="20"/>
                <w:szCs w:val="20"/>
              </w:rPr>
              <w:t>108</w:t>
            </w:r>
          </w:p>
        </w:tc>
        <w:tc>
          <w:tcPr>
            <w:tcW w:w="766" w:type="dxa"/>
            <w:tcBorders>
              <w:top w:val="nil"/>
              <w:bottom w:val="nil"/>
            </w:tcBorders>
            <w:shd w:val="clear" w:color="auto" w:fill="auto"/>
            <w:vAlign w:val="bottom"/>
          </w:tcPr>
          <w:p w14:paraId="1FF69470" w14:textId="77777777" w:rsidR="005F0CFD" w:rsidRPr="004C1DAC" w:rsidRDefault="005F0CFD" w:rsidP="00C0190C">
            <w:pPr>
              <w:jc w:val="center"/>
              <w:rPr>
                <w:color w:val="000000"/>
                <w:sz w:val="20"/>
                <w:szCs w:val="20"/>
              </w:rPr>
            </w:pPr>
            <w:r w:rsidRPr="004C1DAC">
              <w:rPr>
                <w:color w:val="000000"/>
                <w:sz w:val="20"/>
                <w:szCs w:val="20"/>
              </w:rPr>
              <w:t>6,82</w:t>
            </w:r>
          </w:p>
        </w:tc>
        <w:tc>
          <w:tcPr>
            <w:tcW w:w="567" w:type="dxa"/>
            <w:tcBorders>
              <w:top w:val="nil"/>
              <w:bottom w:val="nil"/>
            </w:tcBorders>
            <w:vAlign w:val="bottom"/>
          </w:tcPr>
          <w:p w14:paraId="51A944E2" w14:textId="77777777" w:rsidR="005F0CFD" w:rsidRPr="004C1DAC" w:rsidRDefault="005F0CFD" w:rsidP="00C0190C">
            <w:pPr>
              <w:jc w:val="center"/>
              <w:rPr>
                <w:color w:val="000000"/>
                <w:sz w:val="20"/>
                <w:szCs w:val="20"/>
              </w:rPr>
            </w:pPr>
            <w:r w:rsidRPr="004C1DAC">
              <w:rPr>
                <w:color w:val="000000"/>
                <w:sz w:val="20"/>
                <w:szCs w:val="20"/>
              </w:rPr>
              <w:t>2,61</w:t>
            </w:r>
          </w:p>
        </w:tc>
        <w:tc>
          <w:tcPr>
            <w:tcW w:w="566" w:type="dxa"/>
            <w:vMerge/>
            <w:vAlign w:val="center"/>
          </w:tcPr>
          <w:p w14:paraId="65C474C8" w14:textId="77777777" w:rsidR="005F0CFD" w:rsidRPr="004C1DAC" w:rsidRDefault="005F0CFD" w:rsidP="00C0190C">
            <w:pPr>
              <w:jc w:val="center"/>
              <w:rPr>
                <w:b/>
                <w:color w:val="000000" w:themeColor="text1"/>
                <w:sz w:val="20"/>
                <w:szCs w:val="20"/>
              </w:rPr>
            </w:pPr>
          </w:p>
        </w:tc>
        <w:tc>
          <w:tcPr>
            <w:tcW w:w="851" w:type="dxa"/>
            <w:vMerge/>
            <w:vAlign w:val="center"/>
          </w:tcPr>
          <w:p w14:paraId="3CC0FEF6" w14:textId="77777777" w:rsidR="005F0CFD" w:rsidRPr="004C1DAC" w:rsidRDefault="005F0CFD" w:rsidP="00C0190C">
            <w:pPr>
              <w:jc w:val="center"/>
              <w:rPr>
                <w:bCs/>
                <w:sz w:val="20"/>
                <w:szCs w:val="20"/>
              </w:rPr>
            </w:pPr>
          </w:p>
        </w:tc>
        <w:tc>
          <w:tcPr>
            <w:tcW w:w="1047" w:type="dxa"/>
          </w:tcPr>
          <w:p w14:paraId="53020932" w14:textId="77777777" w:rsidR="005F0CFD" w:rsidRPr="004C1DAC" w:rsidRDefault="005F0CFD" w:rsidP="00C0190C">
            <w:pPr>
              <w:jc w:val="center"/>
              <w:rPr>
                <w:bCs/>
                <w:sz w:val="20"/>
                <w:szCs w:val="20"/>
              </w:rPr>
            </w:pPr>
          </w:p>
        </w:tc>
      </w:tr>
      <w:tr w:rsidR="005F0CFD" w:rsidRPr="004C1DAC" w14:paraId="09A965D7" w14:textId="77777777" w:rsidTr="00C0190C">
        <w:trPr>
          <w:jc w:val="center"/>
        </w:trPr>
        <w:tc>
          <w:tcPr>
            <w:tcW w:w="1984" w:type="dxa"/>
            <w:vMerge/>
            <w:tcBorders>
              <w:top w:val="nil"/>
              <w:bottom w:val="single" w:sz="4" w:space="0" w:color="auto"/>
            </w:tcBorders>
            <w:vAlign w:val="center"/>
          </w:tcPr>
          <w:p w14:paraId="59E1AAFE" w14:textId="77777777" w:rsidR="005F0CFD" w:rsidRPr="004C1DAC" w:rsidRDefault="005F0CFD" w:rsidP="00C0190C">
            <w:pPr>
              <w:rPr>
                <w:sz w:val="20"/>
                <w:szCs w:val="20"/>
              </w:rPr>
            </w:pPr>
          </w:p>
        </w:tc>
        <w:tc>
          <w:tcPr>
            <w:tcW w:w="1666" w:type="dxa"/>
            <w:tcBorders>
              <w:top w:val="nil"/>
              <w:bottom w:val="single" w:sz="4" w:space="0" w:color="auto"/>
            </w:tcBorders>
            <w:vAlign w:val="center"/>
          </w:tcPr>
          <w:p w14:paraId="4169B614" w14:textId="77777777" w:rsidR="005F0CFD" w:rsidRPr="004C1DAC" w:rsidRDefault="005F0CFD" w:rsidP="00C0190C">
            <w:pPr>
              <w:jc w:val="center"/>
              <w:rPr>
                <w:color w:val="000000"/>
                <w:sz w:val="20"/>
                <w:szCs w:val="20"/>
              </w:rPr>
            </w:pPr>
            <w:r w:rsidRPr="004C1DAC">
              <w:rPr>
                <w:sz w:val="20"/>
                <w:szCs w:val="20"/>
              </w:rPr>
              <w:t>C-Lisansüstü</w:t>
            </w:r>
          </w:p>
        </w:tc>
        <w:tc>
          <w:tcPr>
            <w:tcW w:w="516" w:type="dxa"/>
            <w:tcBorders>
              <w:top w:val="nil"/>
              <w:bottom w:val="single" w:sz="4" w:space="0" w:color="auto"/>
            </w:tcBorders>
            <w:shd w:val="clear" w:color="auto" w:fill="auto"/>
            <w:vAlign w:val="bottom"/>
          </w:tcPr>
          <w:p w14:paraId="0F7AF503" w14:textId="77777777" w:rsidR="005F0CFD" w:rsidRPr="004C1DAC" w:rsidRDefault="005F0CFD" w:rsidP="00C0190C">
            <w:pPr>
              <w:jc w:val="center"/>
              <w:rPr>
                <w:color w:val="000000"/>
                <w:sz w:val="20"/>
                <w:szCs w:val="20"/>
              </w:rPr>
            </w:pPr>
            <w:r w:rsidRPr="004C1DAC">
              <w:rPr>
                <w:color w:val="000000"/>
                <w:sz w:val="20"/>
                <w:szCs w:val="20"/>
              </w:rPr>
              <w:t>5</w:t>
            </w:r>
          </w:p>
        </w:tc>
        <w:tc>
          <w:tcPr>
            <w:tcW w:w="766" w:type="dxa"/>
            <w:tcBorders>
              <w:top w:val="nil"/>
              <w:bottom w:val="single" w:sz="4" w:space="0" w:color="auto"/>
            </w:tcBorders>
            <w:shd w:val="clear" w:color="auto" w:fill="auto"/>
            <w:vAlign w:val="bottom"/>
          </w:tcPr>
          <w:p w14:paraId="7B161C19" w14:textId="77777777" w:rsidR="005F0CFD" w:rsidRPr="004C1DAC" w:rsidRDefault="005F0CFD" w:rsidP="00C0190C">
            <w:pPr>
              <w:jc w:val="center"/>
              <w:rPr>
                <w:color w:val="000000"/>
                <w:sz w:val="20"/>
                <w:szCs w:val="20"/>
              </w:rPr>
            </w:pPr>
            <w:r w:rsidRPr="004C1DAC">
              <w:rPr>
                <w:color w:val="000000"/>
                <w:sz w:val="20"/>
                <w:szCs w:val="20"/>
              </w:rPr>
              <w:t>8,00</w:t>
            </w:r>
          </w:p>
        </w:tc>
        <w:tc>
          <w:tcPr>
            <w:tcW w:w="567" w:type="dxa"/>
            <w:tcBorders>
              <w:top w:val="nil"/>
              <w:bottom w:val="single" w:sz="4" w:space="0" w:color="auto"/>
            </w:tcBorders>
            <w:vAlign w:val="bottom"/>
          </w:tcPr>
          <w:p w14:paraId="1A40EB23" w14:textId="77777777" w:rsidR="005F0CFD" w:rsidRPr="004C1DAC" w:rsidRDefault="005F0CFD" w:rsidP="00C0190C">
            <w:pPr>
              <w:jc w:val="center"/>
              <w:rPr>
                <w:color w:val="000000"/>
                <w:sz w:val="20"/>
                <w:szCs w:val="20"/>
              </w:rPr>
            </w:pPr>
            <w:r w:rsidRPr="004C1DAC">
              <w:rPr>
                <w:color w:val="000000"/>
                <w:sz w:val="20"/>
                <w:szCs w:val="20"/>
              </w:rPr>
              <w:t>0,00</w:t>
            </w:r>
          </w:p>
        </w:tc>
        <w:tc>
          <w:tcPr>
            <w:tcW w:w="566" w:type="dxa"/>
            <w:vMerge/>
            <w:tcBorders>
              <w:bottom w:val="single" w:sz="4" w:space="0" w:color="auto"/>
            </w:tcBorders>
            <w:vAlign w:val="center"/>
          </w:tcPr>
          <w:p w14:paraId="47896186" w14:textId="77777777" w:rsidR="005F0CFD" w:rsidRPr="004C1DAC" w:rsidRDefault="005F0CFD" w:rsidP="00C0190C">
            <w:pPr>
              <w:jc w:val="center"/>
              <w:rPr>
                <w:sz w:val="20"/>
                <w:szCs w:val="20"/>
              </w:rPr>
            </w:pPr>
          </w:p>
        </w:tc>
        <w:tc>
          <w:tcPr>
            <w:tcW w:w="851" w:type="dxa"/>
            <w:vMerge/>
            <w:tcBorders>
              <w:bottom w:val="single" w:sz="4" w:space="0" w:color="auto"/>
            </w:tcBorders>
            <w:vAlign w:val="center"/>
          </w:tcPr>
          <w:p w14:paraId="7C6F3A47" w14:textId="77777777" w:rsidR="005F0CFD" w:rsidRPr="004C1DAC" w:rsidRDefault="005F0CFD" w:rsidP="00C0190C">
            <w:pPr>
              <w:jc w:val="center"/>
              <w:rPr>
                <w:sz w:val="20"/>
                <w:szCs w:val="20"/>
              </w:rPr>
            </w:pPr>
          </w:p>
        </w:tc>
        <w:tc>
          <w:tcPr>
            <w:tcW w:w="1047" w:type="dxa"/>
            <w:tcBorders>
              <w:bottom w:val="single" w:sz="4" w:space="0" w:color="auto"/>
            </w:tcBorders>
          </w:tcPr>
          <w:p w14:paraId="521BA583" w14:textId="77777777" w:rsidR="005F0CFD" w:rsidRPr="004C1DAC" w:rsidRDefault="005F0CFD" w:rsidP="00C0190C">
            <w:pPr>
              <w:jc w:val="center"/>
              <w:rPr>
                <w:sz w:val="20"/>
                <w:szCs w:val="20"/>
              </w:rPr>
            </w:pPr>
          </w:p>
        </w:tc>
      </w:tr>
      <w:tr w:rsidR="005F0CFD" w:rsidRPr="004C1DAC" w14:paraId="18C736CC" w14:textId="77777777" w:rsidTr="00C0190C">
        <w:trPr>
          <w:jc w:val="center"/>
        </w:trPr>
        <w:tc>
          <w:tcPr>
            <w:tcW w:w="1984" w:type="dxa"/>
            <w:vMerge w:val="restart"/>
            <w:tcBorders>
              <w:top w:val="single" w:sz="4" w:space="0" w:color="auto"/>
              <w:bottom w:val="nil"/>
            </w:tcBorders>
            <w:vAlign w:val="center"/>
          </w:tcPr>
          <w:p w14:paraId="42B49503" w14:textId="2161719A" w:rsidR="005F0CFD" w:rsidRPr="004C1DAC" w:rsidRDefault="005F0CFD" w:rsidP="00C0190C">
            <w:pPr>
              <w:rPr>
                <w:sz w:val="20"/>
                <w:szCs w:val="20"/>
              </w:rPr>
            </w:pPr>
            <w:r w:rsidRPr="004C1DAC">
              <w:rPr>
                <w:b/>
                <w:bCs/>
                <w:sz w:val="20"/>
                <w:szCs w:val="20"/>
              </w:rPr>
              <w:t>Pediatrik İlk</w:t>
            </w:r>
            <w:r w:rsidR="004C1DAC">
              <w:rPr>
                <w:b/>
                <w:bCs/>
                <w:sz w:val="20"/>
                <w:szCs w:val="20"/>
              </w:rPr>
              <w:t xml:space="preserve"> Y</w:t>
            </w:r>
            <w:r w:rsidRPr="004C1DAC">
              <w:rPr>
                <w:b/>
                <w:bCs/>
                <w:sz w:val="20"/>
                <w:szCs w:val="20"/>
              </w:rPr>
              <w:t>ardım Bilgisi</w:t>
            </w:r>
          </w:p>
        </w:tc>
        <w:tc>
          <w:tcPr>
            <w:tcW w:w="1666" w:type="dxa"/>
            <w:tcBorders>
              <w:top w:val="single" w:sz="4" w:space="0" w:color="auto"/>
              <w:bottom w:val="nil"/>
            </w:tcBorders>
            <w:vAlign w:val="center"/>
          </w:tcPr>
          <w:p w14:paraId="24C57EDD" w14:textId="77777777" w:rsidR="005F0CFD" w:rsidRPr="004C1DAC" w:rsidRDefault="005F0CFD" w:rsidP="00C0190C">
            <w:pPr>
              <w:jc w:val="center"/>
              <w:rPr>
                <w:color w:val="000000"/>
                <w:sz w:val="20"/>
                <w:szCs w:val="20"/>
              </w:rPr>
            </w:pPr>
            <w:r w:rsidRPr="004C1DAC">
              <w:rPr>
                <w:sz w:val="20"/>
                <w:szCs w:val="20"/>
              </w:rPr>
              <w:t>A-Ön lisans</w:t>
            </w:r>
          </w:p>
        </w:tc>
        <w:tc>
          <w:tcPr>
            <w:tcW w:w="516" w:type="dxa"/>
            <w:tcBorders>
              <w:top w:val="single" w:sz="4" w:space="0" w:color="auto"/>
              <w:bottom w:val="nil"/>
            </w:tcBorders>
            <w:shd w:val="clear" w:color="auto" w:fill="auto"/>
            <w:vAlign w:val="bottom"/>
          </w:tcPr>
          <w:p w14:paraId="47A0B7E8" w14:textId="77777777" w:rsidR="005F0CFD" w:rsidRPr="004C1DAC" w:rsidRDefault="005F0CFD" w:rsidP="00C0190C">
            <w:pPr>
              <w:jc w:val="center"/>
              <w:rPr>
                <w:color w:val="000000"/>
                <w:sz w:val="20"/>
                <w:szCs w:val="20"/>
              </w:rPr>
            </w:pPr>
            <w:r w:rsidRPr="004C1DAC">
              <w:rPr>
                <w:color w:val="000000"/>
                <w:sz w:val="20"/>
                <w:szCs w:val="20"/>
              </w:rPr>
              <w:t>6</w:t>
            </w:r>
          </w:p>
        </w:tc>
        <w:tc>
          <w:tcPr>
            <w:tcW w:w="766" w:type="dxa"/>
            <w:tcBorders>
              <w:top w:val="single" w:sz="4" w:space="0" w:color="auto"/>
              <w:bottom w:val="nil"/>
            </w:tcBorders>
            <w:shd w:val="clear" w:color="auto" w:fill="auto"/>
            <w:vAlign w:val="bottom"/>
          </w:tcPr>
          <w:p w14:paraId="7BBC0E07" w14:textId="77777777" w:rsidR="005F0CFD" w:rsidRPr="004C1DAC" w:rsidRDefault="005F0CFD" w:rsidP="00C0190C">
            <w:pPr>
              <w:jc w:val="center"/>
              <w:rPr>
                <w:color w:val="000000"/>
                <w:sz w:val="20"/>
                <w:szCs w:val="20"/>
              </w:rPr>
            </w:pPr>
            <w:r w:rsidRPr="004C1DAC">
              <w:rPr>
                <w:color w:val="000000"/>
                <w:sz w:val="20"/>
                <w:szCs w:val="20"/>
              </w:rPr>
              <w:t>11,00</w:t>
            </w:r>
          </w:p>
        </w:tc>
        <w:tc>
          <w:tcPr>
            <w:tcW w:w="567" w:type="dxa"/>
            <w:tcBorders>
              <w:top w:val="single" w:sz="4" w:space="0" w:color="auto"/>
              <w:bottom w:val="nil"/>
            </w:tcBorders>
            <w:vAlign w:val="bottom"/>
          </w:tcPr>
          <w:p w14:paraId="78731F12" w14:textId="77777777" w:rsidR="005F0CFD" w:rsidRPr="004C1DAC" w:rsidRDefault="005F0CFD" w:rsidP="00C0190C">
            <w:pPr>
              <w:jc w:val="center"/>
              <w:rPr>
                <w:color w:val="000000"/>
                <w:sz w:val="20"/>
                <w:szCs w:val="20"/>
              </w:rPr>
            </w:pPr>
            <w:r w:rsidRPr="004C1DAC">
              <w:rPr>
                <w:color w:val="000000"/>
                <w:sz w:val="20"/>
                <w:szCs w:val="20"/>
              </w:rPr>
              <w:t>8,56</w:t>
            </w:r>
          </w:p>
        </w:tc>
        <w:tc>
          <w:tcPr>
            <w:tcW w:w="566" w:type="dxa"/>
            <w:vMerge w:val="restart"/>
            <w:tcBorders>
              <w:top w:val="single" w:sz="4" w:space="0" w:color="auto"/>
            </w:tcBorders>
            <w:vAlign w:val="center"/>
          </w:tcPr>
          <w:p w14:paraId="737BF18B" w14:textId="77777777" w:rsidR="005F0CFD" w:rsidRPr="004C1DAC" w:rsidRDefault="005F0CFD" w:rsidP="00C0190C">
            <w:pPr>
              <w:jc w:val="center"/>
              <w:rPr>
                <w:color w:val="000000"/>
                <w:sz w:val="20"/>
                <w:szCs w:val="20"/>
              </w:rPr>
            </w:pPr>
            <w:r w:rsidRPr="004C1DAC">
              <w:rPr>
                <w:color w:val="000000"/>
                <w:sz w:val="20"/>
                <w:szCs w:val="20"/>
              </w:rPr>
              <w:t>0,62</w:t>
            </w:r>
          </w:p>
        </w:tc>
        <w:tc>
          <w:tcPr>
            <w:tcW w:w="851" w:type="dxa"/>
            <w:vMerge w:val="restart"/>
            <w:tcBorders>
              <w:top w:val="single" w:sz="4" w:space="0" w:color="auto"/>
            </w:tcBorders>
            <w:vAlign w:val="center"/>
          </w:tcPr>
          <w:p w14:paraId="74EE5302" w14:textId="77777777" w:rsidR="005F0CFD" w:rsidRPr="004C1DAC" w:rsidRDefault="005F0CFD" w:rsidP="00C0190C">
            <w:pPr>
              <w:jc w:val="center"/>
              <w:rPr>
                <w:bCs/>
                <w:color w:val="000000"/>
                <w:sz w:val="20"/>
                <w:szCs w:val="20"/>
              </w:rPr>
            </w:pPr>
            <w:r w:rsidRPr="004C1DAC">
              <w:rPr>
                <w:bCs/>
                <w:color w:val="000000"/>
                <w:sz w:val="20"/>
                <w:szCs w:val="20"/>
              </w:rPr>
              <w:t>0,539</w:t>
            </w:r>
          </w:p>
        </w:tc>
        <w:tc>
          <w:tcPr>
            <w:tcW w:w="1047" w:type="dxa"/>
            <w:tcBorders>
              <w:top w:val="single" w:sz="4" w:space="0" w:color="auto"/>
            </w:tcBorders>
          </w:tcPr>
          <w:p w14:paraId="75F37B1E" w14:textId="77777777" w:rsidR="005F0CFD" w:rsidRPr="004C1DAC" w:rsidRDefault="005F0CFD" w:rsidP="00C0190C">
            <w:pPr>
              <w:jc w:val="center"/>
              <w:rPr>
                <w:color w:val="000000"/>
                <w:sz w:val="20"/>
                <w:szCs w:val="20"/>
              </w:rPr>
            </w:pPr>
          </w:p>
        </w:tc>
      </w:tr>
      <w:tr w:rsidR="005F0CFD" w:rsidRPr="004C1DAC" w14:paraId="3B52D451" w14:textId="77777777" w:rsidTr="00C0190C">
        <w:trPr>
          <w:jc w:val="center"/>
        </w:trPr>
        <w:tc>
          <w:tcPr>
            <w:tcW w:w="1984" w:type="dxa"/>
            <w:vMerge/>
            <w:tcBorders>
              <w:top w:val="nil"/>
              <w:bottom w:val="nil"/>
            </w:tcBorders>
            <w:vAlign w:val="center"/>
          </w:tcPr>
          <w:p w14:paraId="2D8DDE31" w14:textId="77777777" w:rsidR="005F0CFD" w:rsidRPr="004C1DAC" w:rsidRDefault="005F0CFD" w:rsidP="00C0190C">
            <w:pPr>
              <w:rPr>
                <w:sz w:val="20"/>
                <w:szCs w:val="20"/>
              </w:rPr>
            </w:pPr>
          </w:p>
        </w:tc>
        <w:tc>
          <w:tcPr>
            <w:tcW w:w="1666" w:type="dxa"/>
            <w:tcBorders>
              <w:top w:val="nil"/>
              <w:bottom w:val="nil"/>
            </w:tcBorders>
            <w:vAlign w:val="center"/>
          </w:tcPr>
          <w:p w14:paraId="3691CC7A" w14:textId="77777777" w:rsidR="005F0CFD" w:rsidRPr="004C1DAC" w:rsidRDefault="005F0CFD" w:rsidP="00C0190C">
            <w:pPr>
              <w:jc w:val="center"/>
              <w:rPr>
                <w:color w:val="000000"/>
                <w:sz w:val="20"/>
                <w:szCs w:val="20"/>
              </w:rPr>
            </w:pPr>
            <w:r w:rsidRPr="004C1DAC">
              <w:rPr>
                <w:sz w:val="20"/>
                <w:szCs w:val="20"/>
              </w:rPr>
              <w:t>B-Lisans</w:t>
            </w:r>
          </w:p>
        </w:tc>
        <w:tc>
          <w:tcPr>
            <w:tcW w:w="516" w:type="dxa"/>
            <w:tcBorders>
              <w:top w:val="nil"/>
              <w:bottom w:val="nil"/>
            </w:tcBorders>
            <w:shd w:val="clear" w:color="auto" w:fill="auto"/>
            <w:vAlign w:val="bottom"/>
          </w:tcPr>
          <w:p w14:paraId="125E3386" w14:textId="77777777" w:rsidR="005F0CFD" w:rsidRPr="004C1DAC" w:rsidRDefault="005F0CFD" w:rsidP="00C0190C">
            <w:pPr>
              <w:jc w:val="center"/>
              <w:rPr>
                <w:color w:val="000000"/>
                <w:sz w:val="20"/>
                <w:szCs w:val="20"/>
              </w:rPr>
            </w:pPr>
            <w:r w:rsidRPr="004C1DAC">
              <w:rPr>
                <w:color w:val="000000"/>
                <w:sz w:val="20"/>
                <w:szCs w:val="20"/>
              </w:rPr>
              <w:t>108</w:t>
            </w:r>
          </w:p>
        </w:tc>
        <w:tc>
          <w:tcPr>
            <w:tcW w:w="766" w:type="dxa"/>
            <w:tcBorders>
              <w:top w:val="nil"/>
              <w:bottom w:val="nil"/>
            </w:tcBorders>
            <w:shd w:val="clear" w:color="auto" w:fill="auto"/>
            <w:vAlign w:val="bottom"/>
          </w:tcPr>
          <w:p w14:paraId="42EB4EEE" w14:textId="77777777" w:rsidR="005F0CFD" w:rsidRPr="004C1DAC" w:rsidRDefault="005F0CFD" w:rsidP="00C0190C">
            <w:pPr>
              <w:jc w:val="center"/>
              <w:rPr>
                <w:color w:val="000000"/>
                <w:sz w:val="20"/>
                <w:szCs w:val="20"/>
              </w:rPr>
            </w:pPr>
            <w:r w:rsidRPr="004C1DAC">
              <w:rPr>
                <w:color w:val="000000"/>
                <w:sz w:val="20"/>
                <w:szCs w:val="20"/>
              </w:rPr>
              <w:t>13,91</w:t>
            </w:r>
          </w:p>
        </w:tc>
        <w:tc>
          <w:tcPr>
            <w:tcW w:w="567" w:type="dxa"/>
            <w:tcBorders>
              <w:top w:val="nil"/>
              <w:bottom w:val="nil"/>
            </w:tcBorders>
            <w:vAlign w:val="bottom"/>
          </w:tcPr>
          <w:p w14:paraId="583FE397" w14:textId="77777777" w:rsidR="005F0CFD" w:rsidRPr="004C1DAC" w:rsidRDefault="005F0CFD" w:rsidP="00C0190C">
            <w:pPr>
              <w:jc w:val="center"/>
              <w:rPr>
                <w:color w:val="000000"/>
                <w:sz w:val="20"/>
                <w:szCs w:val="20"/>
              </w:rPr>
            </w:pPr>
            <w:r w:rsidRPr="004C1DAC">
              <w:rPr>
                <w:color w:val="000000"/>
                <w:sz w:val="20"/>
                <w:szCs w:val="20"/>
              </w:rPr>
              <w:t>4,26</w:t>
            </w:r>
          </w:p>
        </w:tc>
        <w:tc>
          <w:tcPr>
            <w:tcW w:w="566" w:type="dxa"/>
            <w:vMerge/>
            <w:vAlign w:val="center"/>
          </w:tcPr>
          <w:p w14:paraId="260AFD9C" w14:textId="77777777" w:rsidR="005F0CFD" w:rsidRPr="004C1DAC" w:rsidRDefault="005F0CFD" w:rsidP="00C0190C">
            <w:pPr>
              <w:rPr>
                <w:b/>
                <w:color w:val="000000" w:themeColor="text1"/>
                <w:sz w:val="20"/>
                <w:szCs w:val="20"/>
              </w:rPr>
            </w:pPr>
          </w:p>
        </w:tc>
        <w:tc>
          <w:tcPr>
            <w:tcW w:w="851" w:type="dxa"/>
            <w:vMerge/>
            <w:vAlign w:val="center"/>
          </w:tcPr>
          <w:p w14:paraId="0EB016C7" w14:textId="77777777" w:rsidR="005F0CFD" w:rsidRPr="004C1DAC" w:rsidRDefault="005F0CFD" w:rsidP="00C0190C">
            <w:pPr>
              <w:rPr>
                <w:bCs/>
                <w:sz w:val="20"/>
                <w:szCs w:val="20"/>
              </w:rPr>
            </w:pPr>
          </w:p>
        </w:tc>
        <w:tc>
          <w:tcPr>
            <w:tcW w:w="1047" w:type="dxa"/>
          </w:tcPr>
          <w:p w14:paraId="14668040" w14:textId="77777777" w:rsidR="005F0CFD" w:rsidRPr="004C1DAC" w:rsidRDefault="005F0CFD" w:rsidP="00C0190C">
            <w:pPr>
              <w:rPr>
                <w:bCs/>
                <w:sz w:val="20"/>
                <w:szCs w:val="20"/>
              </w:rPr>
            </w:pPr>
          </w:p>
        </w:tc>
      </w:tr>
      <w:tr w:rsidR="005F0CFD" w:rsidRPr="004C1DAC" w14:paraId="6262BE80" w14:textId="77777777" w:rsidTr="00C0190C">
        <w:trPr>
          <w:jc w:val="center"/>
        </w:trPr>
        <w:tc>
          <w:tcPr>
            <w:tcW w:w="1984" w:type="dxa"/>
            <w:vMerge/>
            <w:tcBorders>
              <w:top w:val="nil"/>
              <w:bottom w:val="single" w:sz="4" w:space="0" w:color="auto"/>
            </w:tcBorders>
            <w:vAlign w:val="center"/>
          </w:tcPr>
          <w:p w14:paraId="73A802B0" w14:textId="77777777" w:rsidR="005F0CFD" w:rsidRPr="004C1DAC" w:rsidRDefault="005F0CFD" w:rsidP="00C0190C">
            <w:pPr>
              <w:rPr>
                <w:sz w:val="20"/>
                <w:szCs w:val="20"/>
              </w:rPr>
            </w:pPr>
          </w:p>
        </w:tc>
        <w:tc>
          <w:tcPr>
            <w:tcW w:w="1666" w:type="dxa"/>
            <w:tcBorders>
              <w:top w:val="nil"/>
              <w:bottom w:val="single" w:sz="4" w:space="0" w:color="auto"/>
            </w:tcBorders>
            <w:vAlign w:val="center"/>
          </w:tcPr>
          <w:p w14:paraId="0F7BFCEC" w14:textId="77777777" w:rsidR="005F0CFD" w:rsidRPr="004C1DAC" w:rsidRDefault="005F0CFD" w:rsidP="00C0190C">
            <w:pPr>
              <w:jc w:val="center"/>
              <w:rPr>
                <w:color w:val="000000"/>
                <w:sz w:val="20"/>
                <w:szCs w:val="20"/>
              </w:rPr>
            </w:pPr>
            <w:r w:rsidRPr="004C1DAC">
              <w:rPr>
                <w:sz w:val="20"/>
                <w:szCs w:val="20"/>
              </w:rPr>
              <w:t>C-Lisansüstü</w:t>
            </w:r>
          </w:p>
        </w:tc>
        <w:tc>
          <w:tcPr>
            <w:tcW w:w="516" w:type="dxa"/>
            <w:tcBorders>
              <w:top w:val="nil"/>
              <w:bottom w:val="single" w:sz="4" w:space="0" w:color="auto"/>
            </w:tcBorders>
            <w:shd w:val="clear" w:color="auto" w:fill="auto"/>
            <w:vAlign w:val="bottom"/>
          </w:tcPr>
          <w:p w14:paraId="22A29B44" w14:textId="77777777" w:rsidR="005F0CFD" w:rsidRPr="004C1DAC" w:rsidRDefault="005F0CFD" w:rsidP="00C0190C">
            <w:pPr>
              <w:jc w:val="center"/>
              <w:rPr>
                <w:color w:val="000000"/>
                <w:sz w:val="20"/>
                <w:szCs w:val="20"/>
              </w:rPr>
            </w:pPr>
            <w:r w:rsidRPr="004C1DAC">
              <w:rPr>
                <w:color w:val="000000"/>
                <w:sz w:val="20"/>
                <w:szCs w:val="20"/>
              </w:rPr>
              <w:t>5</w:t>
            </w:r>
          </w:p>
        </w:tc>
        <w:tc>
          <w:tcPr>
            <w:tcW w:w="766" w:type="dxa"/>
            <w:tcBorders>
              <w:top w:val="nil"/>
              <w:bottom w:val="single" w:sz="4" w:space="0" w:color="auto"/>
            </w:tcBorders>
            <w:shd w:val="clear" w:color="auto" w:fill="auto"/>
            <w:vAlign w:val="bottom"/>
          </w:tcPr>
          <w:p w14:paraId="532B35A7" w14:textId="77777777" w:rsidR="005F0CFD" w:rsidRPr="004C1DAC" w:rsidRDefault="005F0CFD" w:rsidP="00C0190C">
            <w:pPr>
              <w:jc w:val="center"/>
              <w:rPr>
                <w:color w:val="000000"/>
                <w:sz w:val="20"/>
                <w:szCs w:val="20"/>
              </w:rPr>
            </w:pPr>
            <w:r w:rsidRPr="004C1DAC">
              <w:rPr>
                <w:color w:val="000000"/>
                <w:sz w:val="20"/>
                <w:szCs w:val="20"/>
              </w:rPr>
              <w:t>13,20</w:t>
            </w:r>
          </w:p>
        </w:tc>
        <w:tc>
          <w:tcPr>
            <w:tcW w:w="567" w:type="dxa"/>
            <w:tcBorders>
              <w:top w:val="nil"/>
              <w:bottom w:val="single" w:sz="4" w:space="0" w:color="auto"/>
            </w:tcBorders>
            <w:vAlign w:val="bottom"/>
          </w:tcPr>
          <w:p w14:paraId="3BB6191E" w14:textId="77777777" w:rsidR="005F0CFD" w:rsidRPr="004C1DAC" w:rsidRDefault="005F0CFD" w:rsidP="00C0190C">
            <w:pPr>
              <w:jc w:val="center"/>
              <w:rPr>
                <w:color w:val="000000"/>
                <w:sz w:val="20"/>
                <w:szCs w:val="20"/>
              </w:rPr>
            </w:pPr>
            <w:r w:rsidRPr="004C1DAC">
              <w:rPr>
                <w:color w:val="000000"/>
                <w:sz w:val="20"/>
                <w:szCs w:val="20"/>
              </w:rPr>
              <w:t>2,28</w:t>
            </w:r>
          </w:p>
        </w:tc>
        <w:tc>
          <w:tcPr>
            <w:tcW w:w="566" w:type="dxa"/>
            <w:vMerge/>
            <w:tcBorders>
              <w:bottom w:val="single" w:sz="4" w:space="0" w:color="auto"/>
            </w:tcBorders>
            <w:vAlign w:val="center"/>
          </w:tcPr>
          <w:p w14:paraId="53EE5862" w14:textId="77777777" w:rsidR="005F0CFD" w:rsidRPr="004C1DAC" w:rsidRDefault="005F0CFD" w:rsidP="00C0190C">
            <w:pPr>
              <w:rPr>
                <w:sz w:val="20"/>
                <w:szCs w:val="20"/>
              </w:rPr>
            </w:pPr>
          </w:p>
        </w:tc>
        <w:tc>
          <w:tcPr>
            <w:tcW w:w="851" w:type="dxa"/>
            <w:vMerge/>
            <w:tcBorders>
              <w:bottom w:val="single" w:sz="4" w:space="0" w:color="auto"/>
            </w:tcBorders>
            <w:vAlign w:val="center"/>
          </w:tcPr>
          <w:p w14:paraId="79C18230" w14:textId="77777777" w:rsidR="005F0CFD" w:rsidRPr="004C1DAC" w:rsidRDefault="005F0CFD" w:rsidP="00C0190C">
            <w:pPr>
              <w:rPr>
                <w:sz w:val="20"/>
                <w:szCs w:val="20"/>
              </w:rPr>
            </w:pPr>
          </w:p>
        </w:tc>
        <w:tc>
          <w:tcPr>
            <w:tcW w:w="1047" w:type="dxa"/>
            <w:tcBorders>
              <w:bottom w:val="single" w:sz="4" w:space="0" w:color="auto"/>
            </w:tcBorders>
          </w:tcPr>
          <w:p w14:paraId="0FAC5C6F" w14:textId="77777777" w:rsidR="005F0CFD" w:rsidRPr="004C1DAC" w:rsidRDefault="005F0CFD" w:rsidP="00C0190C">
            <w:pPr>
              <w:rPr>
                <w:sz w:val="20"/>
                <w:szCs w:val="20"/>
              </w:rPr>
            </w:pPr>
          </w:p>
        </w:tc>
      </w:tr>
      <w:tr w:rsidR="005F0CFD" w:rsidRPr="004C1DAC" w14:paraId="2BDB7EE5" w14:textId="77777777" w:rsidTr="00C0190C">
        <w:trPr>
          <w:jc w:val="center"/>
        </w:trPr>
        <w:tc>
          <w:tcPr>
            <w:tcW w:w="1984" w:type="dxa"/>
            <w:vMerge w:val="restart"/>
            <w:tcBorders>
              <w:top w:val="single" w:sz="4" w:space="0" w:color="auto"/>
              <w:bottom w:val="nil"/>
            </w:tcBorders>
            <w:vAlign w:val="center"/>
          </w:tcPr>
          <w:p w14:paraId="01332CD7" w14:textId="77777777" w:rsidR="005F0CFD" w:rsidRPr="004C1DAC" w:rsidRDefault="005F0CFD" w:rsidP="00C0190C">
            <w:pPr>
              <w:rPr>
                <w:sz w:val="20"/>
                <w:szCs w:val="20"/>
              </w:rPr>
            </w:pPr>
            <w:r w:rsidRPr="004C1DAC">
              <w:rPr>
                <w:sz w:val="20"/>
                <w:szCs w:val="20"/>
              </w:rPr>
              <w:t>Olumsuz Tutum</w:t>
            </w:r>
          </w:p>
        </w:tc>
        <w:tc>
          <w:tcPr>
            <w:tcW w:w="1666" w:type="dxa"/>
            <w:tcBorders>
              <w:top w:val="single" w:sz="4" w:space="0" w:color="auto"/>
              <w:bottom w:val="nil"/>
            </w:tcBorders>
            <w:vAlign w:val="center"/>
          </w:tcPr>
          <w:p w14:paraId="234BDCA5" w14:textId="77777777" w:rsidR="005F0CFD" w:rsidRPr="004C1DAC" w:rsidRDefault="005F0CFD" w:rsidP="00C0190C">
            <w:pPr>
              <w:jc w:val="center"/>
              <w:rPr>
                <w:color w:val="000000"/>
                <w:sz w:val="20"/>
                <w:szCs w:val="20"/>
              </w:rPr>
            </w:pPr>
            <w:r w:rsidRPr="004C1DAC">
              <w:rPr>
                <w:sz w:val="20"/>
                <w:szCs w:val="20"/>
              </w:rPr>
              <w:t>A-Ön lisans</w:t>
            </w:r>
          </w:p>
        </w:tc>
        <w:tc>
          <w:tcPr>
            <w:tcW w:w="516" w:type="dxa"/>
            <w:tcBorders>
              <w:top w:val="single" w:sz="4" w:space="0" w:color="auto"/>
              <w:bottom w:val="nil"/>
            </w:tcBorders>
            <w:shd w:val="clear" w:color="auto" w:fill="auto"/>
            <w:vAlign w:val="bottom"/>
          </w:tcPr>
          <w:p w14:paraId="305C63AF" w14:textId="77777777" w:rsidR="005F0CFD" w:rsidRPr="004C1DAC" w:rsidRDefault="005F0CFD" w:rsidP="00C0190C">
            <w:pPr>
              <w:jc w:val="center"/>
              <w:rPr>
                <w:color w:val="000000"/>
                <w:sz w:val="20"/>
                <w:szCs w:val="20"/>
              </w:rPr>
            </w:pPr>
            <w:r w:rsidRPr="004C1DAC">
              <w:rPr>
                <w:color w:val="000000"/>
                <w:sz w:val="20"/>
                <w:szCs w:val="20"/>
              </w:rPr>
              <w:t>6</w:t>
            </w:r>
          </w:p>
        </w:tc>
        <w:tc>
          <w:tcPr>
            <w:tcW w:w="766" w:type="dxa"/>
            <w:tcBorders>
              <w:top w:val="single" w:sz="4" w:space="0" w:color="auto"/>
              <w:bottom w:val="nil"/>
            </w:tcBorders>
            <w:shd w:val="clear" w:color="auto" w:fill="auto"/>
            <w:vAlign w:val="bottom"/>
          </w:tcPr>
          <w:p w14:paraId="63690953" w14:textId="77777777" w:rsidR="005F0CFD" w:rsidRPr="004C1DAC" w:rsidRDefault="005F0CFD" w:rsidP="00C0190C">
            <w:pPr>
              <w:jc w:val="center"/>
              <w:rPr>
                <w:color w:val="000000"/>
                <w:sz w:val="20"/>
                <w:szCs w:val="20"/>
              </w:rPr>
            </w:pPr>
            <w:r w:rsidRPr="004C1DAC">
              <w:rPr>
                <w:color w:val="000000"/>
                <w:sz w:val="20"/>
                <w:szCs w:val="20"/>
              </w:rPr>
              <w:t>2,44</w:t>
            </w:r>
          </w:p>
        </w:tc>
        <w:tc>
          <w:tcPr>
            <w:tcW w:w="567" w:type="dxa"/>
            <w:tcBorders>
              <w:top w:val="single" w:sz="4" w:space="0" w:color="auto"/>
              <w:bottom w:val="nil"/>
            </w:tcBorders>
            <w:vAlign w:val="bottom"/>
          </w:tcPr>
          <w:p w14:paraId="4F97A80E" w14:textId="77777777" w:rsidR="005F0CFD" w:rsidRPr="004C1DAC" w:rsidRDefault="005F0CFD" w:rsidP="00C0190C">
            <w:pPr>
              <w:jc w:val="center"/>
              <w:rPr>
                <w:color w:val="000000"/>
                <w:sz w:val="20"/>
                <w:szCs w:val="20"/>
              </w:rPr>
            </w:pPr>
            <w:r w:rsidRPr="004C1DAC">
              <w:rPr>
                <w:color w:val="000000"/>
                <w:sz w:val="20"/>
                <w:szCs w:val="20"/>
              </w:rPr>
              <w:t>0,69</w:t>
            </w:r>
          </w:p>
        </w:tc>
        <w:tc>
          <w:tcPr>
            <w:tcW w:w="566" w:type="dxa"/>
            <w:vMerge w:val="restart"/>
            <w:tcBorders>
              <w:top w:val="single" w:sz="4" w:space="0" w:color="auto"/>
            </w:tcBorders>
            <w:vAlign w:val="center"/>
          </w:tcPr>
          <w:p w14:paraId="0816FCA7" w14:textId="77777777" w:rsidR="005F0CFD" w:rsidRPr="004C1DAC" w:rsidRDefault="005F0CFD" w:rsidP="00C0190C">
            <w:pPr>
              <w:jc w:val="center"/>
              <w:rPr>
                <w:color w:val="000000"/>
                <w:sz w:val="20"/>
                <w:szCs w:val="20"/>
              </w:rPr>
            </w:pPr>
            <w:r w:rsidRPr="004C1DAC">
              <w:rPr>
                <w:color w:val="000000"/>
                <w:sz w:val="20"/>
                <w:szCs w:val="20"/>
              </w:rPr>
              <w:t>3,58</w:t>
            </w:r>
          </w:p>
        </w:tc>
        <w:tc>
          <w:tcPr>
            <w:tcW w:w="851" w:type="dxa"/>
            <w:vMerge w:val="restart"/>
            <w:tcBorders>
              <w:top w:val="single" w:sz="4" w:space="0" w:color="auto"/>
            </w:tcBorders>
            <w:vAlign w:val="center"/>
          </w:tcPr>
          <w:p w14:paraId="74E744CB" w14:textId="77777777" w:rsidR="005F0CFD" w:rsidRPr="004C1DAC" w:rsidRDefault="005F0CFD" w:rsidP="00C0190C">
            <w:pPr>
              <w:jc w:val="center"/>
              <w:rPr>
                <w:b/>
                <w:bCs/>
                <w:color w:val="000000"/>
                <w:sz w:val="20"/>
                <w:szCs w:val="20"/>
              </w:rPr>
            </w:pPr>
            <w:r w:rsidRPr="004C1DAC">
              <w:rPr>
                <w:b/>
                <w:bCs/>
                <w:color w:val="000000"/>
                <w:sz w:val="20"/>
                <w:szCs w:val="20"/>
              </w:rPr>
              <w:t>0,031</w:t>
            </w:r>
          </w:p>
        </w:tc>
        <w:tc>
          <w:tcPr>
            <w:tcW w:w="1047" w:type="dxa"/>
            <w:tcBorders>
              <w:top w:val="single" w:sz="4" w:space="0" w:color="auto"/>
            </w:tcBorders>
          </w:tcPr>
          <w:p w14:paraId="67470D70" w14:textId="77777777" w:rsidR="005F0CFD" w:rsidRPr="004C1DAC" w:rsidRDefault="005F0CFD" w:rsidP="00C0190C">
            <w:pPr>
              <w:jc w:val="center"/>
              <w:rPr>
                <w:b/>
                <w:bCs/>
                <w:color w:val="000000"/>
                <w:sz w:val="20"/>
                <w:szCs w:val="20"/>
              </w:rPr>
            </w:pPr>
            <w:r w:rsidRPr="004C1DAC">
              <w:rPr>
                <w:b/>
                <w:bCs/>
                <w:color w:val="000000"/>
                <w:sz w:val="20"/>
                <w:szCs w:val="20"/>
              </w:rPr>
              <w:t>B,C&gt;A</w:t>
            </w:r>
          </w:p>
        </w:tc>
      </w:tr>
      <w:tr w:rsidR="005F0CFD" w:rsidRPr="004C1DAC" w14:paraId="16E02E11" w14:textId="77777777" w:rsidTr="00C0190C">
        <w:trPr>
          <w:jc w:val="center"/>
        </w:trPr>
        <w:tc>
          <w:tcPr>
            <w:tcW w:w="1984" w:type="dxa"/>
            <w:vMerge/>
            <w:tcBorders>
              <w:top w:val="nil"/>
              <w:bottom w:val="nil"/>
            </w:tcBorders>
            <w:vAlign w:val="center"/>
          </w:tcPr>
          <w:p w14:paraId="1E9FDEAD" w14:textId="77777777" w:rsidR="005F0CFD" w:rsidRPr="004C1DAC" w:rsidRDefault="005F0CFD" w:rsidP="00C0190C">
            <w:pPr>
              <w:rPr>
                <w:sz w:val="20"/>
                <w:szCs w:val="20"/>
              </w:rPr>
            </w:pPr>
          </w:p>
        </w:tc>
        <w:tc>
          <w:tcPr>
            <w:tcW w:w="1666" w:type="dxa"/>
            <w:tcBorders>
              <w:top w:val="nil"/>
              <w:bottom w:val="nil"/>
            </w:tcBorders>
            <w:vAlign w:val="center"/>
          </w:tcPr>
          <w:p w14:paraId="762E5143" w14:textId="77777777" w:rsidR="005F0CFD" w:rsidRPr="004C1DAC" w:rsidRDefault="005F0CFD" w:rsidP="00C0190C">
            <w:pPr>
              <w:jc w:val="center"/>
              <w:rPr>
                <w:color w:val="000000"/>
                <w:sz w:val="20"/>
                <w:szCs w:val="20"/>
              </w:rPr>
            </w:pPr>
            <w:r w:rsidRPr="004C1DAC">
              <w:rPr>
                <w:sz w:val="20"/>
                <w:szCs w:val="20"/>
              </w:rPr>
              <w:t>B-Lisans</w:t>
            </w:r>
          </w:p>
        </w:tc>
        <w:tc>
          <w:tcPr>
            <w:tcW w:w="516" w:type="dxa"/>
            <w:tcBorders>
              <w:top w:val="nil"/>
              <w:bottom w:val="nil"/>
            </w:tcBorders>
            <w:shd w:val="clear" w:color="auto" w:fill="auto"/>
            <w:vAlign w:val="bottom"/>
          </w:tcPr>
          <w:p w14:paraId="69F05CF1" w14:textId="77777777" w:rsidR="005F0CFD" w:rsidRPr="004C1DAC" w:rsidRDefault="005F0CFD" w:rsidP="00C0190C">
            <w:pPr>
              <w:jc w:val="center"/>
              <w:rPr>
                <w:color w:val="000000"/>
                <w:sz w:val="20"/>
                <w:szCs w:val="20"/>
              </w:rPr>
            </w:pPr>
            <w:r w:rsidRPr="004C1DAC">
              <w:rPr>
                <w:color w:val="000000"/>
                <w:sz w:val="20"/>
                <w:szCs w:val="20"/>
              </w:rPr>
              <w:t>108</w:t>
            </w:r>
          </w:p>
        </w:tc>
        <w:tc>
          <w:tcPr>
            <w:tcW w:w="766" w:type="dxa"/>
            <w:tcBorders>
              <w:top w:val="nil"/>
              <w:bottom w:val="nil"/>
            </w:tcBorders>
            <w:shd w:val="clear" w:color="auto" w:fill="auto"/>
            <w:vAlign w:val="bottom"/>
          </w:tcPr>
          <w:p w14:paraId="452A6F14" w14:textId="77777777" w:rsidR="005F0CFD" w:rsidRPr="004C1DAC" w:rsidRDefault="005F0CFD" w:rsidP="00C0190C">
            <w:pPr>
              <w:jc w:val="center"/>
              <w:rPr>
                <w:color w:val="000000"/>
                <w:sz w:val="20"/>
                <w:szCs w:val="20"/>
              </w:rPr>
            </w:pPr>
            <w:r w:rsidRPr="004C1DAC">
              <w:rPr>
                <w:color w:val="000000"/>
                <w:sz w:val="20"/>
                <w:szCs w:val="20"/>
              </w:rPr>
              <w:t>3,38</w:t>
            </w:r>
          </w:p>
        </w:tc>
        <w:tc>
          <w:tcPr>
            <w:tcW w:w="567" w:type="dxa"/>
            <w:tcBorders>
              <w:top w:val="nil"/>
              <w:bottom w:val="nil"/>
            </w:tcBorders>
            <w:vAlign w:val="bottom"/>
          </w:tcPr>
          <w:p w14:paraId="07F430D4" w14:textId="77777777" w:rsidR="005F0CFD" w:rsidRPr="004C1DAC" w:rsidRDefault="005F0CFD" w:rsidP="00C0190C">
            <w:pPr>
              <w:jc w:val="center"/>
              <w:rPr>
                <w:color w:val="000000"/>
                <w:sz w:val="20"/>
                <w:szCs w:val="20"/>
              </w:rPr>
            </w:pPr>
            <w:r w:rsidRPr="004C1DAC">
              <w:rPr>
                <w:color w:val="000000"/>
                <w:sz w:val="20"/>
                <w:szCs w:val="20"/>
              </w:rPr>
              <w:t>1,03</w:t>
            </w:r>
          </w:p>
        </w:tc>
        <w:tc>
          <w:tcPr>
            <w:tcW w:w="566" w:type="dxa"/>
            <w:vMerge/>
            <w:vAlign w:val="center"/>
          </w:tcPr>
          <w:p w14:paraId="3E01F155" w14:textId="77777777" w:rsidR="005F0CFD" w:rsidRPr="004C1DAC" w:rsidRDefault="005F0CFD" w:rsidP="00C0190C">
            <w:pPr>
              <w:jc w:val="center"/>
              <w:rPr>
                <w:b/>
                <w:color w:val="000000" w:themeColor="text1"/>
                <w:sz w:val="20"/>
                <w:szCs w:val="20"/>
              </w:rPr>
            </w:pPr>
          </w:p>
        </w:tc>
        <w:tc>
          <w:tcPr>
            <w:tcW w:w="851" w:type="dxa"/>
            <w:vMerge/>
            <w:vAlign w:val="center"/>
          </w:tcPr>
          <w:p w14:paraId="6B942C2F" w14:textId="77777777" w:rsidR="005F0CFD" w:rsidRPr="004C1DAC" w:rsidRDefault="005F0CFD" w:rsidP="00C0190C">
            <w:pPr>
              <w:jc w:val="center"/>
              <w:rPr>
                <w:bCs/>
                <w:sz w:val="20"/>
                <w:szCs w:val="20"/>
              </w:rPr>
            </w:pPr>
          </w:p>
        </w:tc>
        <w:tc>
          <w:tcPr>
            <w:tcW w:w="1047" w:type="dxa"/>
          </w:tcPr>
          <w:p w14:paraId="2E6FECE7" w14:textId="77777777" w:rsidR="005F0CFD" w:rsidRPr="004C1DAC" w:rsidRDefault="005F0CFD" w:rsidP="00C0190C">
            <w:pPr>
              <w:jc w:val="center"/>
              <w:rPr>
                <w:bCs/>
                <w:sz w:val="20"/>
                <w:szCs w:val="20"/>
              </w:rPr>
            </w:pPr>
          </w:p>
        </w:tc>
      </w:tr>
      <w:tr w:rsidR="005F0CFD" w:rsidRPr="004C1DAC" w14:paraId="0FE81646" w14:textId="77777777" w:rsidTr="00C0190C">
        <w:trPr>
          <w:jc w:val="center"/>
        </w:trPr>
        <w:tc>
          <w:tcPr>
            <w:tcW w:w="1984" w:type="dxa"/>
            <w:vMerge/>
            <w:tcBorders>
              <w:top w:val="nil"/>
              <w:bottom w:val="single" w:sz="4" w:space="0" w:color="auto"/>
            </w:tcBorders>
            <w:vAlign w:val="center"/>
          </w:tcPr>
          <w:p w14:paraId="3153F4FA" w14:textId="77777777" w:rsidR="005F0CFD" w:rsidRPr="004C1DAC" w:rsidRDefault="005F0CFD" w:rsidP="00C0190C">
            <w:pPr>
              <w:rPr>
                <w:sz w:val="20"/>
                <w:szCs w:val="20"/>
              </w:rPr>
            </w:pPr>
          </w:p>
        </w:tc>
        <w:tc>
          <w:tcPr>
            <w:tcW w:w="1666" w:type="dxa"/>
            <w:tcBorders>
              <w:top w:val="nil"/>
              <w:bottom w:val="single" w:sz="4" w:space="0" w:color="auto"/>
            </w:tcBorders>
            <w:vAlign w:val="center"/>
          </w:tcPr>
          <w:p w14:paraId="7CE9FA80" w14:textId="77777777" w:rsidR="005F0CFD" w:rsidRPr="004C1DAC" w:rsidRDefault="005F0CFD" w:rsidP="00C0190C">
            <w:pPr>
              <w:jc w:val="center"/>
              <w:rPr>
                <w:color w:val="000000"/>
                <w:sz w:val="20"/>
                <w:szCs w:val="20"/>
              </w:rPr>
            </w:pPr>
            <w:r w:rsidRPr="004C1DAC">
              <w:rPr>
                <w:sz w:val="20"/>
                <w:szCs w:val="20"/>
              </w:rPr>
              <w:t>C-Lisansüstü</w:t>
            </w:r>
          </w:p>
        </w:tc>
        <w:tc>
          <w:tcPr>
            <w:tcW w:w="516" w:type="dxa"/>
            <w:tcBorders>
              <w:top w:val="nil"/>
              <w:bottom w:val="single" w:sz="4" w:space="0" w:color="auto"/>
            </w:tcBorders>
            <w:shd w:val="clear" w:color="auto" w:fill="auto"/>
            <w:vAlign w:val="bottom"/>
          </w:tcPr>
          <w:p w14:paraId="373BFEFB" w14:textId="77777777" w:rsidR="005F0CFD" w:rsidRPr="004C1DAC" w:rsidRDefault="005F0CFD" w:rsidP="00C0190C">
            <w:pPr>
              <w:jc w:val="center"/>
              <w:rPr>
                <w:color w:val="000000"/>
                <w:sz w:val="20"/>
                <w:szCs w:val="20"/>
              </w:rPr>
            </w:pPr>
            <w:r w:rsidRPr="004C1DAC">
              <w:rPr>
                <w:color w:val="000000"/>
                <w:sz w:val="20"/>
                <w:szCs w:val="20"/>
              </w:rPr>
              <w:t>5</w:t>
            </w:r>
          </w:p>
        </w:tc>
        <w:tc>
          <w:tcPr>
            <w:tcW w:w="766" w:type="dxa"/>
            <w:tcBorders>
              <w:top w:val="nil"/>
              <w:bottom w:val="single" w:sz="4" w:space="0" w:color="auto"/>
            </w:tcBorders>
            <w:shd w:val="clear" w:color="auto" w:fill="auto"/>
            <w:vAlign w:val="bottom"/>
          </w:tcPr>
          <w:p w14:paraId="13B1AE0A" w14:textId="77777777" w:rsidR="005F0CFD" w:rsidRPr="004C1DAC" w:rsidRDefault="005F0CFD" w:rsidP="00C0190C">
            <w:pPr>
              <w:jc w:val="center"/>
              <w:rPr>
                <w:color w:val="000000"/>
                <w:sz w:val="20"/>
                <w:szCs w:val="20"/>
              </w:rPr>
            </w:pPr>
            <w:r w:rsidRPr="004C1DAC">
              <w:rPr>
                <w:color w:val="000000"/>
                <w:sz w:val="20"/>
                <w:szCs w:val="20"/>
              </w:rPr>
              <w:t>4,07</w:t>
            </w:r>
          </w:p>
        </w:tc>
        <w:tc>
          <w:tcPr>
            <w:tcW w:w="567" w:type="dxa"/>
            <w:tcBorders>
              <w:top w:val="nil"/>
              <w:bottom w:val="single" w:sz="4" w:space="0" w:color="auto"/>
            </w:tcBorders>
            <w:vAlign w:val="bottom"/>
          </w:tcPr>
          <w:p w14:paraId="226E7AB8" w14:textId="77777777" w:rsidR="005F0CFD" w:rsidRPr="004C1DAC" w:rsidRDefault="005F0CFD" w:rsidP="00C0190C">
            <w:pPr>
              <w:jc w:val="center"/>
              <w:rPr>
                <w:color w:val="000000"/>
                <w:sz w:val="20"/>
                <w:szCs w:val="20"/>
              </w:rPr>
            </w:pPr>
            <w:r w:rsidRPr="004C1DAC">
              <w:rPr>
                <w:color w:val="000000"/>
                <w:sz w:val="20"/>
                <w:szCs w:val="20"/>
              </w:rPr>
              <w:t>1,36</w:t>
            </w:r>
          </w:p>
        </w:tc>
        <w:tc>
          <w:tcPr>
            <w:tcW w:w="566" w:type="dxa"/>
            <w:vMerge/>
            <w:tcBorders>
              <w:bottom w:val="single" w:sz="4" w:space="0" w:color="auto"/>
            </w:tcBorders>
            <w:vAlign w:val="center"/>
          </w:tcPr>
          <w:p w14:paraId="0366AA75" w14:textId="77777777" w:rsidR="005F0CFD" w:rsidRPr="004C1DAC" w:rsidRDefault="005F0CFD" w:rsidP="00C0190C">
            <w:pPr>
              <w:jc w:val="center"/>
              <w:rPr>
                <w:sz w:val="20"/>
                <w:szCs w:val="20"/>
              </w:rPr>
            </w:pPr>
          </w:p>
        </w:tc>
        <w:tc>
          <w:tcPr>
            <w:tcW w:w="851" w:type="dxa"/>
            <w:vMerge/>
            <w:tcBorders>
              <w:bottom w:val="single" w:sz="4" w:space="0" w:color="auto"/>
            </w:tcBorders>
            <w:vAlign w:val="center"/>
          </w:tcPr>
          <w:p w14:paraId="14A5F42B" w14:textId="77777777" w:rsidR="005F0CFD" w:rsidRPr="004C1DAC" w:rsidRDefault="005F0CFD" w:rsidP="00C0190C">
            <w:pPr>
              <w:jc w:val="center"/>
              <w:rPr>
                <w:sz w:val="20"/>
                <w:szCs w:val="20"/>
              </w:rPr>
            </w:pPr>
          </w:p>
        </w:tc>
        <w:tc>
          <w:tcPr>
            <w:tcW w:w="1047" w:type="dxa"/>
            <w:tcBorders>
              <w:bottom w:val="single" w:sz="4" w:space="0" w:color="auto"/>
            </w:tcBorders>
          </w:tcPr>
          <w:p w14:paraId="3D94C8CC" w14:textId="77777777" w:rsidR="005F0CFD" w:rsidRPr="004C1DAC" w:rsidRDefault="005F0CFD" w:rsidP="00C0190C">
            <w:pPr>
              <w:jc w:val="center"/>
              <w:rPr>
                <w:sz w:val="20"/>
                <w:szCs w:val="20"/>
              </w:rPr>
            </w:pPr>
          </w:p>
        </w:tc>
      </w:tr>
      <w:tr w:rsidR="005F0CFD" w:rsidRPr="004C1DAC" w14:paraId="02971D12" w14:textId="77777777" w:rsidTr="00C0190C">
        <w:trPr>
          <w:jc w:val="center"/>
        </w:trPr>
        <w:tc>
          <w:tcPr>
            <w:tcW w:w="1984" w:type="dxa"/>
            <w:vMerge w:val="restart"/>
            <w:tcBorders>
              <w:top w:val="single" w:sz="4" w:space="0" w:color="auto"/>
              <w:bottom w:val="nil"/>
            </w:tcBorders>
            <w:vAlign w:val="center"/>
          </w:tcPr>
          <w:p w14:paraId="55AB3EF0" w14:textId="77777777" w:rsidR="005F0CFD" w:rsidRPr="004C1DAC" w:rsidRDefault="005F0CFD" w:rsidP="00C0190C">
            <w:pPr>
              <w:rPr>
                <w:sz w:val="20"/>
                <w:szCs w:val="20"/>
              </w:rPr>
            </w:pPr>
            <w:r w:rsidRPr="004C1DAC">
              <w:rPr>
                <w:sz w:val="20"/>
                <w:szCs w:val="20"/>
              </w:rPr>
              <w:t>Olumlu Tutum</w:t>
            </w:r>
          </w:p>
        </w:tc>
        <w:tc>
          <w:tcPr>
            <w:tcW w:w="1666" w:type="dxa"/>
            <w:tcBorders>
              <w:top w:val="single" w:sz="4" w:space="0" w:color="auto"/>
              <w:bottom w:val="nil"/>
            </w:tcBorders>
            <w:vAlign w:val="center"/>
          </w:tcPr>
          <w:p w14:paraId="259A7047" w14:textId="77777777" w:rsidR="005F0CFD" w:rsidRPr="004C1DAC" w:rsidRDefault="005F0CFD" w:rsidP="00C0190C">
            <w:pPr>
              <w:jc w:val="center"/>
              <w:rPr>
                <w:color w:val="000000"/>
                <w:sz w:val="20"/>
                <w:szCs w:val="20"/>
              </w:rPr>
            </w:pPr>
            <w:r w:rsidRPr="004C1DAC">
              <w:rPr>
                <w:sz w:val="20"/>
                <w:szCs w:val="20"/>
              </w:rPr>
              <w:t>A-Ön lisans</w:t>
            </w:r>
          </w:p>
        </w:tc>
        <w:tc>
          <w:tcPr>
            <w:tcW w:w="516" w:type="dxa"/>
            <w:tcBorders>
              <w:top w:val="single" w:sz="4" w:space="0" w:color="auto"/>
              <w:bottom w:val="nil"/>
            </w:tcBorders>
            <w:shd w:val="clear" w:color="auto" w:fill="auto"/>
            <w:vAlign w:val="bottom"/>
          </w:tcPr>
          <w:p w14:paraId="30D22DA2" w14:textId="77777777" w:rsidR="005F0CFD" w:rsidRPr="004C1DAC" w:rsidRDefault="005F0CFD" w:rsidP="00C0190C">
            <w:pPr>
              <w:jc w:val="center"/>
              <w:rPr>
                <w:color w:val="000000"/>
                <w:sz w:val="20"/>
                <w:szCs w:val="20"/>
              </w:rPr>
            </w:pPr>
            <w:r w:rsidRPr="004C1DAC">
              <w:rPr>
                <w:color w:val="000000"/>
                <w:sz w:val="20"/>
                <w:szCs w:val="20"/>
              </w:rPr>
              <w:t>6</w:t>
            </w:r>
          </w:p>
        </w:tc>
        <w:tc>
          <w:tcPr>
            <w:tcW w:w="766" w:type="dxa"/>
            <w:tcBorders>
              <w:top w:val="single" w:sz="4" w:space="0" w:color="auto"/>
              <w:bottom w:val="nil"/>
            </w:tcBorders>
            <w:shd w:val="clear" w:color="auto" w:fill="auto"/>
            <w:vAlign w:val="bottom"/>
          </w:tcPr>
          <w:p w14:paraId="0A2D7187" w14:textId="77777777" w:rsidR="005F0CFD" w:rsidRPr="004C1DAC" w:rsidRDefault="005F0CFD" w:rsidP="00C0190C">
            <w:pPr>
              <w:jc w:val="center"/>
              <w:rPr>
                <w:color w:val="000000"/>
                <w:sz w:val="20"/>
                <w:szCs w:val="20"/>
              </w:rPr>
            </w:pPr>
            <w:r w:rsidRPr="004C1DAC">
              <w:rPr>
                <w:color w:val="000000"/>
                <w:sz w:val="20"/>
                <w:szCs w:val="20"/>
              </w:rPr>
              <w:t>3,38</w:t>
            </w:r>
          </w:p>
        </w:tc>
        <w:tc>
          <w:tcPr>
            <w:tcW w:w="567" w:type="dxa"/>
            <w:tcBorders>
              <w:top w:val="single" w:sz="4" w:space="0" w:color="auto"/>
              <w:bottom w:val="nil"/>
            </w:tcBorders>
            <w:vAlign w:val="bottom"/>
          </w:tcPr>
          <w:p w14:paraId="0C68FB13" w14:textId="77777777" w:rsidR="005F0CFD" w:rsidRPr="004C1DAC" w:rsidRDefault="005F0CFD" w:rsidP="00C0190C">
            <w:pPr>
              <w:jc w:val="center"/>
              <w:rPr>
                <w:color w:val="000000"/>
                <w:sz w:val="20"/>
                <w:szCs w:val="20"/>
              </w:rPr>
            </w:pPr>
            <w:r w:rsidRPr="004C1DAC">
              <w:rPr>
                <w:color w:val="000000"/>
                <w:sz w:val="20"/>
                <w:szCs w:val="20"/>
              </w:rPr>
              <w:t>0,75</w:t>
            </w:r>
          </w:p>
        </w:tc>
        <w:tc>
          <w:tcPr>
            <w:tcW w:w="566" w:type="dxa"/>
            <w:vMerge w:val="restart"/>
            <w:tcBorders>
              <w:top w:val="single" w:sz="4" w:space="0" w:color="auto"/>
            </w:tcBorders>
            <w:vAlign w:val="center"/>
          </w:tcPr>
          <w:p w14:paraId="3274AFC4" w14:textId="77777777" w:rsidR="005F0CFD" w:rsidRPr="004C1DAC" w:rsidRDefault="005F0CFD" w:rsidP="00C0190C">
            <w:pPr>
              <w:jc w:val="center"/>
              <w:rPr>
                <w:color w:val="000000"/>
                <w:sz w:val="20"/>
                <w:szCs w:val="20"/>
              </w:rPr>
            </w:pPr>
            <w:r w:rsidRPr="004C1DAC">
              <w:rPr>
                <w:color w:val="000000"/>
                <w:sz w:val="20"/>
                <w:szCs w:val="20"/>
              </w:rPr>
              <w:t>0,51</w:t>
            </w:r>
          </w:p>
        </w:tc>
        <w:tc>
          <w:tcPr>
            <w:tcW w:w="851" w:type="dxa"/>
            <w:vMerge w:val="restart"/>
            <w:tcBorders>
              <w:top w:val="single" w:sz="4" w:space="0" w:color="auto"/>
            </w:tcBorders>
            <w:vAlign w:val="center"/>
          </w:tcPr>
          <w:p w14:paraId="4187BDF5" w14:textId="77777777" w:rsidR="005F0CFD" w:rsidRPr="004C1DAC" w:rsidRDefault="005F0CFD" w:rsidP="00C0190C">
            <w:pPr>
              <w:jc w:val="center"/>
              <w:rPr>
                <w:bCs/>
                <w:color w:val="000000"/>
                <w:sz w:val="20"/>
                <w:szCs w:val="20"/>
              </w:rPr>
            </w:pPr>
            <w:r w:rsidRPr="004C1DAC">
              <w:rPr>
                <w:bCs/>
                <w:color w:val="000000"/>
                <w:sz w:val="20"/>
                <w:szCs w:val="20"/>
              </w:rPr>
              <w:t>0,601</w:t>
            </w:r>
          </w:p>
        </w:tc>
        <w:tc>
          <w:tcPr>
            <w:tcW w:w="1047" w:type="dxa"/>
            <w:tcBorders>
              <w:top w:val="single" w:sz="4" w:space="0" w:color="auto"/>
            </w:tcBorders>
          </w:tcPr>
          <w:p w14:paraId="0F8F2BFC" w14:textId="77777777" w:rsidR="005F0CFD" w:rsidRPr="004C1DAC" w:rsidRDefault="005F0CFD" w:rsidP="00C0190C">
            <w:pPr>
              <w:jc w:val="center"/>
              <w:rPr>
                <w:b/>
                <w:bCs/>
                <w:color w:val="000000"/>
                <w:sz w:val="20"/>
                <w:szCs w:val="20"/>
              </w:rPr>
            </w:pPr>
          </w:p>
        </w:tc>
      </w:tr>
      <w:tr w:rsidR="005F0CFD" w:rsidRPr="004C1DAC" w14:paraId="00BD2C5D" w14:textId="77777777" w:rsidTr="00C0190C">
        <w:trPr>
          <w:jc w:val="center"/>
        </w:trPr>
        <w:tc>
          <w:tcPr>
            <w:tcW w:w="1984" w:type="dxa"/>
            <w:vMerge/>
            <w:tcBorders>
              <w:top w:val="nil"/>
              <w:bottom w:val="nil"/>
            </w:tcBorders>
            <w:vAlign w:val="center"/>
          </w:tcPr>
          <w:p w14:paraId="7A42E9B1" w14:textId="77777777" w:rsidR="005F0CFD" w:rsidRPr="004C1DAC" w:rsidRDefault="005F0CFD" w:rsidP="00C0190C">
            <w:pPr>
              <w:rPr>
                <w:sz w:val="20"/>
                <w:szCs w:val="20"/>
              </w:rPr>
            </w:pPr>
          </w:p>
        </w:tc>
        <w:tc>
          <w:tcPr>
            <w:tcW w:w="1666" w:type="dxa"/>
            <w:tcBorders>
              <w:top w:val="nil"/>
              <w:bottom w:val="nil"/>
            </w:tcBorders>
            <w:vAlign w:val="center"/>
          </w:tcPr>
          <w:p w14:paraId="740C274E" w14:textId="77777777" w:rsidR="005F0CFD" w:rsidRPr="004C1DAC" w:rsidRDefault="005F0CFD" w:rsidP="00C0190C">
            <w:pPr>
              <w:jc w:val="center"/>
              <w:rPr>
                <w:color w:val="000000"/>
                <w:sz w:val="20"/>
                <w:szCs w:val="20"/>
              </w:rPr>
            </w:pPr>
            <w:r w:rsidRPr="004C1DAC">
              <w:rPr>
                <w:sz w:val="20"/>
                <w:szCs w:val="20"/>
              </w:rPr>
              <w:t>B-Lisans</w:t>
            </w:r>
          </w:p>
        </w:tc>
        <w:tc>
          <w:tcPr>
            <w:tcW w:w="516" w:type="dxa"/>
            <w:tcBorders>
              <w:top w:val="nil"/>
              <w:bottom w:val="nil"/>
            </w:tcBorders>
            <w:shd w:val="clear" w:color="auto" w:fill="auto"/>
            <w:vAlign w:val="bottom"/>
          </w:tcPr>
          <w:p w14:paraId="114CE3C9" w14:textId="77777777" w:rsidR="005F0CFD" w:rsidRPr="004C1DAC" w:rsidRDefault="005F0CFD" w:rsidP="00C0190C">
            <w:pPr>
              <w:jc w:val="center"/>
              <w:rPr>
                <w:color w:val="000000"/>
                <w:sz w:val="20"/>
                <w:szCs w:val="20"/>
              </w:rPr>
            </w:pPr>
            <w:r w:rsidRPr="004C1DAC">
              <w:rPr>
                <w:color w:val="000000"/>
                <w:sz w:val="20"/>
                <w:szCs w:val="20"/>
              </w:rPr>
              <w:t>108</w:t>
            </w:r>
          </w:p>
        </w:tc>
        <w:tc>
          <w:tcPr>
            <w:tcW w:w="766" w:type="dxa"/>
            <w:tcBorders>
              <w:top w:val="nil"/>
              <w:bottom w:val="nil"/>
            </w:tcBorders>
            <w:shd w:val="clear" w:color="auto" w:fill="auto"/>
            <w:vAlign w:val="bottom"/>
          </w:tcPr>
          <w:p w14:paraId="4DCB40A7" w14:textId="77777777" w:rsidR="005F0CFD" w:rsidRPr="004C1DAC" w:rsidRDefault="005F0CFD" w:rsidP="00C0190C">
            <w:pPr>
              <w:jc w:val="center"/>
              <w:rPr>
                <w:color w:val="000000"/>
                <w:sz w:val="20"/>
                <w:szCs w:val="20"/>
              </w:rPr>
            </w:pPr>
            <w:r w:rsidRPr="004C1DAC">
              <w:rPr>
                <w:color w:val="000000"/>
                <w:sz w:val="20"/>
                <w:szCs w:val="20"/>
              </w:rPr>
              <w:t>3,09</w:t>
            </w:r>
          </w:p>
        </w:tc>
        <w:tc>
          <w:tcPr>
            <w:tcW w:w="567" w:type="dxa"/>
            <w:tcBorders>
              <w:top w:val="nil"/>
              <w:bottom w:val="nil"/>
            </w:tcBorders>
            <w:vAlign w:val="bottom"/>
          </w:tcPr>
          <w:p w14:paraId="097C2E13" w14:textId="77777777" w:rsidR="005F0CFD" w:rsidRPr="004C1DAC" w:rsidRDefault="005F0CFD" w:rsidP="00C0190C">
            <w:pPr>
              <w:jc w:val="center"/>
              <w:rPr>
                <w:color w:val="000000"/>
                <w:sz w:val="20"/>
                <w:szCs w:val="20"/>
              </w:rPr>
            </w:pPr>
            <w:r w:rsidRPr="004C1DAC">
              <w:rPr>
                <w:color w:val="000000"/>
                <w:sz w:val="20"/>
                <w:szCs w:val="20"/>
              </w:rPr>
              <w:t>0,87</w:t>
            </w:r>
          </w:p>
        </w:tc>
        <w:tc>
          <w:tcPr>
            <w:tcW w:w="566" w:type="dxa"/>
            <w:vMerge/>
            <w:vAlign w:val="center"/>
          </w:tcPr>
          <w:p w14:paraId="7C00357D" w14:textId="77777777" w:rsidR="005F0CFD" w:rsidRPr="004C1DAC" w:rsidRDefault="005F0CFD" w:rsidP="00C0190C">
            <w:pPr>
              <w:rPr>
                <w:b/>
                <w:color w:val="000000" w:themeColor="text1"/>
                <w:sz w:val="20"/>
                <w:szCs w:val="20"/>
              </w:rPr>
            </w:pPr>
          </w:p>
        </w:tc>
        <w:tc>
          <w:tcPr>
            <w:tcW w:w="851" w:type="dxa"/>
            <w:vMerge/>
            <w:vAlign w:val="center"/>
          </w:tcPr>
          <w:p w14:paraId="2F10EB28" w14:textId="77777777" w:rsidR="005F0CFD" w:rsidRPr="004C1DAC" w:rsidRDefault="005F0CFD" w:rsidP="00C0190C">
            <w:pPr>
              <w:rPr>
                <w:bCs/>
                <w:sz w:val="20"/>
                <w:szCs w:val="20"/>
              </w:rPr>
            </w:pPr>
          </w:p>
        </w:tc>
        <w:tc>
          <w:tcPr>
            <w:tcW w:w="1047" w:type="dxa"/>
          </w:tcPr>
          <w:p w14:paraId="371A22FE" w14:textId="77777777" w:rsidR="005F0CFD" w:rsidRPr="004C1DAC" w:rsidRDefault="005F0CFD" w:rsidP="00C0190C">
            <w:pPr>
              <w:rPr>
                <w:bCs/>
                <w:sz w:val="20"/>
                <w:szCs w:val="20"/>
              </w:rPr>
            </w:pPr>
          </w:p>
        </w:tc>
      </w:tr>
      <w:tr w:rsidR="005F0CFD" w:rsidRPr="004C1DAC" w14:paraId="4EAE76D3" w14:textId="77777777" w:rsidTr="00C0190C">
        <w:trPr>
          <w:jc w:val="center"/>
        </w:trPr>
        <w:tc>
          <w:tcPr>
            <w:tcW w:w="1984" w:type="dxa"/>
            <w:vMerge/>
            <w:tcBorders>
              <w:top w:val="nil"/>
              <w:bottom w:val="single" w:sz="4" w:space="0" w:color="auto"/>
            </w:tcBorders>
            <w:vAlign w:val="center"/>
          </w:tcPr>
          <w:p w14:paraId="745BA733" w14:textId="77777777" w:rsidR="005F0CFD" w:rsidRPr="004C1DAC" w:rsidRDefault="005F0CFD" w:rsidP="00C0190C">
            <w:pPr>
              <w:rPr>
                <w:sz w:val="20"/>
                <w:szCs w:val="20"/>
              </w:rPr>
            </w:pPr>
          </w:p>
        </w:tc>
        <w:tc>
          <w:tcPr>
            <w:tcW w:w="1666" w:type="dxa"/>
            <w:tcBorders>
              <w:top w:val="nil"/>
              <w:bottom w:val="single" w:sz="4" w:space="0" w:color="auto"/>
            </w:tcBorders>
            <w:vAlign w:val="center"/>
          </w:tcPr>
          <w:p w14:paraId="7B2A514D" w14:textId="77777777" w:rsidR="005F0CFD" w:rsidRPr="004C1DAC" w:rsidRDefault="005F0CFD" w:rsidP="00C0190C">
            <w:pPr>
              <w:jc w:val="center"/>
              <w:rPr>
                <w:color w:val="000000"/>
                <w:sz w:val="20"/>
                <w:szCs w:val="20"/>
              </w:rPr>
            </w:pPr>
            <w:r w:rsidRPr="004C1DAC">
              <w:rPr>
                <w:sz w:val="20"/>
                <w:szCs w:val="20"/>
              </w:rPr>
              <w:t>C-Lisansüstü</w:t>
            </w:r>
          </w:p>
        </w:tc>
        <w:tc>
          <w:tcPr>
            <w:tcW w:w="516" w:type="dxa"/>
            <w:tcBorders>
              <w:top w:val="nil"/>
              <w:bottom w:val="single" w:sz="4" w:space="0" w:color="auto"/>
            </w:tcBorders>
            <w:shd w:val="clear" w:color="auto" w:fill="auto"/>
            <w:vAlign w:val="bottom"/>
          </w:tcPr>
          <w:p w14:paraId="217DF36E" w14:textId="77777777" w:rsidR="005F0CFD" w:rsidRPr="004C1DAC" w:rsidRDefault="005F0CFD" w:rsidP="00C0190C">
            <w:pPr>
              <w:jc w:val="center"/>
              <w:rPr>
                <w:color w:val="000000"/>
                <w:sz w:val="20"/>
                <w:szCs w:val="20"/>
              </w:rPr>
            </w:pPr>
            <w:r w:rsidRPr="004C1DAC">
              <w:rPr>
                <w:color w:val="000000"/>
                <w:sz w:val="20"/>
                <w:szCs w:val="20"/>
              </w:rPr>
              <w:t>5</w:t>
            </w:r>
          </w:p>
        </w:tc>
        <w:tc>
          <w:tcPr>
            <w:tcW w:w="766" w:type="dxa"/>
            <w:tcBorders>
              <w:top w:val="nil"/>
              <w:bottom w:val="single" w:sz="4" w:space="0" w:color="auto"/>
            </w:tcBorders>
            <w:shd w:val="clear" w:color="auto" w:fill="auto"/>
            <w:vAlign w:val="bottom"/>
          </w:tcPr>
          <w:p w14:paraId="77F0918F" w14:textId="77777777" w:rsidR="005F0CFD" w:rsidRPr="004C1DAC" w:rsidRDefault="005F0CFD" w:rsidP="00C0190C">
            <w:pPr>
              <w:jc w:val="center"/>
              <w:rPr>
                <w:color w:val="000000"/>
                <w:sz w:val="20"/>
                <w:szCs w:val="20"/>
              </w:rPr>
            </w:pPr>
            <w:r w:rsidRPr="004C1DAC">
              <w:rPr>
                <w:color w:val="000000"/>
                <w:sz w:val="20"/>
                <w:szCs w:val="20"/>
              </w:rPr>
              <w:t>3,35</w:t>
            </w:r>
          </w:p>
        </w:tc>
        <w:tc>
          <w:tcPr>
            <w:tcW w:w="567" w:type="dxa"/>
            <w:tcBorders>
              <w:top w:val="nil"/>
              <w:bottom w:val="single" w:sz="4" w:space="0" w:color="auto"/>
            </w:tcBorders>
            <w:vAlign w:val="bottom"/>
          </w:tcPr>
          <w:p w14:paraId="630D098B" w14:textId="77777777" w:rsidR="005F0CFD" w:rsidRPr="004C1DAC" w:rsidRDefault="005F0CFD" w:rsidP="00C0190C">
            <w:pPr>
              <w:jc w:val="center"/>
              <w:rPr>
                <w:color w:val="000000"/>
                <w:sz w:val="20"/>
                <w:szCs w:val="20"/>
              </w:rPr>
            </w:pPr>
            <w:r w:rsidRPr="004C1DAC">
              <w:rPr>
                <w:color w:val="000000"/>
                <w:sz w:val="20"/>
                <w:szCs w:val="20"/>
              </w:rPr>
              <w:t>0,60</w:t>
            </w:r>
          </w:p>
        </w:tc>
        <w:tc>
          <w:tcPr>
            <w:tcW w:w="566" w:type="dxa"/>
            <w:vMerge/>
            <w:tcBorders>
              <w:bottom w:val="single" w:sz="4" w:space="0" w:color="auto"/>
            </w:tcBorders>
            <w:vAlign w:val="center"/>
          </w:tcPr>
          <w:p w14:paraId="0633F73C" w14:textId="77777777" w:rsidR="005F0CFD" w:rsidRPr="004C1DAC" w:rsidRDefault="005F0CFD" w:rsidP="00C0190C">
            <w:pPr>
              <w:rPr>
                <w:sz w:val="20"/>
                <w:szCs w:val="20"/>
              </w:rPr>
            </w:pPr>
          </w:p>
        </w:tc>
        <w:tc>
          <w:tcPr>
            <w:tcW w:w="851" w:type="dxa"/>
            <w:vMerge/>
            <w:tcBorders>
              <w:bottom w:val="single" w:sz="4" w:space="0" w:color="auto"/>
            </w:tcBorders>
            <w:vAlign w:val="center"/>
          </w:tcPr>
          <w:p w14:paraId="12A07531" w14:textId="77777777" w:rsidR="005F0CFD" w:rsidRPr="004C1DAC" w:rsidRDefault="005F0CFD" w:rsidP="00C0190C">
            <w:pPr>
              <w:rPr>
                <w:sz w:val="20"/>
                <w:szCs w:val="20"/>
              </w:rPr>
            </w:pPr>
          </w:p>
        </w:tc>
        <w:tc>
          <w:tcPr>
            <w:tcW w:w="1047" w:type="dxa"/>
            <w:tcBorders>
              <w:bottom w:val="single" w:sz="4" w:space="0" w:color="auto"/>
            </w:tcBorders>
          </w:tcPr>
          <w:p w14:paraId="30BC9BB7" w14:textId="77777777" w:rsidR="005F0CFD" w:rsidRPr="004C1DAC" w:rsidRDefault="005F0CFD" w:rsidP="00C0190C">
            <w:pPr>
              <w:rPr>
                <w:sz w:val="20"/>
                <w:szCs w:val="20"/>
              </w:rPr>
            </w:pPr>
          </w:p>
        </w:tc>
      </w:tr>
      <w:tr w:rsidR="005F0CFD" w:rsidRPr="004C1DAC" w14:paraId="699CB817" w14:textId="77777777" w:rsidTr="00C0190C">
        <w:trPr>
          <w:jc w:val="center"/>
        </w:trPr>
        <w:tc>
          <w:tcPr>
            <w:tcW w:w="1984" w:type="dxa"/>
            <w:vMerge w:val="restart"/>
            <w:tcBorders>
              <w:top w:val="single" w:sz="4" w:space="0" w:color="auto"/>
              <w:bottom w:val="nil"/>
            </w:tcBorders>
            <w:vAlign w:val="center"/>
          </w:tcPr>
          <w:p w14:paraId="16115119" w14:textId="41CFCA4F" w:rsidR="005F0CFD" w:rsidRPr="004C1DAC" w:rsidRDefault="005F0CFD" w:rsidP="00C0190C">
            <w:pPr>
              <w:rPr>
                <w:b/>
                <w:bCs/>
                <w:sz w:val="20"/>
                <w:szCs w:val="20"/>
              </w:rPr>
            </w:pPr>
            <w:r w:rsidRPr="004C1DAC">
              <w:rPr>
                <w:b/>
                <w:bCs/>
                <w:sz w:val="20"/>
                <w:szCs w:val="20"/>
              </w:rPr>
              <w:t>Pediatrik İlk</w:t>
            </w:r>
            <w:r w:rsidR="004C1DAC">
              <w:rPr>
                <w:b/>
                <w:bCs/>
                <w:sz w:val="20"/>
                <w:szCs w:val="20"/>
              </w:rPr>
              <w:t xml:space="preserve"> Y</w:t>
            </w:r>
            <w:r w:rsidRPr="004C1DAC">
              <w:rPr>
                <w:b/>
                <w:bCs/>
                <w:sz w:val="20"/>
                <w:szCs w:val="20"/>
              </w:rPr>
              <w:t>ardım Tutum</w:t>
            </w:r>
          </w:p>
        </w:tc>
        <w:tc>
          <w:tcPr>
            <w:tcW w:w="1666" w:type="dxa"/>
            <w:tcBorders>
              <w:top w:val="single" w:sz="4" w:space="0" w:color="auto"/>
              <w:bottom w:val="nil"/>
            </w:tcBorders>
            <w:vAlign w:val="center"/>
          </w:tcPr>
          <w:p w14:paraId="3160FAC2" w14:textId="77777777" w:rsidR="005F0CFD" w:rsidRPr="004C1DAC" w:rsidRDefault="005F0CFD" w:rsidP="00C0190C">
            <w:pPr>
              <w:jc w:val="center"/>
              <w:rPr>
                <w:color w:val="000000"/>
                <w:sz w:val="20"/>
                <w:szCs w:val="20"/>
              </w:rPr>
            </w:pPr>
            <w:r w:rsidRPr="004C1DAC">
              <w:rPr>
                <w:sz w:val="20"/>
                <w:szCs w:val="20"/>
              </w:rPr>
              <w:t>A-Ön lisans</w:t>
            </w:r>
          </w:p>
        </w:tc>
        <w:tc>
          <w:tcPr>
            <w:tcW w:w="516" w:type="dxa"/>
            <w:tcBorders>
              <w:top w:val="single" w:sz="4" w:space="0" w:color="auto"/>
              <w:bottom w:val="nil"/>
            </w:tcBorders>
            <w:shd w:val="clear" w:color="auto" w:fill="auto"/>
            <w:vAlign w:val="bottom"/>
          </w:tcPr>
          <w:p w14:paraId="7080B3AC" w14:textId="77777777" w:rsidR="005F0CFD" w:rsidRPr="004C1DAC" w:rsidRDefault="005F0CFD" w:rsidP="00C0190C">
            <w:pPr>
              <w:jc w:val="center"/>
              <w:rPr>
                <w:color w:val="000000"/>
                <w:sz w:val="20"/>
                <w:szCs w:val="20"/>
              </w:rPr>
            </w:pPr>
            <w:r w:rsidRPr="004C1DAC">
              <w:rPr>
                <w:color w:val="000000"/>
                <w:sz w:val="20"/>
                <w:szCs w:val="20"/>
              </w:rPr>
              <w:t>6</w:t>
            </w:r>
          </w:p>
        </w:tc>
        <w:tc>
          <w:tcPr>
            <w:tcW w:w="766" w:type="dxa"/>
            <w:tcBorders>
              <w:top w:val="single" w:sz="4" w:space="0" w:color="auto"/>
              <w:bottom w:val="nil"/>
            </w:tcBorders>
            <w:shd w:val="clear" w:color="auto" w:fill="auto"/>
            <w:vAlign w:val="bottom"/>
          </w:tcPr>
          <w:p w14:paraId="1479CD77" w14:textId="77777777" w:rsidR="005F0CFD" w:rsidRPr="004C1DAC" w:rsidRDefault="005F0CFD" w:rsidP="00C0190C">
            <w:pPr>
              <w:jc w:val="center"/>
              <w:rPr>
                <w:color w:val="000000"/>
                <w:sz w:val="20"/>
                <w:szCs w:val="20"/>
              </w:rPr>
            </w:pPr>
            <w:r w:rsidRPr="004C1DAC">
              <w:rPr>
                <w:color w:val="000000"/>
                <w:sz w:val="20"/>
                <w:szCs w:val="20"/>
              </w:rPr>
              <w:t>3,45</w:t>
            </w:r>
          </w:p>
        </w:tc>
        <w:tc>
          <w:tcPr>
            <w:tcW w:w="567" w:type="dxa"/>
            <w:tcBorders>
              <w:top w:val="single" w:sz="4" w:space="0" w:color="auto"/>
              <w:bottom w:val="nil"/>
            </w:tcBorders>
            <w:vAlign w:val="bottom"/>
          </w:tcPr>
          <w:p w14:paraId="1FCC0B00" w14:textId="77777777" w:rsidR="005F0CFD" w:rsidRPr="004C1DAC" w:rsidRDefault="005F0CFD" w:rsidP="00C0190C">
            <w:pPr>
              <w:jc w:val="center"/>
              <w:rPr>
                <w:color w:val="000000"/>
                <w:sz w:val="20"/>
                <w:szCs w:val="20"/>
              </w:rPr>
            </w:pPr>
            <w:r w:rsidRPr="004C1DAC">
              <w:rPr>
                <w:color w:val="000000"/>
                <w:sz w:val="20"/>
                <w:szCs w:val="20"/>
              </w:rPr>
              <w:t>0,60</w:t>
            </w:r>
          </w:p>
        </w:tc>
        <w:tc>
          <w:tcPr>
            <w:tcW w:w="566" w:type="dxa"/>
            <w:vMerge w:val="restart"/>
            <w:tcBorders>
              <w:top w:val="single" w:sz="4" w:space="0" w:color="auto"/>
            </w:tcBorders>
            <w:vAlign w:val="center"/>
          </w:tcPr>
          <w:p w14:paraId="71CEBE63" w14:textId="77777777" w:rsidR="005F0CFD" w:rsidRPr="004C1DAC" w:rsidRDefault="005F0CFD" w:rsidP="00C0190C">
            <w:pPr>
              <w:jc w:val="center"/>
              <w:rPr>
                <w:color w:val="000000"/>
                <w:sz w:val="20"/>
                <w:szCs w:val="20"/>
              </w:rPr>
            </w:pPr>
            <w:r w:rsidRPr="004C1DAC">
              <w:rPr>
                <w:color w:val="000000"/>
                <w:sz w:val="20"/>
                <w:szCs w:val="20"/>
              </w:rPr>
              <w:t>1,63</w:t>
            </w:r>
          </w:p>
        </w:tc>
        <w:tc>
          <w:tcPr>
            <w:tcW w:w="851" w:type="dxa"/>
            <w:vMerge w:val="restart"/>
            <w:tcBorders>
              <w:top w:val="single" w:sz="4" w:space="0" w:color="auto"/>
            </w:tcBorders>
            <w:vAlign w:val="center"/>
          </w:tcPr>
          <w:p w14:paraId="236ACF6E" w14:textId="77777777" w:rsidR="005F0CFD" w:rsidRPr="004C1DAC" w:rsidRDefault="005F0CFD" w:rsidP="00C0190C">
            <w:pPr>
              <w:jc w:val="center"/>
              <w:rPr>
                <w:color w:val="000000"/>
                <w:sz w:val="20"/>
                <w:szCs w:val="20"/>
              </w:rPr>
            </w:pPr>
            <w:r w:rsidRPr="004C1DAC">
              <w:rPr>
                <w:color w:val="000000"/>
                <w:sz w:val="20"/>
                <w:szCs w:val="20"/>
              </w:rPr>
              <w:t>0,201</w:t>
            </w:r>
          </w:p>
        </w:tc>
        <w:tc>
          <w:tcPr>
            <w:tcW w:w="1047" w:type="dxa"/>
            <w:tcBorders>
              <w:top w:val="single" w:sz="4" w:space="0" w:color="auto"/>
            </w:tcBorders>
          </w:tcPr>
          <w:p w14:paraId="53A4855A" w14:textId="77777777" w:rsidR="005F0CFD" w:rsidRPr="004C1DAC" w:rsidRDefault="005F0CFD" w:rsidP="00C0190C">
            <w:pPr>
              <w:jc w:val="center"/>
              <w:rPr>
                <w:b/>
                <w:bCs/>
                <w:color w:val="000000"/>
                <w:sz w:val="20"/>
                <w:szCs w:val="20"/>
              </w:rPr>
            </w:pPr>
          </w:p>
        </w:tc>
      </w:tr>
      <w:tr w:rsidR="005F0CFD" w:rsidRPr="004C1DAC" w14:paraId="1277FFA4" w14:textId="77777777" w:rsidTr="00C0190C">
        <w:trPr>
          <w:jc w:val="center"/>
        </w:trPr>
        <w:tc>
          <w:tcPr>
            <w:tcW w:w="1984" w:type="dxa"/>
            <w:vMerge/>
            <w:tcBorders>
              <w:top w:val="nil"/>
              <w:bottom w:val="nil"/>
            </w:tcBorders>
            <w:vAlign w:val="center"/>
          </w:tcPr>
          <w:p w14:paraId="3C4F47DC" w14:textId="77777777" w:rsidR="005F0CFD" w:rsidRPr="004C1DAC" w:rsidRDefault="005F0CFD" w:rsidP="00C0190C">
            <w:pPr>
              <w:rPr>
                <w:sz w:val="20"/>
                <w:szCs w:val="20"/>
              </w:rPr>
            </w:pPr>
          </w:p>
        </w:tc>
        <w:tc>
          <w:tcPr>
            <w:tcW w:w="1666" w:type="dxa"/>
            <w:tcBorders>
              <w:top w:val="nil"/>
              <w:bottom w:val="nil"/>
            </w:tcBorders>
            <w:vAlign w:val="center"/>
          </w:tcPr>
          <w:p w14:paraId="4884A647" w14:textId="77777777" w:rsidR="005F0CFD" w:rsidRPr="004C1DAC" w:rsidRDefault="005F0CFD" w:rsidP="00C0190C">
            <w:pPr>
              <w:jc w:val="center"/>
              <w:rPr>
                <w:color w:val="000000"/>
                <w:sz w:val="20"/>
                <w:szCs w:val="20"/>
              </w:rPr>
            </w:pPr>
            <w:r w:rsidRPr="004C1DAC">
              <w:rPr>
                <w:sz w:val="20"/>
                <w:szCs w:val="20"/>
              </w:rPr>
              <w:t>B-Lisans</w:t>
            </w:r>
          </w:p>
        </w:tc>
        <w:tc>
          <w:tcPr>
            <w:tcW w:w="516" w:type="dxa"/>
            <w:tcBorders>
              <w:top w:val="nil"/>
              <w:bottom w:val="nil"/>
            </w:tcBorders>
            <w:shd w:val="clear" w:color="auto" w:fill="auto"/>
            <w:vAlign w:val="bottom"/>
          </w:tcPr>
          <w:p w14:paraId="23EBC617" w14:textId="77777777" w:rsidR="005F0CFD" w:rsidRPr="004C1DAC" w:rsidRDefault="005F0CFD" w:rsidP="00C0190C">
            <w:pPr>
              <w:jc w:val="center"/>
              <w:rPr>
                <w:color w:val="000000"/>
                <w:sz w:val="20"/>
                <w:szCs w:val="20"/>
              </w:rPr>
            </w:pPr>
            <w:r w:rsidRPr="004C1DAC">
              <w:rPr>
                <w:color w:val="000000"/>
                <w:sz w:val="20"/>
                <w:szCs w:val="20"/>
              </w:rPr>
              <w:t>108</w:t>
            </w:r>
          </w:p>
        </w:tc>
        <w:tc>
          <w:tcPr>
            <w:tcW w:w="766" w:type="dxa"/>
            <w:tcBorders>
              <w:top w:val="nil"/>
              <w:bottom w:val="nil"/>
            </w:tcBorders>
            <w:shd w:val="clear" w:color="auto" w:fill="auto"/>
            <w:vAlign w:val="bottom"/>
          </w:tcPr>
          <w:p w14:paraId="271B2118" w14:textId="77777777" w:rsidR="005F0CFD" w:rsidRPr="004C1DAC" w:rsidRDefault="005F0CFD" w:rsidP="00C0190C">
            <w:pPr>
              <w:jc w:val="center"/>
              <w:rPr>
                <w:color w:val="000000"/>
                <w:sz w:val="20"/>
                <w:szCs w:val="20"/>
              </w:rPr>
            </w:pPr>
            <w:r w:rsidRPr="004C1DAC">
              <w:rPr>
                <w:color w:val="000000"/>
                <w:sz w:val="20"/>
                <w:szCs w:val="20"/>
              </w:rPr>
              <w:t>2,89</w:t>
            </w:r>
          </w:p>
        </w:tc>
        <w:tc>
          <w:tcPr>
            <w:tcW w:w="567" w:type="dxa"/>
            <w:tcBorders>
              <w:top w:val="nil"/>
              <w:bottom w:val="nil"/>
            </w:tcBorders>
            <w:vAlign w:val="bottom"/>
          </w:tcPr>
          <w:p w14:paraId="56D16D29" w14:textId="77777777" w:rsidR="005F0CFD" w:rsidRPr="004C1DAC" w:rsidRDefault="005F0CFD" w:rsidP="00C0190C">
            <w:pPr>
              <w:jc w:val="center"/>
              <w:rPr>
                <w:color w:val="000000"/>
                <w:sz w:val="20"/>
                <w:szCs w:val="20"/>
              </w:rPr>
            </w:pPr>
            <w:r w:rsidRPr="004C1DAC">
              <w:rPr>
                <w:color w:val="000000"/>
                <w:sz w:val="20"/>
                <w:szCs w:val="20"/>
              </w:rPr>
              <w:t>0,78</w:t>
            </w:r>
          </w:p>
        </w:tc>
        <w:tc>
          <w:tcPr>
            <w:tcW w:w="566" w:type="dxa"/>
            <w:vMerge/>
            <w:vAlign w:val="center"/>
          </w:tcPr>
          <w:p w14:paraId="3B5596C3" w14:textId="77777777" w:rsidR="005F0CFD" w:rsidRPr="004C1DAC" w:rsidRDefault="005F0CFD" w:rsidP="00C0190C">
            <w:pPr>
              <w:jc w:val="center"/>
              <w:rPr>
                <w:b/>
                <w:color w:val="000000" w:themeColor="text1"/>
                <w:sz w:val="20"/>
                <w:szCs w:val="20"/>
              </w:rPr>
            </w:pPr>
          </w:p>
        </w:tc>
        <w:tc>
          <w:tcPr>
            <w:tcW w:w="851" w:type="dxa"/>
            <w:vMerge/>
            <w:vAlign w:val="center"/>
          </w:tcPr>
          <w:p w14:paraId="5D857AA6" w14:textId="77777777" w:rsidR="005F0CFD" w:rsidRPr="004C1DAC" w:rsidRDefault="005F0CFD" w:rsidP="00C0190C">
            <w:pPr>
              <w:jc w:val="center"/>
              <w:rPr>
                <w:bCs/>
                <w:sz w:val="20"/>
                <w:szCs w:val="20"/>
              </w:rPr>
            </w:pPr>
          </w:p>
        </w:tc>
        <w:tc>
          <w:tcPr>
            <w:tcW w:w="1047" w:type="dxa"/>
          </w:tcPr>
          <w:p w14:paraId="64BF1AE7" w14:textId="77777777" w:rsidR="005F0CFD" w:rsidRPr="004C1DAC" w:rsidRDefault="005F0CFD" w:rsidP="00C0190C">
            <w:pPr>
              <w:jc w:val="center"/>
              <w:rPr>
                <w:bCs/>
                <w:sz w:val="20"/>
                <w:szCs w:val="20"/>
              </w:rPr>
            </w:pPr>
          </w:p>
        </w:tc>
      </w:tr>
      <w:tr w:rsidR="005F0CFD" w:rsidRPr="004C1DAC" w14:paraId="5B01E34C" w14:textId="77777777" w:rsidTr="00C0190C">
        <w:trPr>
          <w:jc w:val="center"/>
        </w:trPr>
        <w:tc>
          <w:tcPr>
            <w:tcW w:w="1984" w:type="dxa"/>
            <w:vMerge/>
            <w:tcBorders>
              <w:top w:val="nil"/>
              <w:bottom w:val="single" w:sz="4" w:space="0" w:color="auto"/>
            </w:tcBorders>
            <w:vAlign w:val="center"/>
          </w:tcPr>
          <w:p w14:paraId="2096E363" w14:textId="77777777" w:rsidR="005F0CFD" w:rsidRPr="004C1DAC" w:rsidRDefault="005F0CFD" w:rsidP="00C0190C">
            <w:pPr>
              <w:rPr>
                <w:sz w:val="20"/>
                <w:szCs w:val="20"/>
              </w:rPr>
            </w:pPr>
          </w:p>
        </w:tc>
        <w:tc>
          <w:tcPr>
            <w:tcW w:w="1666" w:type="dxa"/>
            <w:tcBorders>
              <w:top w:val="nil"/>
              <w:bottom w:val="single" w:sz="4" w:space="0" w:color="auto"/>
            </w:tcBorders>
            <w:vAlign w:val="center"/>
          </w:tcPr>
          <w:p w14:paraId="579E1844" w14:textId="77777777" w:rsidR="005F0CFD" w:rsidRPr="004C1DAC" w:rsidRDefault="005F0CFD" w:rsidP="00C0190C">
            <w:pPr>
              <w:jc w:val="center"/>
              <w:rPr>
                <w:color w:val="000000"/>
                <w:sz w:val="20"/>
                <w:szCs w:val="20"/>
              </w:rPr>
            </w:pPr>
            <w:r w:rsidRPr="004C1DAC">
              <w:rPr>
                <w:sz w:val="20"/>
                <w:szCs w:val="20"/>
              </w:rPr>
              <w:t>C-Lisansüstü</w:t>
            </w:r>
          </w:p>
        </w:tc>
        <w:tc>
          <w:tcPr>
            <w:tcW w:w="516" w:type="dxa"/>
            <w:tcBorders>
              <w:top w:val="nil"/>
              <w:bottom w:val="single" w:sz="4" w:space="0" w:color="auto"/>
            </w:tcBorders>
            <w:shd w:val="clear" w:color="auto" w:fill="auto"/>
            <w:vAlign w:val="bottom"/>
          </w:tcPr>
          <w:p w14:paraId="6715D798" w14:textId="77777777" w:rsidR="005F0CFD" w:rsidRPr="004C1DAC" w:rsidRDefault="005F0CFD" w:rsidP="00C0190C">
            <w:pPr>
              <w:jc w:val="center"/>
              <w:rPr>
                <w:color w:val="000000"/>
                <w:sz w:val="20"/>
                <w:szCs w:val="20"/>
              </w:rPr>
            </w:pPr>
            <w:r w:rsidRPr="004C1DAC">
              <w:rPr>
                <w:color w:val="000000"/>
                <w:sz w:val="20"/>
                <w:szCs w:val="20"/>
              </w:rPr>
              <w:t>5</w:t>
            </w:r>
          </w:p>
        </w:tc>
        <w:tc>
          <w:tcPr>
            <w:tcW w:w="766" w:type="dxa"/>
            <w:tcBorders>
              <w:top w:val="nil"/>
              <w:bottom w:val="single" w:sz="4" w:space="0" w:color="auto"/>
            </w:tcBorders>
            <w:shd w:val="clear" w:color="auto" w:fill="auto"/>
            <w:vAlign w:val="bottom"/>
          </w:tcPr>
          <w:p w14:paraId="4BFCDBD4" w14:textId="77777777" w:rsidR="005F0CFD" w:rsidRPr="004C1DAC" w:rsidRDefault="005F0CFD" w:rsidP="00C0190C">
            <w:pPr>
              <w:jc w:val="center"/>
              <w:rPr>
                <w:color w:val="000000"/>
                <w:sz w:val="20"/>
                <w:szCs w:val="20"/>
              </w:rPr>
            </w:pPr>
            <w:r w:rsidRPr="004C1DAC">
              <w:rPr>
                <w:color w:val="000000"/>
                <w:sz w:val="20"/>
                <w:szCs w:val="20"/>
              </w:rPr>
              <w:t>2,74</w:t>
            </w:r>
          </w:p>
        </w:tc>
        <w:tc>
          <w:tcPr>
            <w:tcW w:w="567" w:type="dxa"/>
            <w:tcBorders>
              <w:top w:val="nil"/>
              <w:bottom w:val="single" w:sz="4" w:space="0" w:color="auto"/>
            </w:tcBorders>
            <w:vAlign w:val="bottom"/>
          </w:tcPr>
          <w:p w14:paraId="3E8A264A" w14:textId="77777777" w:rsidR="005F0CFD" w:rsidRPr="004C1DAC" w:rsidRDefault="005F0CFD" w:rsidP="00C0190C">
            <w:pPr>
              <w:jc w:val="center"/>
              <w:rPr>
                <w:color w:val="000000"/>
                <w:sz w:val="20"/>
                <w:szCs w:val="20"/>
              </w:rPr>
            </w:pPr>
            <w:r w:rsidRPr="004C1DAC">
              <w:rPr>
                <w:color w:val="000000"/>
                <w:sz w:val="20"/>
                <w:szCs w:val="20"/>
              </w:rPr>
              <w:t>0,80</w:t>
            </w:r>
          </w:p>
        </w:tc>
        <w:tc>
          <w:tcPr>
            <w:tcW w:w="566" w:type="dxa"/>
            <w:vMerge/>
            <w:tcBorders>
              <w:bottom w:val="single" w:sz="4" w:space="0" w:color="auto"/>
            </w:tcBorders>
            <w:vAlign w:val="center"/>
          </w:tcPr>
          <w:p w14:paraId="54EBA94B" w14:textId="77777777" w:rsidR="005F0CFD" w:rsidRPr="004C1DAC" w:rsidRDefault="005F0CFD" w:rsidP="00C0190C">
            <w:pPr>
              <w:jc w:val="center"/>
              <w:rPr>
                <w:sz w:val="20"/>
                <w:szCs w:val="20"/>
              </w:rPr>
            </w:pPr>
          </w:p>
        </w:tc>
        <w:tc>
          <w:tcPr>
            <w:tcW w:w="851" w:type="dxa"/>
            <w:vMerge/>
            <w:tcBorders>
              <w:bottom w:val="single" w:sz="4" w:space="0" w:color="auto"/>
            </w:tcBorders>
            <w:vAlign w:val="center"/>
          </w:tcPr>
          <w:p w14:paraId="6FCA75DD" w14:textId="77777777" w:rsidR="005F0CFD" w:rsidRPr="004C1DAC" w:rsidRDefault="005F0CFD" w:rsidP="00C0190C">
            <w:pPr>
              <w:jc w:val="center"/>
              <w:rPr>
                <w:sz w:val="20"/>
                <w:szCs w:val="20"/>
              </w:rPr>
            </w:pPr>
          </w:p>
        </w:tc>
        <w:tc>
          <w:tcPr>
            <w:tcW w:w="1047" w:type="dxa"/>
            <w:tcBorders>
              <w:bottom w:val="single" w:sz="4" w:space="0" w:color="auto"/>
            </w:tcBorders>
          </w:tcPr>
          <w:p w14:paraId="45189466" w14:textId="77777777" w:rsidR="005F0CFD" w:rsidRPr="004C1DAC" w:rsidRDefault="005F0CFD" w:rsidP="00C0190C">
            <w:pPr>
              <w:jc w:val="center"/>
              <w:rPr>
                <w:sz w:val="20"/>
                <w:szCs w:val="20"/>
              </w:rPr>
            </w:pPr>
          </w:p>
        </w:tc>
      </w:tr>
    </w:tbl>
    <w:p w14:paraId="7279B711" w14:textId="3E20BCF2" w:rsidR="005F0CFD" w:rsidRPr="00A144D3" w:rsidRDefault="005F0CFD" w:rsidP="00336AC9">
      <w:pPr>
        <w:pStyle w:val="StilkiYanaYaslaSol104cmlksatr125cmSa011"/>
      </w:pPr>
      <w:r w:rsidRPr="00A144D3">
        <w:t>Afet bilgisi ve pediatrik ilk</w:t>
      </w:r>
      <w:r w:rsidR="004C1DAC">
        <w:t xml:space="preserve"> </w:t>
      </w:r>
      <w:r w:rsidRPr="00A144D3">
        <w:t>yardım bilgisi puanlarının öğrenim durumuna göre anlamlı farklılık göstermediği (p&gt;0,05) tespit edilmiştir.</w:t>
      </w:r>
    </w:p>
    <w:p w14:paraId="42710CEC" w14:textId="00190282" w:rsidR="005F0CFD" w:rsidRPr="00A144D3" w:rsidRDefault="005F0CFD" w:rsidP="00336AC9">
      <w:pPr>
        <w:pStyle w:val="StilkiYanaYaslaSol104cmlksatr125cmSa011"/>
      </w:pPr>
      <w:r w:rsidRPr="00A144D3">
        <w:t>Pediatrik ilk</w:t>
      </w:r>
      <w:r w:rsidR="004C1DAC">
        <w:t xml:space="preserve"> </w:t>
      </w:r>
      <w:r w:rsidRPr="00A144D3">
        <w:t>yardım olumsuz tutum alt boyut puanlarının öğrenim durumuna göre anlamlı farklılık gösterdiği tespit edilmiştir (F=3,58; p&lt;0,05). Farkın hangi gruplar arasında olduğunu belirlemek amacıyla yapılan LSD post hoc testi sonuçlarına göre lisans ve lisansüstü düzeyde öğrenim gören katılımcıların pediatrik ilk</w:t>
      </w:r>
      <w:r w:rsidR="004C1DAC">
        <w:t xml:space="preserve"> </w:t>
      </w:r>
      <w:r w:rsidRPr="00A144D3">
        <w:t>yardım olumsuz tutum puanları, ön lisans düzeyinde öğrenim gören katılımcıların puanlarına göre anlamlı düzeyde daha yüksektir. Olumlu tutum alt boyut ve pediatrik ilk</w:t>
      </w:r>
      <w:r w:rsidR="004C1DAC">
        <w:t xml:space="preserve"> </w:t>
      </w:r>
      <w:r w:rsidRPr="00A144D3">
        <w:t>yardım tutum ölçek puanlarının öğrenim durumuna göre anlamlı farklılık göstermediği (p&gt;0,05) tespit edilmiştir.</w:t>
      </w:r>
    </w:p>
    <w:p w14:paraId="06099C6B" w14:textId="578803B9" w:rsidR="005F0CFD" w:rsidRPr="00A144D3" w:rsidRDefault="005F0CFD" w:rsidP="00336AC9">
      <w:pPr>
        <w:pStyle w:val="StilkiYanaYaslaSol104cmlksatr125cmSa011"/>
      </w:pPr>
      <w:r w:rsidRPr="00A144D3">
        <w:lastRenderedPageBreak/>
        <w:t xml:space="preserve">Tablo </w:t>
      </w:r>
      <w:r w:rsidR="005D7BE6">
        <w:t>20</w:t>
      </w:r>
      <w:r w:rsidRPr="00A144D3">
        <w:t>’de ölçek puanlarının katılımcıların görev yaptığı kurum türüne göre karşılaştırılmasına ait bağımsız iki örneklem t testi sonuçlarına yer verilmiştir.</w:t>
      </w:r>
      <w:bookmarkStart w:id="158" w:name="_Toc56515945"/>
    </w:p>
    <w:p w14:paraId="39C270D0" w14:textId="789FF7D7" w:rsidR="005F0CFD" w:rsidRPr="008D3F97" w:rsidRDefault="008D3F97" w:rsidP="008D3F97">
      <w:pPr>
        <w:jc w:val="center"/>
        <w:rPr>
          <w:b/>
          <w:bCs/>
        </w:rPr>
      </w:pPr>
      <w:bookmarkStart w:id="159" w:name="_Toc62595029"/>
      <w:bookmarkEnd w:id="158"/>
      <w:r w:rsidRPr="008D3F97">
        <w:rPr>
          <w:b/>
          <w:bCs/>
        </w:rPr>
        <w:t xml:space="preserve">Tablo </w:t>
      </w:r>
      <w:r w:rsidRPr="008D3F97">
        <w:rPr>
          <w:b/>
          <w:bCs/>
        </w:rPr>
        <w:fldChar w:fldCharType="begin"/>
      </w:r>
      <w:r w:rsidRPr="008D3F97">
        <w:rPr>
          <w:b/>
          <w:bCs/>
        </w:rPr>
        <w:instrText xml:space="preserve"> SEQ Tablo \* ARABIC </w:instrText>
      </w:r>
      <w:r w:rsidRPr="008D3F97">
        <w:rPr>
          <w:b/>
          <w:bCs/>
        </w:rPr>
        <w:fldChar w:fldCharType="separate"/>
      </w:r>
      <w:r w:rsidR="003C79E2">
        <w:rPr>
          <w:b/>
          <w:bCs/>
          <w:noProof/>
        </w:rPr>
        <w:t>20</w:t>
      </w:r>
      <w:r w:rsidRPr="008D3F97">
        <w:rPr>
          <w:b/>
          <w:bCs/>
        </w:rPr>
        <w:fldChar w:fldCharType="end"/>
      </w:r>
      <w:r w:rsidRPr="008D3F97">
        <w:rPr>
          <w:b/>
          <w:bCs/>
        </w:rPr>
        <w:t>. Ölçek Puanlarının Kurum Türüne Göre Karşılaştırılması</w:t>
      </w:r>
      <w:bookmarkEnd w:id="159"/>
    </w:p>
    <w:tbl>
      <w:tblPr>
        <w:tblW w:w="7210" w:type="dxa"/>
        <w:jc w:val="center"/>
        <w:tblBorders>
          <w:top w:val="single" w:sz="4" w:space="0" w:color="auto"/>
          <w:bottom w:val="single" w:sz="4" w:space="0" w:color="auto"/>
        </w:tblBorders>
        <w:tblLayout w:type="fixed"/>
        <w:tblLook w:val="01E0" w:firstRow="1" w:lastRow="1" w:firstColumn="1" w:lastColumn="1" w:noHBand="0" w:noVBand="0"/>
      </w:tblPr>
      <w:tblGrid>
        <w:gridCol w:w="2360"/>
        <w:gridCol w:w="1249"/>
        <w:gridCol w:w="567"/>
        <w:gridCol w:w="766"/>
        <w:gridCol w:w="567"/>
        <w:gridCol w:w="851"/>
        <w:gridCol w:w="850"/>
      </w:tblGrid>
      <w:tr w:rsidR="005F0CFD" w:rsidRPr="004C1DAC" w14:paraId="214EE2B3" w14:textId="77777777" w:rsidTr="00C0190C">
        <w:trPr>
          <w:jc w:val="center"/>
        </w:trPr>
        <w:tc>
          <w:tcPr>
            <w:tcW w:w="2360" w:type="dxa"/>
            <w:tcBorders>
              <w:top w:val="single" w:sz="4" w:space="0" w:color="auto"/>
              <w:bottom w:val="single" w:sz="4" w:space="0" w:color="auto"/>
            </w:tcBorders>
            <w:tcMar>
              <w:left w:w="57" w:type="dxa"/>
              <w:right w:w="0" w:type="dxa"/>
            </w:tcMar>
            <w:vAlign w:val="bottom"/>
          </w:tcPr>
          <w:p w14:paraId="736EC163" w14:textId="77777777" w:rsidR="005F0CFD" w:rsidRPr="004C1DAC" w:rsidRDefault="005F0CFD" w:rsidP="00C0190C">
            <w:pPr>
              <w:rPr>
                <w:b/>
                <w:color w:val="000000" w:themeColor="text1"/>
                <w:sz w:val="20"/>
                <w:szCs w:val="20"/>
              </w:rPr>
            </w:pPr>
            <w:r w:rsidRPr="004C1DAC">
              <w:rPr>
                <w:b/>
                <w:color w:val="000000" w:themeColor="text1"/>
                <w:sz w:val="20"/>
                <w:szCs w:val="20"/>
              </w:rPr>
              <w:t xml:space="preserve">Ölçek </w:t>
            </w:r>
          </w:p>
        </w:tc>
        <w:tc>
          <w:tcPr>
            <w:tcW w:w="1249" w:type="dxa"/>
            <w:tcBorders>
              <w:top w:val="single" w:sz="4" w:space="0" w:color="auto"/>
              <w:bottom w:val="single" w:sz="4" w:space="0" w:color="auto"/>
            </w:tcBorders>
            <w:tcMar>
              <w:left w:w="57" w:type="dxa"/>
              <w:right w:w="0" w:type="dxa"/>
            </w:tcMar>
            <w:vAlign w:val="bottom"/>
          </w:tcPr>
          <w:p w14:paraId="7AFDED65" w14:textId="77777777" w:rsidR="005F0CFD" w:rsidRPr="004C1DAC" w:rsidRDefault="005F0CFD" w:rsidP="00C0190C">
            <w:pPr>
              <w:jc w:val="center"/>
              <w:rPr>
                <w:b/>
                <w:color w:val="000000" w:themeColor="text1"/>
                <w:sz w:val="20"/>
                <w:szCs w:val="20"/>
              </w:rPr>
            </w:pPr>
            <w:r w:rsidRPr="004C1DAC">
              <w:rPr>
                <w:b/>
                <w:color w:val="000000" w:themeColor="text1"/>
                <w:sz w:val="20"/>
                <w:szCs w:val="20"/>
              </w:rPr>
              <w:t>Kurum Türü</w:t>
            </w:r>
          </w:p>
        </w:tc>
        <w:tc>
          <w:tcPr>
            <w:tcW w:w="567" w:type="dxa"/>
            <w:tcBorders>
              <w:top w:val="single" w:sz="4" w:space="0" w:color="auto"/>
              <w:bottom w:val="single" w:sz="4" w:space="0" w:color="auto"/>
            </w:tcBorders>
            <w:shd w:val="clear" w:color="auto" w:fill="auto"/>
            <w:vAlign w:val="bottom"/>
          </w:tcPr>
          <w:p w14:paraId="7A893466" w14:textId="77777777" w:rsidR="005F0CFD" w:rsidRPr="004C1DAC" w:rsidRDefault="005F0CFD" w:rsidP="00C0190C">
            <w:pPr>
              <w:jc w:val="center"/>
              <w:rPr>
                <w:b/>
                <w:color w:val="000000" w:themeColor="text1"/>
                <w:sz w:val="20"/>
                <w:szCs w:val="20"/>
              </w:rPr>
            </w:pPr>
            <w:r w:rsidRPr="004C1DAC">
              <w:rPr>
                <w:b/>
                <w:color w:val="000000" w:themeColor="text1"/>
                <w:sz w:val="20"/>
                <w:szCs w:val="20"/>
              </w:rPr>
              <w:t>n</w:t>
            </w:r>
          </w:p>
        </w:tc>
        <w:tc>
          <w:tcPr>
            <w:tcW w:w="766" w:type="dxa"/>
            <w:tcBorders>
              <w:top w:val="single" w:sz="4" w:space="0" w:color="auto"/>
              <w:bottom w:val="single" w:sz="4" w:space="0" w:color="auto"/>
            </w:tcBorders>
            <w:shd w:val="clear" w:color="auto" w:fill="auto"/>
            <w:vAlign w:val="bottom"/>
          </w:tcPr>
          <w:p w14:paraId="7CAC1EDE" w14:textId="77777777" w:rsidR="005F0CFD" w:rsidRPr="004C1DAC" w:rsidRDefault="00CB736B" w:rsidP="00C0190C">
            <w:pPr>
              <w:jc w:val="center"/>
              <w:rPr>
                <w:b/>
                <w:color w:val="000000" w:themeColor="text1"/>
                <w:sz w:val="20"/>
                <w:szCs w:val="20"/>
              </w:rPr>
            </w:pPr>
            <m:oMathPara>
              <m:oMath>
                <m:bar>
                  <m:barPr>
                    <m:pos m:val="top"/>
                    <m:ctrlPr>
                      <w:rPr>
                        <w:rFonts w:ascii="Cambria Math" w:hAnsi="Cambria Math"/>
                        <w:b/>
                        <w:i/>
                        <w:color w:val="000000" w:themeColor="text1"/>
                        <w:sz w:val="20"/>
                        <w:szCs w:val="20"/>
                      </w:rPr>
                    </m:ctrlPr>
                  </m:barPr>
                  <m:e>
                    <m:r>
                      <m:rPr>
                        <m:sty m:val="b"/>
                      </m:rPr>
                      <w:rPr>
                        <w:rFonts w:ascii="Cambria Math" w:hAnsi="Cambria Math"/>
                        <w:color w:val="000000" w:themeColor="text1"/>
                        <w:sz w:val="20"/>
                        <w:szCs w:val="20"/>
                      </w:rPr>
                      <m:t>X</m:t>
                    </m:r>
                  </m:e>
                </m:bar>
              </m:oMath>
            </m:oMathPara>
          </w:p>
        </w:tc>
        <w:tc>
          <w:tcPr>
            <w:tcW w:w="567" w:type="dxa"/>
            <w:tcBorders>
              <w:top w:val="single" w:sz="4" w:space="0" w:color="auto"/>
              <w:bottom w:val="single" w:sz="4" w:space="0" w:color="auto"/>
            </w:tcBorders>
            <w:vAlign w:val="bottom"/>
          </w:tcPr>
          <w:p w14:paraId="7229278D" w14:textId="77777777" w:rsidR="005F0CFD" w:rsidRPr="004C1DAC" w:rsidRDefault="005F0CFD" w:rsidP="00C0190C">
            <w:pPr>
              <w:jc w:val="center"/>
              <w:rPr>
                <w:b/>
                <w:color w:val="000000" w:themeColor="text1"/>
                <w:sz w:val="20"/>
                <w:szCs w:val="20"/>
              </w:rPr>
            </w:pPr>
            <w:r w:rsidRPr="004C1DAC">
              <w:rPr>
                <w:b/>
                <w:color w:val="000000" w:themeColor="text1"/>
                <w:sz w:val="20"/>
                <w:szCs w:val="20"/>
              </w:rPr>
              <w:t>SS</w:t>
            </w:r>
          </w:p>
        </w:tc>
        <w:tc>
          <w:tcPr>
            <w:tcW w:w="851" w:type="dxa"/>
            <w:tcBorders>
              <w:top w:val="single" w:sz="4" w:space="0" w:color="auto"/>
              <w:bottom w:val="single" w:sz="4" w:space="0" w:color="auto"/>
            </w:tcBorders>
            <w:vAlign w:val="bottom"/>
          </w:tcPr>
          <w:p w14:paraId="2FDF44A2" w14:textId="77777777" w:rsidR="005F0CFD" w:rsidRPr="004C1DAC" w:rsidRDefault="005F0CFD" w:rsidP="00C0190C">
            <w:pPr>
              <w:jc w:val="center"/>
              <w:rPr>
                <w:b/>
                <w:color w:val="000000" w:themeColor="text1"/>
                <w:sz w:val="20"/>
                <w:szCs w:val="20"/>
              </w:rPr>
            </w:pPr>
            <w:r w:rsidRPr="004C1DAC">
              <w:rPr>
                <w:b/>
                <w:color w:val="000000" w:themeColor="text1"/>
                <w:sz w:val="20"/>
                <w:szCs w:val="20"/>
              </w:rPr>
              <w:t>t</w:t>
            </w:r>
          </w:p>
        </w:tc>
        <w:tc>
          <w:tcPr>
            <w:tcW w:w="850" w:type="dxa"/>
            <w:tcBorders>
              <w:top w:val="single" w:sz="4" w:space="0" w:color="auto"/>
              <w:bottom w:val="single" w:sz="4" w:space="0" w:color="auto"/>
            </w:tcBorders>
            <w:vAlign w:val="bottom"/>
          </w:tcPr>
          <w:p w14:paraId="2358D0CC" w14:textId="77777777" w:rsidR="005F0CFD" w:rsidRPr="004C1DAC" w:rsidRDefault="005F0CFD" w:rsidP="00C0190C">
            <w:pPr>
              <w:jc w:val="center"/>
              <w:rPr>
                <w:b/>
                <w:color w:val="000000" w:themeColor="text1"/>
                <w:sz w:val="20"/>
                <w:szCs w:val="20"/>
              </w:rPr>
            </w:pPr>
            <w:r w:rsidRPr="004C1DAC">
              <w:rPr>
                <w:b/>
                <w:color w:val="000000" w:themeColor="text1"/>
                <w:sz w:val="20"/>
                <w:szCs w:val="20"/>
              </w:rPr>
              <w:t>p</w:t>
            </w:r>
          </w:p>
        </w:tc>
      </w:tr>
      <w:tr w:rsidR="005F0CFD" w:rsidRPr="004C1DAC" w14:paraId="777CBE61" w14:textId="77777777" w:rsidTr="00C0190C">
        <w:trPr>
          <w:jc w:val="center"/>
        </w:trPr>
        <w:tc>
          <w:tcPr>
            <w:tcW w:w="2360" w:type="dxa"/>
            <w:vMerge w:val="restart"/>
            <w:tcBorders>
              <w:top w:val="single" w:sz="4" w:space="0" w:color="auto"/>
              <w:bottom w:val="nil"/>
            </w:tcBorders>
            <w:tcMar>
              <w:left w:w="57" w:type="dxa"/>
              <w:right w:w="0" w:type="dxa"/>
            </w:tcMar>
            <w:vAlign w:val="center"/>
          </w:tcPr>
          <w:p w14:paraId="6A5BB688" w14:textId="77777777" w:rsidR="005F0CFD" w:rsidRPr="004C1DAC" w:rsidRDefault="005F0CFD" w:rsidP="00C0190C">
            <w:pPr>
              <w:rPr>
                <w:b/>
                <w:bCs/>
                <w:sz w:val="20"/>
                <w:szCs w:val="20"/>
              </w:rPr>
            </w:pPr>
            <w:r w:rsidRPr="004C1DAC">
              <w:rPr>
                <w:b/>
                <w:bCs/>
                <w:sz w:val="20"/>
                <w:szCs w:val="20"/>
              </w:rPr>
              <w:t>Afet Bilgisi</w:t>
            </w:r>
          </w:p>
        </w:tc>
        <w:tc>
          <w:tcPr>
            <w:tcW w:w="1249" w:type="dxa"/>
            <w:tcBorders>
              <w:top w:val="single" w:sz="4" w:space="0" w:color="auto"/>
              <w:bottom w:val="nil"/>
            </w:tcBorders>
            <w:tcMar>
              <w:left w:w="57" w:type="dxa"/>
              <w:right w:w="0" w:type="dxa"/>
            </w:tcMar>
            <w:vAlign w:val="center"/>
          </w:tcPr>
          <w:p w14:paraId="5B766083" w14:textId="77777777" w:rsidR="005F0CFD" w:rsidRPr="004C1DAC" w:rsidRDefault="005F0CFD" w:rsidP="00C0190C">
            <w:pPr>
              <w:jc w:val="center"/>
              <w:rPr>
                <w:sz w:val="20"/>
                <w:szCs w:val="20"/>
              </w:rPr>
            </w:pPr>
            <w:r w:rsidRPr="004C1DAC">
              <w:rPr>
                <w:sz w:val="20"/>
                <w:szCs w:val="20"/>
              </w:rPr>
              <w:t>Anaokulu</w:t>
            </w:r>
          </w:p>
        </w:tc>
        <w:tc>
          <w:tcPr>
            <w:tcW w:w="567" w:type="dxa"/>
            <w:tcBorders>
              <w:top w:val="single" w:sz="4" w:space="0" w:color="auto"/>
              <w:bottom w:val="nil"/>
            </w:tcBorders>
            <w:shd w:val="clear" w:color="auto" w:fill="auto"/>
            <w:vAlign w:val="center"/>
          </w:tcPr>
          <w:p w14:paraId="67616B03" w14:textId="77777777" w:rsidR="005F0CFD" w:rsidRPr="004C1DAC" w:rsidRDefault="005F0CFD" w:rsidP="00C0190C">
            <w:pPr>
              <w:jc w:val="center"/>
              <w:rPr>
                <w:color w:val="000000"/>
                <w:sz w:val="20"/>
                <w:szCs w:val="20"/>
              </w:rPr>
            </w:pPr>
            <w:r w:rsidRPr="004C1DAC">
              <w:rPr>
                <w:color w:val="000000"/>
                <w:sz w:val="20"/>
                <w:szCs w:val="20"/>
              </w:rPr>
              <w:t>36</w:t>
            </w:r>
          </w:p>
        </w:tc>
        <w:tc>
          <w:tcPr>
            <w:tcW w:w="766" w:type="dxa"/>
            <w:tcBorders>
              <w:top w:val="single" w:sz="4" w:space="0" w:color="auto"/>
              <w:bottom w:val="nil"/>
            </w:tcBorders>
            <w:shd w:val="clear" w:color="auto" w:fill="auto"/>
            <w:vAlign w:val="center"/>
          </w:tcPr>
          <w:p w14:paraId="1F5341BC" w14:textId="77777777" w:rsidR="005F0CFD" w:rsidRPr="004C1DAC" w:rsidRDefault="005F0CFD" w:rsidP="00C0190C">
            <w:pPr>
              <w:jc w:val="center"/>
              <w:rPr>
                <w:color w:val="000000"/>
                <w:sz w:val="20"/>
                <w:szCs w:val="20"/>
              </w:rPr>
            </w:pPr>
            <w:r w:rsidRPr="004C1DAC">
              <w:rPr>
                <w:color w:val="000000"/>
                <w:sz w:val="20"/>
                <w:szCs w:val="20"/>
              </w:rPr>
              <w:t>6,86</w:t>
            </w:r>
          </w:p>
        </w:tc>
        <w:tc>
          <w:tcPr>
            <w:tcW w:w="567" w:type="dxa"/>
            <w:tcBorders>
              <w:top w:val="single" w:sz="4" w:space="0" w:color="auto"/>
              <w:bottom w:val="nil"/>
            </w:tcBorders>
            <w:vAlign w:val="center"/>
          </w:tcPr>
          <w:p w14:paraId="580D957F" w14:textId="77777777" w:rsidR="005F0CFD" w:rsidRPr="004C1DAC" w:rsidRDefault="005F0CFD" w:rsidP="00C0190C">
            <w:pPr>
              <w:jc w:val="center"/>
              <w:rPr>
                <w:color w:val="000000"/>
                <w:sz w:val="20"/>
                <w:szCs w:val="20"/>
              </w:rPr>
            </w:pPr>
            <w:r w:rsidRPr="004C1DAC">
              <w:rPr>
                <w:color w:val="000000"/>
                <w:sz w:val="20"/>
                <w:szCs w:val="20"/>
              </w:rPr>
              <w:t>2,65</w:t>
            </w:r>
          </w:p>
        </w:tc>
        <w:tc>
          <w:tcPr>
            <w:tcW w:w="851" w:type="dxa"/>
            <w:vMerge w:val="restart"/>
            <w:tcBorders>
              <w:top w:val="single" w:sz="4" w:space="0" w:color="auto"/>
              <w:bottom w:val="nil"/>
            </w:tcBorders>
            <w:vAlign w:val="center"/>
          </w:tcPr>
          <w:p w14:paraId="1C2D1EED" w14:textId="77777777" w:rsidR="005F0CFD" w:rsidRPr="004C1DAC" w:rsidRDefault="005F0CFD" w:rsidP="00C0190C">
            <w:pPr>
              <w:jc w:val="center"/>
              <w:rPr>
                <w:color w:val="000000"/>
                <w:sz w:val="20"/>
                <w:szCs w:val="20"/>
              </w:rPr>
            </w:pPr>
            <w:r w:rsidRPr="004C1DAC">
              <w:rPr>
                <w:color w:val="000000"/>
                <w:sz w:val="20"/>
                <w:szCs w:val="20"/>
              </w:rPr>
              <w:t>-0,06</w:t>
            </w:r>
          </w:p>
        </w:tc>
        <w:tc>
          <w:tcPr>
            <w:tcW w:w="850" w:type="dxa"/>
            <w:vMerge w:val="restart"/>
            <w:tcBorders>
              <w:top w:val="single" w:sz="4" w:space="0" w:color="auto"/>
              <w:bottom w:val="nil"/>
            </w:tcBorders>
            <w:vAlign w:val="center"/>
          </w:tcPr>
          <w:p w14:paraId="0A083242" w14:textId="77777777" w:rsidR="005F0CFD" w:rsidRPr="004C1DAC" w:rsidRDefault="005F0CFD" w:rsidP="00C0190C">
            <w:pPr>
              <w:jc w:val="center"/>
              <w:rPr>
                <w:color w:val="000000"/>
                <w:sz w:val="20"/>
                <w:szCs w:val="20"/>
              </w:rPr>
            </w:pPr>
            <w:r w:rsidRPr="004C1DAC">
              <w:rPr>
                <w:color w:val="000000"/>
                <w:sz w:val="20"/>
                <w:szCs w:val="20"/>
              </w:rPr>
              <w:t>0,951</w:t>
            </w:r>
          </w:p>
        </w:tc>
      </w:tr>
      <w:tr w:rsidR="005F0CFD" w:rsidRPr="004C1DAC" w14:paraId="3B9450D7" w14:textId="77777777" w:rsidTr="00C0190C">
        <w:trPr>
          <w:jc w:val="center"/>
        </w:trPr>
        <w:tc>
          <w:tcPr>
            <w:tcW w:w="2360" w:type="dxa"/>
            <w:vMerge/>
            <w:tcBorders>
              <w:top w:val="nil"/>
              <w:bottom w:val="single" w:sz="4" w:space="0" w:color="auto"/>
            </w:tcBorders>
            <w:tcMar>
              <w:left w:w="57" w:type="dxa"/>
              <w:right w:w="0" w:type="dxa"/>
            </w:tcMar>
            <w:vAlign w:val="center"/>
          </w:tcPr>
          <w:p w14:paraId="07A0761E" w14:textId="77777777" w:rsidR="005F0CFD" w:rsidRPr="004C1DAC" w:rsidRDefault="005F0CFD" w:rsidP="00C0190C">
            <w:pPr>
              <w:rPr>
                <w:b/>
                <w:bCs/>
                <w:sz w:val="20"/>
                <w:szCs w:val="20"/>
              </w:rPr>
            </w:pPr>
          </w:p>
        </w:tc>
        <w:tc>
          <w:tcPr>
            <w:tcW w:w="1249" w:type="dxa"/>
            <w:tcBorders>
              <w:top w:val="nil"/>
              <w:bottom w:val="single" w:sz="4" w:space="0" w:color="auto"/>
            </w:tcBorders>
            <w:tcMar>
              <w:left w:w="57" w:type="dxa"/>
              <w:right w:w="0" w:type="dxa"/>
            </w:tcMar>
            <w:vAlign w:val="center"/>
          </w:tcPr>
          <w:p w14:paraId="31E01F83" w14:textId="77777777" w:rsidR="005F0CFD" w:rsidRPr="004C1DAC" w:rsidRDefault="005F0CFD" w:rsidP="00C0190C">
            <w:pPr>
              <w:jc w:val="center"/>
              <w:rPr>
                <w:sz w:val="20"/>
                <w:szCs w:val="20"/>
              </w:rPr>
            </w:pPr>
            <w:r w:rsidRPr="004C1DAC">
              <w:rPr>
                <w:sz w:val="20"/>
                <w:szCs w:val="20"/>
              </w:rPr>
              <w:t>İlkokul</w:t>
            </w:r>
          </w:p>
        </w:tc>
        <w:tc>
          <w:tcPr>
            <w:tcW w:w="567" w:type="dxa"/>
            <w:tcBorders>
              <w:top w:val="nil"/>
              <w:bottom w:val="single" w:sz="4" w:space="0" w:color="auto"/>
            </w:tcBorders>
            <w:shd w:val="clear" w:color="auto" w:fill="auto"/>
            <w:vAlign w:val="center"/>
          </w:tcPr>
          <w:p w14:paraId="7E25AA6B" w14:textId="77777777" w:rsidR="005F0CFD" w:rsidRPr="004C1DAC" w:rsidRDefault="005F0CFD" w:rsidP="00C0190C">
            <w:pPr>
              <w:jc w:val="center"/>
              <w:rPr>
                <w:color w:val="000000"/>
                <w:sz w:val="20"/>
                <w:szCs w:val="20"/>
              </w:rPr>
            </w:pPr>
            <w:r w:rsidRPr="004C1DAC">
              <w:rPr>
                <w:color w:val="000000"/>
                <w:sz w:val="20"/>
                <w:szCs w:val="20"/>
              </w:rPr>
              <w:t>83</w:t>
            </w:r>
          </w:p>
        </w:tc>
        <w:tc>
          <w:tcPr>
            <w:tcW w:w="766" w:type="dxa"/>
            <w:tcBorders>
              <w:top w:val="nil"/>
              <w:bottom w:val="single" w:sz="4" w:space="0" w:color="auto"/>
            </w:tcBorders>
            <w:shd w:val="clear" w:color="auto" w:fill="auto"/>
            <w:vAlign w:val="center"/>
          </w:tcPr>
          <w:p w14:paraId="0607D62B" w14:textId="77777777" w:rsidR="005F0CFD" w:rsidRPr="004C1DAC" w:rsidRDefault="005F0CFD" w:rsidP="00C0190C">
            <w:pPr>
              <w:jc w:val="center"/>
              <w:rPr>
                <w:color w:val="000000"/>
                <w:sz w:val="20"/>
                <w:szCs w:val="20"/>
              </w:rPr>
            </w:pPr>
            <w:r w:rsidRPr="004C1DAC">
              <w:rPr>
                <w:color w:val="000000"/>
                <w:sz w:val="20"/>
                <w:szCs w:val="20"/>
              </w:rPr>
              <w:t>6,92</w:t>
            </w:r>
          </w:p>
        </w:tc>
        <w:tc>
          <w:tcPr>
            <w:tcW w:w="567" w:type="dxa"/>
            <w:tcBorders>
              <w:top w:val="nil"/>
              <w:bottom w:val="single" w:sz="4" w:space="0" w:color="auto"/>
            </w:tcBorders>
            <w:vAlign w:val="center"/>
          </w:tcPr>
          <w:p w14:paraId="75AFD682" w14:textId="77777777" w:rsidR="005F0CFD" w:rsidRPr="004C1DAC" w:rsidRDefault="005F0CFD" w:rsidP="00C0190C">
            <w:pPr>
              <w:jc w:val="center"/>
              <w:rPr>
                <w:color w:val="000000"/>
                <w:sz w:val="20"/>
                <w:szCs w:val="20"/>
              </w:rPr>
            </w:pPr>
            <w:r w:rsidRPr="004C1DAC">
              <w:rPr>
                <w:color w:val="000000"/>
                <w:sz w:val="20"/>
                <w:szCs w:val="20"/>
              </w:rPr>
              <w:t>2,45</w:t>
            </w:r>
          </w:p>
        </w:tc>
        <w:tc>
          <w:tcPr>
            <w:tcW w:w="851" w:type="dxa"/>
            <w:vMerge/>
            <w:tcBorders>
              <w:top w:val="nil"/>
              <w:bottom w:val="single" w:sz="4" w:space="0" w:color="auto"/>
            </w:tcBorders>
            <w:vAlign w:val="center"/>
          </w:tcPr>
          <w:p w14:paraId="75C51D7A" w14:textId="77777777" w:rsidR="005F0CFD" w:rsidRPr="004C1DAC" w:rsidRDefault="005F0CFD" w:rsidP="00C0190C">
            <w:pPr>
              <w:jc w:val="center"/>
              <w:rPr>
                <w:color w:val="000000" w:themeColor="text1"/>
                <w:sz w:val="20"/>
                <w:szCs w:val="20"/>
              </w:rPr>
            </w:pPr>
          </w:p>
        </w:tc>
        <w:tc>
          <w:tcPr>
            <w:tcW w:w="850" w:type="dxa"/>
            <w:vMerge/>
            <w:tcBorders>
              <w:top w:val="nil"/>
              <w:bottom w:val="single" w:sz="4" w:space="0" w:color="auto"/>
            </w:tcBorders>
            <w:vAlign w:val="center"/>
          </w:tcPr>
          <w:p w14:paraId="2608D306" w14:textId="77777777" w:rsidR="005F0CFD" w:rsidRPr="004C1DAC" w:rsidRDefault="005F0CFD" w:rsidP="00C0190C">
            <w:pPr>
              <w:jc w:val="center"/>
              <w:rPr>
                <w:bCs/>
                <w:sz w:val="20"/>
                <w:szCs w:val="20"/>
              </w:rPr>
            </w:pPr>
          </w:p>
        </w:tc>
      </w:tr>
      <w:tr w:rsidR="005F0CFD" w:rsidRPr="004C1DAC" w14:paraId="5D9F1269" w14:textId="77777777" w:rsidTr="00C0190C">
        <w:trPr>
          <w:jc w:val="center"/>
        </w:trPr>
        <w:tc>
          <w:tcPr>
            <w:tcW w:w="2360" w:type="dxa"/>
            <w:vMerge w:val="restart"/>
            <w:tcBorders>
              <w:top w:val="nil"/>
              <w:bottom w:val="nil"/>
            </w:tcBorders>
            <w:tcMar>
              <w:left w:w="57" w:type="dxa"/>
              <w:right w:w="0" w:type="dxa"/>
            </w:tcMar>
            <w:vAlign w:val="center"/>
          </w:tcPr>
          <w:p w14:paraId="43EE22C5" w14:textId="456202F0" w:rsidR="005F0CFD" w:rsidRPr="004C1DAC" w:rsidRDefault="005F0CFD" w:rsidP="00C0190C">
            <w:pPr>
              <w:rPr>
                <w:b/>
                <w:bCs/>
                <w:sz w:val="20"/>
                <w:szCs w:val="20"/>
              </w:rPr>
            </w:pPr>
            <w:r w:rsidRPr="004C1DAC">
              <w:rPr>
                <w:b/>
                <w:bCs/>
                <w:sz w:val="20"/>
                <w:szCs w:val="20"/>
              </w:rPr>
              <w:t>Pediatrik İlk</w:t>
            </w:r>
            <w:r w:rsidR="004C1DAC">
              <w:rPr>
                <w:b/>
                <w:bCs/>
                <w:sz w:val="20"/>
                <w:szCs w:val="20"/>
              </w:rPr>
              <w:t xml:space="preserve"> Y</w:t>
            </w:r>
            <w:r w:rsidRPr="004C1DAC">
              <w:rPr>
                <w:b/>
                <w:bCs/>
                <w:sz w:val="20"/>
                <w:szCs w:val="20"/>
              </w:rPr>
              <w:t>ardım Bilgisi</w:t>
            </w:r>
          </w:p>
        </w:tc>
        <w:tc>
          <w:tcPr>
            <w:tcW w:w="1249" w:type="dxa"/>
            <w:tcBorders>
              <w:top w:val="nil"/>
              <w:bottom w:val="nil"/>
            </w:tcBorders>
            <w:tcMar>
              <w:left w:w="57" w:type="dxa"/>
              <w:right w:w="0" w:type="dxa"/>
            </w:tcMar>
            <w:vAlign w:val="center"/>
          </w:tcPr>
          <w:p w14:paraId="21B8B12A" w14:textId="77777777" w:rsidR="005F0CFD" w:rsidRPr="004C1DAC" w:rsidRDefault="005F0CFD" w:rsidP="00C0190C">
            <w:pPr>
              <w:jc w:val="center"/>
              <w:rPr>
                <w:sz w:val="20"/>
                <w:szCs w:val="20"/>
              </w:rPr>
            </w:pPr>
            <w:r w:rsidRPr="004C1DAC">
              <w:rPr>
                <w:sz w:val="20"/>
                <w:szCs w:val="20"/>
              </w:rPr>
              <w:t>Anaokulu</w:t>
            </w:r>
          </w:p>
        </w:tc>
        <w:tc>
          <w:tcPr>
            <w:tcW w:w="567" w:type="dxa"/>
            <w:tcBorders>
              <w:top w:val="nil"/>
              <w:bottom w:val="nil"/>
            </w:tcBorders>
            <w:shd w:val="clear" w:color="auto" w:fill="auto"/>
            <w:vAlign w:val="center"/>
          </w:tcPr>
          <w:p w14:paraId="45716AAE" w14:textId="77777777" w:rsidR="005F0CFD" w:rsidRPr="004C1DAC" w:rsidRDefault="005F0CFD" w:rsidP="00C0190C">
            <w:pPr>
              <w:jc w:val="center"/>
              <w:rPr>
                <w:color w:val="000000"/>
                <w:sz w:val="20"/>
                <w:szCs w:val="20"/>
              </w:rPr>
            </w:pPr>
            <w:r w:rsidRPr="004C1DAC">
              <w:rPr>
                <w:color w:val="000000"/>
                <w:sz w:val="20"/>
                <w:szCs w:val="20"/>
              </w:rPr>
              <w:t>36</w:t>
            </w:r>
          </w:p>
        </w:tc>
        <w:tc>
          <w:tcPr>
            <w:tcW w:w="766" w:type="dxa"/>
            <w:tcBorders>
              <w:top w:val="nil"/>
              <w:bottom w:val="nil"/>
            </w:tcBorders>
            <w:shd w:val="clear" w:color="auto" w:fill="auto"/>
            <w:vAlign w:val="center"/>
          </w:tcPr>
          <w:p w14:paraId="2B16678F" w14:textId="77777777" w:rsidR="005F0CFD" w:rsidRPr="004C1DAC" w:rsidRDefault="005F0CFD" w:rsidP="00C0190C">
            <w:pPr>
              <w:jc w:val="center"/>
              <w:rPr>
                <w:color w:val="000000"/>
                <w:sz w:val="20"/>
                <w:szCs w:val="20"/>
              </w:rPr>
            </w:pPr>
            <w:r w:rsidRPr="004C1DAC">
              <w:rPr>
                <w:color w:val="000000"/>
                <w:sz w:val="20"/>
                <w:szCs w:val="20"/>
              </w:rPr>
              <w:t>12,86</w:t>
            </w:r>
          </w:p>
        </w:tc>
        <w:tc>
          <w:tcPr>
            <w:tcW w:w="567" w:type="dxa"/>
            <w:tcBorders>
              <w:top w:val="nil"/>
              <w:bottom w:val="nil"/>
            </w:tcBorders>
            <w:vAlign w:val="center"/>
          </w:tcPr>
          <w:p w14:paraId="158FA454" w14:textId="77777777" w:rsidR="005F0CFD" w:rsidRPr="004C1DAC" w:rsidRDefault="005F0CFD" w:rsidP="00C0190C">
            <w:pPr>
              <w:jc w:val="center"/>
              <w:rPr>
                <w:color w:val="000000"/>
                <w:sz w:val="20"/>
                <w:szCs w:val="20"/>
              </w:rPr>
            </w:pPr>
            <w:r w:rsidRPr="004C1DAC">
              <w:rPr>
                <w:color w:val="000000"/>
                <w:sz w:val="20"/>
                <w:szCs w:val="20"/>
              </w:rPr>
              <w:t>5,70</w:t>
            </w:r>
          </w:p>
        </w:tc>
        <w:tc>
          <w:tcPr>
            <w:tcW w:w="851" w:type="dxa"/>
            <w:vMerge w:val="restart"/>
            <w:tcBorders>
              <w:top w:val="nil"/>
              <w:bottom w:val="nil"/>
            </w:tcBorders>
            <w:vAlign w:val="center"/>
          </w:tcPr>
          <w:p w14:paraId="429FFA04" w14:textId="77777777" w:rsidR="005F0CFD" w:rsidRPr="004C1DAC" w:rsidRDefault="005F0CFD" w:rsidP="00C0190C">
            <w:pPr>
              <w:jc w:val="center"/>
              <w:rPr>
                <w:color w:val="000000"/>
                <w:sz w:val="20"/>
                <w:szCs w:val="20"/>
              </w:rPr>
            </w:pPr>
            <w:r w:rsidRPr="004C1DAC">
              <w:rPr>
                <w:color w:val="000000"/>
                <w:sz w:val="20"/>
                <w:szCs w:val="20"/>
              </w:rPr>
              <w:t>-0,82</w:t>
            </w:r>
          </w:p>
        </w:tc>
        <w:tc>
          <w:tcPr>
            <w:tcW w:w="850" w:type="dxa"/>
            <w:vMerge w:val="restart"/>
            <w:tcBorders>
              <w:top w:val="nil"/>
              <w:bottom w:val="nil"/>
            </w:tcBorders>
            <w:vAlign w:val="center"/>
          </w:tcPr>
          <w:p w14:paraId="0E473A95" w14:textId="77777777" w:rsidR="005F0CFD" w:rsidRPr="004C1DAC" w:rsidRDefault="005F0CFD" w:rsidP="00C0190C">
            <w:pPr>
              <w:jc w:val="center"/>
              <w:rPr>
                <w:color w:val="000000"/>
                <w:sz w:val="20"/>
                <w:szCs w:val="20"/>
              </w:rPr>
            </w:pPr>
            <w:r w:rsidRPr="004C1DAC">
              <w:rPr>
                <w:color w:val="000000"/>
                <w:sz w:val="20"/>
                <w:szCs w:val="20"/>
              </w:rPr>
              <w:t>0,412</w:t>
            </w:r>
          </w:p>
        </w:tc>
      </w:tr>
      <w:tr w:rsidR="005F0CFD" w:rsidRPr="004C1DAC" w14:paraId="15C45A30" w14:textId="77777777" w:rsidTr="00C0190C">
        <w:trPr>
          <w:jc w:val="center"/>
        </w:trPr>
        <w:tc>
          <w:tcPr>
            <w:tcW w:w="2360" w:type="dxa"/>
            <w:vMerge/>
            <w:tcBorders>
              <w:top w:val="nil"/>
              <w:bottom w:val="single" w:sz="4" w:space="0" w:color="auto"/>
            </w:tcBorders>
            <w:tcMar>
              <w:left w:w="57" w:type="dxa"/>
              <w:right w:w="0" w:type="dxa"/>
            </w:tcMar>
            <w:vAlign w:val="center"/>
          </w:tcPr>
          <w:p w14:paraId="3A922D65" w14:textId="77777777" w:rsidR="005F0CFD" w:rsidRPr="004C1DAC" w:rsidRDefault="005F0CFD" w:rsidP="00C0190C">
            <w:pPr>
              <w:rPr>
                <w:sz w:val="20"/>
                <w:szCs w:val="20"/>
              </w:rPr>
            </w:pPr>
          </w:p>
        </w:tc>
        <w:tc>
          <w:tcPr>
            <w:tcW w:w="1249" w:type="dxa"/>
            <w:tcBorders>
              <w:top w:val="nil"/>
              <w:bottom w:val="single" w:sz="4" w:space="0" w:color="auto"/>
            </w:tcBorders>
            <w:tcMar>
              <w:left w:w="57" w:type="dxa"/>
              <w:right w:w="0" w:type="dxa"/>
            </w:tcMar>
            <w:vAlign w:val="center"/>
          </w:tcPr>
          <w:p w14:paraId="14E46113" w14:textId="77777777" w:rsidR="005F0CFD" w:rsidRPr="004C1DAC" w:rsidRDefault="005F0CFD" w:rsidP="00C0190C">
            <w:pPr>
              <w:jc w:val="center"/>
              <w:rPr>
                <w:sz w:val="20"/>
                <w:szCs w:val="20"/>
              </w:rPr>
            </w:pPr>
            <w:r w:rsidRPr="004C1DAC">
              <w:rPr>
                <w:sz w:val="20"/>
                <w:szCs w:val="20"/>
              </w:rPr>
              <w:t>İlkokul</w:t>
            </w:r>
          </w:p>
        </w:tc>
        <w:tc>
          <w:tcPr>
            <w:tcW w:w="567" w:type="dxa"/>
            <w:tcBorders>
              <w:top w:val="nil"/>
              <w:bottom w:val="single" w:sz="4" w:space="0" w:color="auto"/>
            </w:tcBorders>
            <w:shd w:val="clear" w:color="auto" w:fill="auto"/>
            <w:vAlign w:val="center"/>
          </w:tcPr>
          <w:p w14:paraId="186CC02A" w14:textId="77777777" w:rsidR="005F0CFD" w:rsidRPr="004C1DAC" w:rsidRDefault="005F0CFD" w:rsidP="00C0190C">
            <w:pPr>
              <w:jc w:val="center"/>
              <w:rPr>
                <w:color w:val="000000"/>
                <w:sz w:val="20"/>
                <w:szCs w:val="20"/>
              </w:rPr>
            </w:pPr>
            <w:r w:rsidRPr="004C1DAC">
              <w:rPr>
                <w:color w:val="000000"/>
                <w:sz w:val="20"/>
                <w:szCs w:val="20"/>
              </w:rPr>
              <w:t>83</w:t>
            </w:r>
          </w:p>
        </w:tc>
        <w:tc>
          <w:tcPr>
            <w:tcW w:w="766" w:type="dxa"/>
            <w:tcBorders>
              <w:top w:val="nil"/>
              <w:bottom w:val="single" w:sz="4" w:space="0" w:color="auto"/>
            </w:tcBorders>
            <w:shd w:val="clear" w:color="auto" w:fill="auto"/>
            <w:vAlign w:val="center"/>
          </w:tcPr>
          <w:p w14:paraId="1F14CFD2" w14:textId="77777777" w:rsidR="005F0CFD" w:rsidRPr="004C1DAC" w:rsidRDefault="005F0CFD" w:rsidP="00C0190C">
            <w:pPr>
              <w:jc w:val="center"/>
              <w:rPr>
                <w:color w:val="000000"/>
                <w:sz w:val="20"/>
                <w:szCs w:val="20"/>
              </w:rPr>
            </w:pPr>
            <w:r w:rsidRPr="004C1DAC">
              <w:rPr>
                <w:color w:val="000000"/>
                <w:sz w:val="20"/>
                <w:szCs w:val="20"/>
              </w:rPr>
              <w:t>14,11</w:t>
            </w:r>
          </w:p>
        </w:tc>
        <w:tc>
          <w:tcPr>
            <w:tcW w:w="567" w:type="dxa"/>
            <w:tcBorders>
              <w:top w:val="nil"/>
              <w:bottom w:val="single" w:sz="4" w:space="0" w:color="auto"/>
            </w:tcBorders>
            <w:vAlign w:val="center"/>
          </w:tcPr>
          <w:p w14:paraId="7C75667B" w14:textId="77777777" w:rsidR="005F0CFD" w:rsidRPr="004C1DAC" w:rsidRDefault="005F0CFD" w:rsidP="00C0190C">
            <w:pPr>
              <w:jc w:val="center"/>
              <w:rPr>
                <w:color w:val="000000"/>
                <w:sz w:val="20"/>
                <w:szCs w:val="20"/>
              </w:rPr>
            </w:pPr>
            <w:r w:rsidRPr="004C1DAC">
              <w:rPr>
                <w:color w:val="000000"/>
                <w:sz w:val="20"/>
                <w:szCs w:val="20"/>
              </w:rPr>
              <w:t>3,83</w:t>
            </w:r>
          </w:p>
        </w:tc>
        <w:tc>
          <w:tcPr>
            <w:tcW w:w="851" w:type="dxa"/>
            <w:vMerge/>
            <w:tcBorders>
              <w:top w:val="nil"/>
              <w:bottom w:val="single" w:sz="4" w:space="0" w:color="auto"/>
            </w:tcBorders>
            <w:vAlign w:val="center"/>
          </w:tcPr>
          <w:p w14:paraId="3EE9698E" w14:textId="77777777" w:rsidR="005F0CFD" w:rsidRPr="004C1DAC" w:rsidRDefault="005F0CFD" w:rsidP="00C0190C">
            <w:pPr>
              <w:jc w:val="center"/>
              <w:rPr>
                <w:color w:val="000000" w:themeColor="text1"/>
                <w:sz w:val="20"/>
                <w:szCs w:val="20"/>
              </w:rPr>
            </w:pPr>
          </w:p>
        </w:tc>
        <w:tc>
          <w:tcPr>
            <w:tcW w:w="850" w:type="dxa"/>
            <w:vMerge/>
            <w:tcBorders>
              <w:top w:val="nil"/>
              <w:bottom w:val="single" w:sz="4" w:space="0" w:color="auto"/>
            </w:tcBorders>
            <w:vAlign w:val="center"/>
          </w:tcPr>
          <w:p w14:paraId="1B834395" w14:textId="77777777" w:rsidR="005F0CFD" w:rsidRPr="004C1DAC" w:rsidRDefault="005F0CFD" w:rsidP="00C0190C">
            <w:pPr>
              <w:jc w:val="center"/>
              <w:rPr>
                <w:sz w:val="20"/>
                <w:szCs w:val="20"/>
              </w:rPr>
            </w:pPr>
          </w:p>
        </w:tc>
      </w:tr>
      <w:tr w:rsidR="005F0CFD" w:rsidRPr="004C1DAC" w14:paraId="59D715D5" w14:textId="77777777" w:rsidTr="00C0190C">
        <w:trPr>
          <w:jc w:val="center"/>
        </w:trPr>
        <w:tc>
          <w:tcPr>
            <w:tcW w:w="2360" w:type="dxa"/>
            <w:vMerge w:val="restart"/>
            <w:tcBorders>
              <w:top w:val="single" w:sz="4" w:space="0" w:color="auto"/>
              <w:bottom w:val="nil"/>
            </w:tcBorders>
            <w:tcMar>
              <w:left w:w="57" w:type="dxa"/>
              <w:right w:w="0" w:type="dxa"/>
            </w:tcMar>
            <w:vAlign w:val="center"/>
          </w:tcPr>
          <w:p w14:paraId="28C4999D" w14:textId="77777777" w:rsidR="005F0CFD" w:rsidRPr="004C1DAC" w:rsidRDefault="005F0CFD" w:rsidP="00C0190C">
            <w:pPr>
              <w:rPr>
                <w:sz w:val="20"/>
                <w:szCs w:val="20"/>
              </w:rPr>
            </w:pPr>
            <w:r w:rsidRPr="004C1DAC">
              <w:rPr>
                <w:sz w:val="20"/>
                <w:szCs w:val="20"/>
              </w:rPr>
              <w:t>Olumsuz Tutum</w:t>
            </w:r>
          </w:p>
        </w:tc>
        <w:tc>
          <w:tcPr>
            <w:tcW w:w="1249" w:type="dxa"/>
            <w:tcBorders>
              <w:top w:val="single" w:sz="4" w:space="0" w:color="auto"/>
              <w:bottom w:val="nil"/>
            </w:tcBorders>
            <w:tcMar>
              <w:left w:w="57" w:type="dxa"/>
              <w:right w:w="0" w:type="dxa"/>
            </w:tcMar>
            <w:vAlign w:val="center"/>
          </w:tcPr>
          <w:p w14:paraId="1945DC07" w14:textId="77777777" w:rsidR="005F0CFD" w:rsidRPr="004C1DAC" w:rsidRDefault="005F0CFD" w:rsidP="00C0190C">
            <w:pPr>
              <w:jc w:val="center"/>
              <w:rPr>
                <w:sz w:val="20"/>
                <w:szCs w:val="20"/>
              </w:rPr>
            </w:pPr>
            <w:r w:rsidRPr="004C1DAC">
              <w:rPr>
                <w:sz w:val="20"/>
                <w:szCs w:val="20"/>
              </w:rPr>
              <w:t>Anaokulu</w:t>
            </w:r>
          </w:p>
        </w:tc>
        <w:tc>
          <w:tcPr>
            <w:tcW w:w="567" w:type="dxa"/>
            <w:tcBorders>
              <w:top w:val="single" w:sz="4" w:space="0" w:color="auto"/>
              <w:bottom w:val="nil"/>
            </w:tcBorders>
            <w:shd w:val="clear" w:color="auto" w:fill="auto"/>
            <w:vAlign w:val="center"/>
          </w:tcPr>
          <w:p w14:paraId="2816B0AB" w14:textId="77777777" w:rsidR="005F0CFD" w:rsidRPr="004C1DAC" w:rsidRDefault="005F0CFD" w:rsidP="00C0190C">
            <w:pPr>
              <w:jc w:val="center"/>
              <w:rPr>
                <w:color w:val="000000"/>
                <w:sz w:val="20"/>
                <w:szCs w:val="20"/>
              </w:rPr>
            </w:pPr>
            <w:r w:rsidRPr="004C1DAC">
              <w:rPr>
                <w:color w:val="000000"/>
                <w:sz w:val="20"/>
                <w:szCs w:val="20"/>
              </w:rPr>
              <w:t>36</w:t>
            </w:r>
          </w:p>
        </w:tc>
        <w:tc>
          <w:tcPr>
            <w:tcW w:w="766" w:type="dxa"/>
            <w:tcBorders>
              <w:top w:val="single" w:sz="4" w:space="0" w:color="auto"/>
              <w:bottom w:val="nil"/>
            </w:tcBorders>
            <w:shd w:val="clear" w:color="auto" w:fill="auto"/>
            <w:vAlign w:val="center"/>
          </w:tcPr>
          <w:p w14:paraId="09844579" w14:textId="77777777" w:rsidR="005F0CFD" w:rsidRPr="004C1DAC" w:rsidRDefault="005F0CFD" w:rsidP="00C0190C">
            <w:pPr>
              <w:jc w:val="center"/>
              <w:rPr>
                <w:color w:val="000000"/>
                <w:sz w:val="20"/>
                <w:szCs w:val="20"/>
              </w:rPr>
            </w:pPr>
            <w:r w:rsidRPr="004C1DAC">
              <w:rPr>
                <w:color w:val="000000"/>
                <w:sz w:val="20"/>
                <w:szCs w:val="20"/>
              </w:rPr>
              <w:t>3,26</w:t>
            </w:r>
          </w:p>
        </w:tc>
        <w:tc>
          <w:tcPr>
            <w:tcW w:w="567" w:type="dxa"/>
            <w:tcBorders>
              <w:top w:val="single" w:sz="4" w:space="0" w:color="auto"/>
              <w:bottom w:val="nil"/>
            </w:tcBorders>
            <w:vAlign w:val="center"/>
          </w:tcPr>
          <w:p w14:paraId="3269F306" w14:textId="77777777" w:rsidR="005F0CFD" w:rsidRPr="004C1DAC" w:rsidRDefault="005F0CFD" w:rsidP="00C0190C">
            <w:pPr>
              <w:jc w:val="center"/>
              <w:rPr>
                <w:color w:val="000000"/>
                <w:sz w:val="20"/>
                <w:szCs w:val="20"/>
              </w:rPr>
            </w:pPr>
            <w:r w:rsidRPr="004C1DAC">
              <w:rPr>
                <w:color w:val="000000"/>
                <w:sz w:val="20"/>
                <w:szCs w:val="20"/>
              </w:rPr>
              <w:t>1,06</w:t>
            </w:r>
          </w:p>
        </w:tc>
        <w:tc>
          <w:tcPr>
            <w:tcW w:w="851" w:type="dxa"/>
            <w:vMerge w:val="restart"/>
            <w:tcBorders>
              <w:top w:val="single" w:sz="4" w:space="0" w:color="auto"/>
              <w:bottom w:val="nil"/>
            </w:tcBorders>
            <w:vAlign w:val="center"/>
          </w:tcPr>
          <w:p w14:paraId="259CEC45" w14:textId="77777777" w:rsidR="005F0CFD" w:rsidRPr="004C1DAC" w:rsidRDefault="005F0CFD" w:rsidP="00C0190C">
            <w:pPr>
              <w:jc w:val="center"/>
              <w:rPr>
                <w:color w:val="000000"/>
                <w:sz w:val="20"/>
                <w:szCs w:val="20"/>
              </w:rPr>
            </w:pPr>
            <w:r w:rsidRPr="004C1DAC">
              <w:rPr>
                <w:color w:val="000000"/>
                <w:sz w:val="20"/>
                <w:szCs w:val="20"/>
              </w:rPr>
              <w:t>-0,68</w:t>
            </w:r>
          </w:p>
        </w:tc>
        <w:tc>
          <w:tcPr>
            <w:tcW w:w="850" w:type="dxa"/>
            <w:vMerge w:val="restart"/>
            <w:tcBorders>
              <w:top w:val="single" w:sz="4" w:space="0" w:color="auto"/>
              <w:bottom w:val="nil"/>
            </w:tcBorders>
            <w:vAlign w:val="center"/>
          </w:tcPr>
          <w:p w14:paraId="1020EAA9" w14:textId="77777777" w:rsidR="005F0CFD" w:rsidRPr="004C1DAC" w:rsidRDefault="005F0CFD" w:rsidP="00C0190C">
            <w:pPr>
              <w:jc w:val="center"/>
              <w:rPr>
                <w:color w:val="000000"/>
                <w:sz w:val="20"/>
                <w:szCs w:val="20"/>
              </w:rPr>
            </w:pPr>
            <w:r w:rsidRPr="004C1DAC">
              <w:rPr>
                <w:color w:val="000000"/>
                <w:sz w:val="20"/>
                <w:szCs w:val="20"/>
              </w:rPr>
              <w:t>0,499</w:t>
            </w:r>
          </w:p>
        </w:tc>
      </w:tr>
      <w:tr w:rsidR="005F0CFD" w:rsidRPr="004C1DAC" w14:paraId="59583596" w14:textId="77777777" w:rsidTr="00C0190C">
        <w:trPr>
          <w:jc w:val="center"/>
        </w:trPr>
        <w:tc>
          <w:tcPr>
            <w:tcW w:w="2360" w:type="dxa"/>
            <w:vMerge/>
            <w:tcBorders>
              <w:top w:val="nil"/>
              <w:bottom w:val="single" w:sz="4" w:space="0" w:color="auto"/>
            </w:tcBorders>
            <w:tcMar>
              <w:left w:w="57" w:type="dxa"/>
              <w:right w:w="0" w:type="dxa"/>
            </w:tcMar>
            <w:vAlign w:val="center"/>
          </w:tcPr>
          <w:p w14:paraId="2B6D6E50" w14:textId="77777777" w:rsidR="005F0CFD" w:rsidRPr="004C1DAC" w:rsidRDefault="005F0CFD" w:rsidP="00C0190C">
            <w:pPr>
              <w:rPr>
                <w:sz w:val="20"/>
                <w:szCs w:val="20"/>
              </w:rPr>
            </w:pPr>
          </w:p>
        </w:tc>
        <w:tc>
          <w:tcPr>
            <w:tcW w:w="1249" w:type="dxa"/>
            <w:tcBorders>
              <w:top w:val="nil"/>
              <w:bottom w:val="single" w:sz="4" w:space="0" w:color="auto"/>
            </w:tcBorders>
            <w:tcMar>
              <w:left w:w="57" w:type="dxa"/>
              <w:right w:w="0" w:type="dxa"/>
            </w:tcMar>
            <w:vAlign w:val="center"/>
          </w:tcPr>
          <w:p w14:paraId="202DB60D" w14:textId="77777777" w:rsidR="005F0CFD" w:rsidRPr="004C1DAC" w:rsidRDefault="005F0CFD" w:rsidP="00C0190C">
            <w:pPr>
              <w:jc w:val="center"/>
              <w:rPr>
                <w:sz w:val="20"/>
                <w:szCs w:val="20"/>
              </w:rPr>
            </w:pPr>
            <w:r w:rsidRPr="004C1DAC">
              <w:rPr>
                <w:sz w:val="20"/>
                <w:szCs w:val="20"/>
              </w:rPr>
              <w:t>İlkokul</w:t>
            </w:r>
          </w:p>
        </w:tc>
        <w:tc>
          <w:tcPr>
            <w:tcW w:w="567" w:type="dxa"/>
            <w:tcBorders>
              <w:top w:val="nil"/>
              <w:bottom w:val="single" w:sz="4" w:space="0" w:color="auto"/>
            </w:tcBorders>
            <w:shd w:val="clear" w:color="auto" w:fill="auto"/>
            <w:vAlign w:val="center"/>
          </w:tcPr>
          <w:p w14:paraId="14ADD30A" w14:textId="77777777" w:rsidR="005F0CFD" w:rsidRPr="004C1DAC" w:rsidRDefault="005F0CFD" w:rsidP="00C0190C">
            <w:pPr>
              <w:jc w:val="center"/>
              <w:rPr>
                <w:color w:val="000000"/>
                <w:sz w:val="20"/>
                <w:szCs w:val="20"/>
              </w:rPr>
            </w:pPr>
            <w:r w:rsidRPr="004C1DAC">
              <w:rPr>
                <w:color w:val="000000"/>
                <w:sz w:val="20"/>
                <w:szCs w:val="20"/>
              </w:rPr>
              <w:t>83</w:t>
            </w:r>
          </w:p>
        </w:tc>
        <w:tc>
          <w:tcPr>
            <w:tcW w:w="766" w:type="dxa"/>
            <w:tcBorders>
              <w:top w:val="nil"/>
              <w:bottom w:val="single" w:sz="4" w:space="0" w:color="auto"/>
            </w:tcBorders>
            <w:shd w:val="clear" w:color="auto" w:fill="auto"/>
            <w:vAlign w:val="center"/>
          </w:tcPr>
          <w:p w14:paraId="6B85D097" w14:textId="77777777" w:rsidR="005F0CFD" w:rsidRPr="004C1DAC" w:rsidRDefault="005F0CFD" w:rsidP="00C0190C">
            <w:pPr>
              <w:jc w:val="center"/>
              <w:rPr>
                <w:color w:val="000000"/>
                <w:sz w:val="20"/>
                <w:szCs w:val="20"/>
              </w:rPr>
            </w:pPr>
            <w:r w:rsidRPr="004C1DAC">
              <w:rPr>
                <w:color w:val="000000"/>
                <w:sz w:val="20"/>
                <w:szCs w:val="20"/>
              </w:rPr>
              <w:t>3,40</w:t>
            </w:r>
          </w:p>
        </w:tc>
        <w:tc>
          <w:tcPr>
            <w:tcW w:w="567" w:type="dxa"/>
            <w:tcBorders>
              <w:top w:val="nil"/>
              <w:bottom w:val="single" w:sz="4" w:space="0" w:color="auto"/>
            </w:tcBorders>
            <w:vAlign w:val="center"/>
          </w:tcPr>
          <w:p w14:paraId="07A02646" w14:textId="77777777" w:rsidR="005F0CFD" w:rsidRPr="004C1DAC" w:rsidRDefault="005F0CFD" w:rsidP="00C0190C">
            <w:pPr>
              <w:jc w:val="center"/>
              <w:rPr>
                <w:color w:val="000000"/>
                <w:sz w:val="20"/>
                <w:szCs w:val="20"/>
              </w:rPr>
            </w:pPr>
            <w:r w:rsidRPr="004C1DAC">
              <w:rPr>
                <w:color w:val="000000"/>
                <w:sz w:val="20"/>
                <w:szCs w:val="20"/>
              </w:rPr>
              <w:t>1,05</w:t>
            </w:r>
          </w:p>
        </w:tc>
        <w:tc>
          <w:tcPr>
            <w:tcW w:w="851" w:type="dxa"/>
            <w:vMerge/>
            <w:tcBorders>
              <w:top w:val="nil"/>
              <w:bottom w:val="single" w:sz="4" w:space="0" w:color="auto"/>
            </w:tcBorders>
            <w:vAlign w:val="center"/>
          </w:tcPr>
          <w:p w14:paraId="25E8F0D2" w14:textId="77777777" w:rsidR="005F0CFD" w:rsidRPr="004C1DAC" w:rsidRDefault="005F0CFD" w:rsidP="00C0190C">
            <w:pPr>
              <w:jc w:val="center"/>
              <w:rPr>
                <w:color w:val="000000" w:themeColor="text1"/>
                <w:sz w:val="20"/>
                <w:szCs w:val="20"/>
              </w:rPr>
            </w:pPr>
          </w:p>
        </w:tc>
        <w:tc>
          <w:tcPr>
            <w:tcW w:w="850" w:type="dxa"/>
            <w:vMerge/>
            <w:tcBorders>
              <w:top w:val="nil"/>
              <w:bottom w:val="single" w:sz="4" w:space="0" w:color="auto"/>
            </w:tcBorders>
            <w:vAlign w:val="center"/>
          </w:tcPr>
          <w:p w14:paraId="746B7443" w14:textId="77777777" w:rsidR="005F0CFD" w:rsidRPr="004C1DAC" w:rsidRDefault="005F0CFD" w:rsidP="00C0190C">
            <w:pPr>
              <w:jc w:val="center"/>
              <w:rPr>
                <w:bCs/>
                <w:sz w:val="20"/>
                <w:szCs w:val="20"/>
              </w:rPr>
            </w:pPr>
          </w:p>
        </w:tc>
      </w:tr>
      <w:tr w:rsidR="005F0CFD" w:rsidRPr="004C1DAC" w14:paraId="4CDD003E" w14:textId="77777777" w:rsidTr="00C0190C">
        <w:trPr>
          <w:jc w:val="center"/>
        </w:trPr>
        <w:tc>
          <w:tcPr>
            <w:tcW w:w="2360" w:type="dxa"/>
            <w:vMerge w:val="restart"/>
            <w:tcBorders>
              <w:top w:val="nil"/>
              <w:bottom w:val="nil"/>
            </w:tcBorders>
            <w:tcMar>
              <w:left w:w="57" w:type="dxa"/>
              <w:right w:w="0" w:type="dxa"/>
            </w:tcMar>
            <w:vAlign w:val="center"/>
          </w:tcPr>
          <w:p w14:paraId="280C9017" w14:textId="77777777" w:rsidR="005F0CFD" w:rsidRPr="004C1DAC" w:rsidRDefault="005F0CFD" w:rsidP="00C0190C">
            <w:pPr>
              <w:rPr>
                <w:sz w:val="20"/>
                <w:szCs w:val="20"/>
              </w:rPr>
            </w:pPr>
            <w:r w:rsidRPr="004C1DAC">
              <w:rPr>
                <w:sz w:val="20"/>
                <w:szCs w:val="20"/>
              </w:rPr>
              <w:t>Olumlu Tutum</w:t>
            </w:r>
          </w:p>
        </w:tc>
        <w:tc>
          <w:tcPr>
            <w:tcW w:w="1249" w:type="dxa"/>
            <w:tcBorders>
              <w:top w:val="nil"/>
              <w:bottom w:val="nil"/>
            </w:tcBorders>
            <w:tcMar>
              <w:left w:w="57" w:type="dxa"/>
              <w:right w:w="0" w:type="dxa"/>
            </w:tcMar>
            <w:vAlign w:val="center"/>
          </w:tcPr>
          <w:p w14:paraId="0500789C" w14:textId="77777777" w:rsidR="005F0CFD" w:rsidRPr="004C1DAC" w:rsidRDefault="005F0CFD" w:rsidP="00C0190C">
            <w:pPr>
              <w:jc w:val="center"/>
              <w:rPr>
                <w:sz w:val="20"/>
                <w:szCs w:val="20"/>
              </w:rPr>
            </w:pPr>
            <w:r w:rsidRPr="004C1DAC">
              <w:rPr>
                <w:sz w:val="20"/>
                <w:szCs w:val="20"/>
              </w:rPr>
              <w:t>Anaokulu</w:t>
            </w:r>
          </w:p>
        </w:tc>
        <w:tc>
          <w:tcPr>
            <w:tcW w:w="567" w:type="dxa"/>
            <w:tcBorders>
              <w:top w:val="nil"/>
              <w:bottom w:val="nil"/>
            </w:tcBorders>
            <w:shd w:val="clear" w:color="auto" w:fill="auto"/>
            <w:vAlign w:val="center"/>
          </w:tcPr>
          <w:p w14:paraId="7E1F9943" w14:textId="77777777" w:rsidR="005F0CFD" w:rsidRPr="004C1DAC" w:rsidRDefault="005F0CFD" w:rsidP="00C0190C">
            <w:pPr>
              <w:jc w:val="center"/>
              <w:rPr>
                <w:color w:val="000000"/>
                <w:sz w:val="20"/>
                <w:szCs w:val="20"/>
              </w:rPr>
            </w:pPr>
            <w:r w:rsidRPr="004C1DAC">
              <w:rPr>
                <w:color w:val="000000"/>
                <w:sz w:val="20"/>
                <w:szCs w:val="20"/>
              </w:rPr>
              <w:t>36</w:t>
            </w:r>
          </w:p>
        </w:tc>
        <w:tc>
          <w:tcPr>
            <w:tcW w:w="766" w:type="dxa"/>
            <w:tcBorders>
              <w:top w:val="nil"/>
              <w:bottom w:val="nil"/>
            </w:tcBorders>
            <w:shd w:val="clear" w:color="auto" w:fill="auto"/>
            <w:vAlign w:val="center"/>
          </w:tcPr>
          <w:p w14:paraId="1D47A012" w14:textId="77777777" w:rsidR="005F0CFD" w:rsidRPr="004C1DAC" w:rsidRDefault="005F0CFD" w:rsidP="00C0190C">
            <w:pPr>
              <w:jc w:val="center"/>
              <w:rPr>
                <w:color w:val="000000"/>
                <w:sz w:val="20"/>
                <w:szCs w:val="20"/>
              </w:rPr>
            </w:pPr>
            <w:r w:rsidRPr="004C1DAC">
              <w:rPr>
                <w:color w:val="000000"/>
                <w:sz w:val="20"/>
                <w:szCs w:val="20"/>
              </w:rPr>
              <w:t>2,99</w:t>
            </w:r>
          </w:p>
        </w:tc>
        <w:tc>
          <w:tcPr>
            <w:tcW w:w="567" w:type="dxa"/>
            <w:tcBorders>
              <w:top w:val="nil"/>
              <w:bottom w:val="nil"/>
            </w:tcBorders>
            <w:vAlign w:val="center"/>
          </w:tcPr>
          <w:p w14:paraId="5FD48869" w14:textId="77777777" w:rsidR="005F0CFD" w:rsidRPr="004C1DAC" w:rsidRDefault="005F0CFD" w:rsidP="00C0190C">
            <w:pPr>
              <w:jc w:val="center"/>
              <w:rPr>
                <w:color w:val="000000"/>
                <w:sz w:val="20"/>
                <w:szCs w:val="20"/>
              </w:rPr>
            </w:pPr>
            <w:r w:rsidRPr="004C1DAC">
              <w:rPr>
                <w:color w:val="000000"/>
                <w:sz w:val="20"/>
                <w:szCs w:val="20"/>
              </w:rPr>
              <w:t>0,95</w:t>
            </w:r>
          </w:p>
        </w:tc>
        <w:tc>
          <w:tcPr>
            <w:tcW w:w="851" w:type="dxa"/>
            <w:vMerge w:val="restart"/>
            <w:tcBorders>
              <w:top w:val="nil"/>
              <w:bottom w:val="nil"/>
            </w:tcBorders>
            <w:vAlign w:val="center"/>
          </w:tcPr>
          <w:p w14:paraId="778214FC" w14:textId="77777777" w:rsidR="005F0CFD" w:rsidRPr="004C1DAC" w:rsidRDefault="005F0CFD" w:rsidP="00C0190C">
            <w:pPr>
              <w:jc w:val="center"/>
              <w:rPr>
                <w:color w:val="000000"/>
                <w:sz w:val="20"/>
                <w:szCs w:val="20"/>
              </w:rPr>
            </w:pPr>
            <w:r w:rsidRPr="004C1DAC">
              <w:rPr>
                <w:color w:val="000000"/>
                <w:sz w:val="20"/>
                <w:szCs w:val="20"/>
              </w:rPr>
              <w:t>-1,03</w:t>
            </w:r>
          </w:p>
        </w:tc>
        <w:tc>
          <w:tcPr>
            <w:tcW w:w="850" w:type="dxa"/>
            <w:vMerge w:val="restart"/>
            <w:tcBorders>
              <w:top w:val="nil"/>
              <w:bottom w:val="nil"/>
            </w:tcBorders>
            <w:vAlign w:val="center"/>
          </w:tcPr>
          <w:p w14:paraId="546BF684" w14:textId="77777777" w:rsidR="005F0CFD" w:rsidRPr="004C1DAC" w:rsidRDefault="005F0CFD" w:rsidP="00C0190C">
            <w:pPr>
              <w:jc w:val="center"/>
              <w:rPr>
                <w:color w:val="000000"/>
                <w:sz w:val="20"/>
                <w:szCs w:val="20"/>
              </w:rPr>
            </w:pPr>
            <w:r w:rsidRPr="004C1DAC">
              <w:rPr>
                <w:color w:val="000000"/>
                <w:sz w:val="20"/>
                <w:szCs w:val="20"/>
              </w:rPr>
              <w:t>0,303</w:t>
            </w:r>
          </w:p>
        </w:tc>
      </w:tr>
      <w:tr w:rsidR="005F0CFD" w:rsidRPr="004C1DAC" w14:paraId="519E2DC0" w14:textId="77777777" w:rsidTr="00C0190C">
        <w:trPr>
          <w:jc w:val="center"/>
        </w:trPr>
        <w:tc>
          <w:tcPr>
            <w:tcW w:w="2360" w:type="dxa"/>
            <w:vMerge/>
            <w:tcBorders>
              <w:top w:val="nil"/>
              <w:bottom w:val="single" w:sz="4" w:space="0" w:color="auto"/>
            </w:tcBorders>
            <w:tcMar>
              <w:left w:w="57" w:type="dxa"/>
              <w:right w:w="0" w:type="dxa"/>
            </w:tcMar>
            <w:vAlign w:val="center"/>
          </w:tcPr>
          <w:p w14:paraId="555F1FA4" w14:textId="77777777" w:rsidR="005F0CFD" w:rsidRPr="004C1DAC" w:rsidRDefault="005F0CFD" w:rsidP="00C0190C">
            <w:pPr>
              <w:rPr>
                <w:sz w:val="20"/>
                <w:szCs w:val="20"/>
              </w:rPr>
            </w:pPr>
          </w:p>
        </w:tc>
        <w:tc>
          <w:tcPr>
            <w:tcW w:w="1249" w:type="dxa"/>
            <w:tcBorders>
              <w:top w:val="nil"/>
              <w:bottom w:val="single" w:sz="4" w:space="0" w:color="auto"/>
            </w:tcBorders>
            <w:tcMar>
              <w:left w:w="57" w:type="dxa"/>
              <w:right w:w="0" w:type="dxa"/>
            </w:tcMar>
            <w:vAlign w:val="center"/>
          </w:tcPr>
          <w:p w14:paraId="3D4DBD9B" w14:textId="77777777" w:rsidR="005F0CFD" w:rsidRPr="004C1DAC" w:rsidRDefault="005F0CFD" w:rsidP="00C0190C">
            <w:pPr>
              <w:jc w:val="center"/>
              <w:rPr>
                <w:sz w:val="20"/>
                <w:szCs w:val="20"/>
              </w:rPr>
            </w:pPr>
            <w:r w:rsidRPr="004C1DAC">
              <w:rPr>
                <w:sz w:val="20"/>
                <w:szCs w:val="20"/>
              </w:rPr>
              <w:t>İlkokul</w:t>
            </w:r>
          </w:p>
        </w:tc>
        <w:tc>
          <w:tcPr>
            <w:tcW w:w="567" w:type="dxa"/>
            <w:tcBorders>
              <w:top w:val="nil"/>
              <w:bottom w:val="single" w:sz="4" w:space="0" w:color="auto"/>
            </w:tcBorders>
            <w:shd w:val="clear" w:color="auto" w:fill="auto"/>
            <w:vAlign w:val="center"/>
          </w:tcPr>
          <w:p w14:paraId="6A6FB3C8" w14:textId="77777777" w:rsidR="005F0CFD" w:rsidRPr="004C1DAC" w:rsidRDefault="005F0CFD" w:rsidP="00C0190C">
            <w:pPr>
              <w:jc w:val="center"/>
              <w:rPr>
                <w:color w:val="000000"/>
                <w:sz w:val="20"/>
                <w:szCs w:val="20"/>
              </w:rPr>
            </w:pPr>
            <w:r w:rsidRPr="004C1DAC">
              <w:rPr>
                <w:color w:val="000000"/>
                <w:sz w:val="20"/>
                <w:szCs w:val="20"/>
              </w:rPr>
              <w:t>83</w:t>
            </w:r>
          </w:p>
        </w:tc>
        <w:tc>
          <w:tcPr>
            <w:tcW w:w="766" w:type="dxa"/>
            <w:tcBorders>
              <w:top w:val="nil"/>
              <w:bottom w:val="single" w:sz="4" w:space="0" w:color="auto"/>
            </w:tcBorders>
            <w:shd w:val="clear" w:color="auto" w:fill="auto"/>
            <w:vAlign w:val="center"/>
          </w:tcPr>
          <w:p w14:paraId="5A50DCA4" w14:textId="77777777" w:rsidR="005F0CFD" w:rsidRPr="004C1DAC" w:rsidRDefault="005F0CFD" w:rsidP="00C0190C">
            <w:pPr>
              <w:jc w:val="center"/>
              <w:rPr>
                <w:color w:val="000000"/>
                <w:sz w:val="20"/>
                <w:szCs w:val="20"/>
              </w:rPr>
            </w:pPr>
            <w:r w:rsidRPr="004C1DAC">
              <w:rPr>
                <w:color w:val="000000"/>
                <w:sz w:val="20"/>
                <w:szCs w:val="20"/>
              </w:rPr>
              <w:t>3,17</w:t>
            </w:r>
          </w:p>
        </w:tc>
        <w:tc>
          <w:tcPr>
            <w:tcW w:w="567" w:type="dxa"/>
            <w:tcBorders>
              <w:top w:val="nil"/>
              <w:bottom w:val="single" w:sz="4" w:space="0" w:color="auto"/>
            </w:tcBorders>
            <w:vAlign w:val="center"/>
          </w:tcPr>
          <w:p w14:paraId="6B2D6960" w14:textId="77777777" w:rsidR="005F0CFD" w:rsidRPr="004C1DAC" w:rsidRDefault="005F0CFD" w:rsidP="00C0190C">
            <w:pPr>
              <w:jc w:val="center"/>
              <w:rPr>
                <w:color w:val="000000"/>
                <w:sz w:val="20"/>
                <w:szCs w:val="20"/>
              </w:rPr>
            </w:pPr>
            <w:r w:rsidRPr="004C1DAC">
              <w:rPr>
                <w:color w:val="000000"/>
                <w:sz w:val="20"/>
                <w:szCs w:val="20"/>
              </w:rPr>
              <w:t>0,81</w:t>
            </w:r>
          </w:p>
        </w:tc>
        <w:tc>
          <w:tcPr>
            <w:tcW w:w="851" w:type="dxa"/>
            <w:vMerge/>
            <w:tcBorders>
              <w:top w:val="nil"/>
              <w:bottom w:val="single" w:sz="4" w:space="0" w:color="auto"/>
            </w:tcBorders>
            <w:vAlign w:val="center"/>
          </w:tcPr>
          <w:p w14:paraId="483073FF" w14:textId="77777777" w:rsidR="005F0CFD" w:rsidRPr="004C1DAC" w:rsidRDefault="005F0CFD" w:rsidP="00C0190C">
            <w:pPr>
              <w:jc w:val="center"/>
              <w:rPr>
                <w:color w:val="000000" w:themeColor="text1"/>
                <w:sz w:val="20"/>
                <w:szCs w:val="20"/>
              </w:rPr>
            </w:pPr>
          </w:p>
        </w:tc>
        <w:tc>
          <w:tcPr>
            <w:tcW w:w="850" w:type="dxa"/>
            <w:vMerge/>
            <w:tcBorders>
              <w:top w:val="nil"/>
              <w:bottom w:val="single" w:sz="4" w:space="0" w:color="auto"/>
            </w:tcBorders>
            <w:vAlign w:val="center"/>
          </w:tcPr>
          <w:p w14:paraId="05DEDBAD" w14:textId="77777777" w:rsidR="005F0CFD" w:rsidRPr="004C1DAC" w:rsidRDefault="005F0CFD" w:rsidP="00C0190C">
            <w:pPr>
              <w:jc w:val="center"/>
              <w:rPr>
                <w:bCs/>
                <w:sz w:val="20"/>
                <w:szCs w:val="20"/>
              </w:rPr>
            </w:pPr>
          </w:p>
        </w:tc>
      </w:tr>
      <w:tr w:rsidR="005F0CFD" w:rsidRPr="004C1DAC" w14:paraId="3BB0B5DF" w14:textId="77777777" w:rsidTr="00C0190C">
        <w:trPr>
          <w:jc w:val="center"/>
        </w:trPr>
        <w:tc>
          <w:tcPr>
            <w:tcW w:w="2360" w:type="dxa"/>
            <w:vMerge w:val="restart"/>
            <w:tcBorders>
              <w:top w:val="single" w:sz="4" w:space="0" w:color="auto"/>
              <w:bottom w:val="nil"/>
            </w:tcBorders>
            <w:tcMar>
              <w:left w:w="57" w:type="dxa"/>
              <w:right w:w="0" w:type="dxa"/>
            </w:tcMar>
            <w:vAlign w:val="center"/>
          </w:tcPr>
          <w:p w14:paraId="3C4DF78A" w14:textId="24406F83" w:rsidR="005F0CFD" w:rsidRPr="004C1DAC" w:rsidRDefault="005F0CFD" w:rsidP="00C0190C">
            <w:pPr>
              <w:rPr>
                <w:b/>
                <w:bCs/>
                <w:sz w:val="20"/>
                <w:szCs w:val="20"/>
              </w:rPr>
            </w:pPr>
            <w:r w:rsidRPr="004C1DAC">
              <w:rPr>
                <w:b/>
                <w:bCs/>
                <w:sz w:val="20"/>
                <w:szCs w:val="20"/>
              </w:rPr>
              <w:t>Pediatrik İlk</w:t>
            </w:r>
            <w:r w:rsidR="004C1DAC">
              <w:rPr>
                <w:b/>
                <w:bCs/>
                <w:sz w:val="20"/>
                <w:szCs w:val="20"/>
              </w:rPr>
              <w:t xml:space="preserve"> Y</w:t>
            </w:r>
            <w:r w:rsidRPr="004C1DAC">
              <w:rPr>
                <w:b/>
                <w:bCs/>
                <w:sz w:val="20"/>
                <w:szCs w:val="20"/>
              </w:rPr>
              <w:t>ardım Tutum</w:t>
            </w:r>
          </w:p>
        </w:tc>
        <w:tc>
          <w:tcPr>
            <w:tcW w:w="1249" w:type="dxa"/>
            <w:tcBorders>
              <w:top w:val="single" w:sz="4" w:space="0" w:color="auto"/>
              <w:bottom w:val="nil"/>
            </w:tcBorders>
            <w:tcMar>
              <w:left w:w="57" w:type="dxa"/>
              <w:right w:w="0" w:type="dxa"/>
            </w:tcMar>
            <w:vAlign w:val="center"/>
          </w:tcPr>
          <w:p w14:paraId="161E4C57" w14:textId="77777777" w:rsidR="005F0CFD" w:rsidRPr="004C1DAC" w:rsidRDefault="005F0CFD" w:rsidP="00C0190C">
            <w:pPr>
              <w:jc w:val="center"/>
              <w:rPr>
                <w:sz w:val="20"/>
                <w:szCs w:val="20"/>
              </w:rPr>
            </w:pPr>
            <w:r w:rsidRPr="004C1DAC">
              <w:rPr>
                <w:sz w:val="20"/>
                <w:szCs w:val="20"/>
              </w:rPr>
              <w:t>Anaokulu</w:t>
            </w:r>
          </w:p>
        </w:tc>
        <w:tc>
          <w:tcPr>
            <w:tcW w:w="567" w:type="dxa"/>
            <w:tcBorders>
              <w:top w:val="single" w:sz="4" w:space="0" w:color="auto"/>
              <w:bottom w:val="nil"/>
            </w:tcBorders>
            <w:shd w:val="clear" w:color="auto" w:fill="auto"/>
            <w:vAlign w:val="center"/>
          </w:tcPr>
          <w:p w14:paraId="23636BF7" w14:textId="77777777" w:rsidR="005F0CFD" w:rsidRPr="004C1DAC" w:rsidRDefault="005F0CFD" w:rsidP="00C0190C">
            <w:pPr>
              <w:jc w:val="center"/>
              <w:rPr>
                <w:color w:val="000000"/>
                <w:sz w:val="20"/>
                <w:szCs w:val="20"/>
              </w:rPr>
            </w:pPr>
            <w:r w:rsidRPr="004C1DAC">
              <w:rPr>
                <w:color w:val="000000"/>
                <w:sz w:val="20"/>
                <w:szCs w:val="20"/>
              </w:rPr>
              <w:t>36</w:t>
            </w:r>
          </w:p>
        </w:tc>
        <w:tc>
          <w:tcPr>
            <w:tcW w:w="766" w:type="dxa"/>
            <w:tcBorders>
              <w:top w:val="single" w:sz="4" w:space="0" w:color="auto"/>
              <w:bottom w:val="nil"/>
            </w:tcBorders>
            <w:shd w:val="clear" w:color="auto" w:fill="auto"/>
            <w:vAlign w:val="center"/>
          </w:tcPr>
          <w:p w14:paraId="3831ABB6" w14:textId="77777777" w:rsidR="005F0CFD" w:rsidRPr="004C1DAC" w:rsidRDefault="005F0CFD" w:rsidP="00C0190C">
            <w:pPr>
              <w:jc w:val="center"/>
              <w:rPr>
                <w:color w:val="000000"/>
                <w:sz w:val="20"/>
                <w:szCs w:val="20"/>
              </w:rPr>
            </w:pPr>
            <w:r w:rsidRPr="004C1DAC">
              <w:rPr>
                <w:color w:val="000000"/>
                <w:sz w:val="20"/>
                <w:szCs w:val="20"/>
              </w:rPr>
              <w:t>2,88</w:t>
            </w:r>
          </w:p>
        </w:tc>
        <w:tc>
          <w:tcPr>
            <w:tcW w:w="567" w:type="dxa"/>
            <w:tcBorders>
              <w:top w:val="single" w:sz="4" w:space="0" w:color="auto"/>
              <w:bottom w:val="nil"/>
            </w:tcBorders>
            <w:vAlign w:val="center"/>
          </w:tcPr>
          <w:p w14:paraId="64953BCF" w14:textId="77777777" w:rsidR="005F0CFD" w:rsidRPr="004C1DAC" w:rsidRDefault="005F0CFD" w:rsidP="00C0190C">
            <w:pPr>
              <w:jc w:val="center"/>
              <w:rPr>
                <w:color w:val="000000"/>
                <w:sz w:val="20"/>
                <w:szCs w:val="20"/>
              </w:rPr>
            </w:pPr>
            <w:r w:rsidRPr="004C1DAC">
              <w:rPr>
                <w:color w:val="000000"/>
                <w:sz w:val="20"/>
                <w:szCs w:val="20"/>
              </w:rPr>
              <w:t>0,94</w:t>
            </w:r>
          </w:p>
        </w:tc>
        <w:tc>
          <w:tcPr>
            <w:tcW w:w="851" w:type="dxa"/>
            <w:vMerge w:val="restart"/>
            <w:tcBorders>
              <w:top w:val="single" w:sz="4" w:space="0" w:color="auto"/>
              <w:bottom w:val="nil"/>
            </w:tcBorders>
            <w:vAlign w:val="center"/>
          </w:tcPr>
          <w:p w14:paraId="4C24541B" w14:textId="77777777" w:rsidR="005F0CFD" w:rsidRPr="004C1DAC" w:rsidRDefault="005F0CFD" w:rsidP="00C0190C">
            <w:pPr>
              <w:jc w:val="center"/>
              <w:rPr>
                <w:color w:val="000000"/>
                <w:sz w:val="20"/>
                <w:szCs w:val="20"/>
              </w:rPr>
            </w:pPr>
            <w:r w:rsidRPr="004C1DAC">
              <w:rPr>
                <w:color w:val="000000"/>
                <w:sz w:val="20"/>
                <w:szCs w:val="20"/>
              </w:rPr>
              <w:t>-0,25</w:t>
            </w:r>
          </w:p>
        </w:tc>
        <w:tc>
          <w:tcPr>
            <w:tcW w:w="850" w:type="dxa"/>
            <w:vMerge w:val="restart"/>
            <w:tcBorders>
              <w:top w:val="single" w:sz="4" w:space="0" w:color="auto"/>
              <w:bottom w:val="nil"/>
            </w:tcBorders>
            <w:vAlign w:val="center"/>
          </w:tcPr>
          <w:p w14:paraId="28BB7CD5" w14:textId="77777777" w:rsidR="005F0CFD" w:rsidRPr="004C1DAC" w:rsidRDefault="005F0CFD" w:rsidP="00C0190C">
            <w:pPr>
              <w:jc w:val="center"/>
              <w:rPr>
                <w:color w:val="000000"/>
                <w:sz w:val="20"/>
                <w:szCs w:val="20"/>
              </w:rPr>
            </w:pPr>
            <w:r w:rsidRPr="004C1DAC">
              <w:rPr>
                <w:color w:val="000000"/>
                <w:sz w:val="20"/>
                <w:szCs w:val="20"/>
              </w:rPr>
              <w:t>0,801</w:t>
            </w:r>
          </w:p>
        </w:tc>
      </w:tr>
      <w:tr w:rsidR="005F0CFD" w:rsidRPr="004C1DAC" w14:paraId="100272C5" w14:textId="77777777" w:rsidTr="00C0190C">
        <w:trPr>
          <w:jc w:val="center"/>
        </w:trPr>
        <w:tc>
          <w:tcPr>
            <w:tcW w:w="2360" w:type="dxa"/>
            <w:vMerge/>
            <w:tcBorders>
              <w:top w:val="nil"/>
              <w:bottom w:val="single" w:sz="4" w:space="0" w:color="auto"/>
            </w:tcBorders>
            <w:tcMar>
              <w:left w:w="57" w:type="dxa"/>
              <w:right w:w="0" w:type="dxa"/>
            </w:tcMar>
            <w:vAlign w:val="center"/>
          </w:tcPr>
          <w:p w14:paraId="053DF239" w14:textId="77777777" w:rsidR="005F0CFD" w:rsidRPr="004C1DAC" w:rsidRDefault="005F0CFD" w:rsidP="00C0190C">
            <w:pPr>
              <w:rPr>
                <w:sz w:val="20"/>
                <w:szCs w:val="20"/>
              </w:rPr>
            </w:pPr>
          </w:p>
        </w:tc>
        <w:tc>
          <w:tcPr>
            <w:tcW w:w="1249" w:type="dxa"/>
            <w:tcBorders>
              <w:top w:val="nil"/>
              <w:bottom w:val="single" w:sz="4" w:space="0" w:color="auto"/>
            </w:tcBorders>
            <w:tcMar>
              <w:left w:w="57" w:type="dxa"/>
              <w:right w:w="0" w:type="dxa"/>
            </w:tcMar>
            <w:vAlign w:val="center"/>
          </w:tcPr>
          <w:p w14:paraId="34822FC0" w14:textId="77777777" w:rsidR="005F0CFD" w:rsidRPr="004C1DAC" w:rsidRDefault="005F0CFD" w:rsidP="00C0190C">
            <w:pPr>
              <w:jc w:val="center"/>
              <w:rPr>
                <w:sz w:val="20"/>
                <w:szCs w:val="20"/>
              </w:rPr>
            </w:pPr>
            <w:r w:rsidRPr="004C1DAC">
              <w:rPr>
                <w:sz w:val="20"/>
                <w:szCs w:val="20"/>
              </w:rPr>
              <w:t>İlkokul</w:t>
            </w:r>
          </w:p>
        </w:tc>
        <w:tc>
          <w:tcPr>
            <w:tcW w:w="567" w:type="dxa"/>
            <w:tcBorders>
              <w:top w:val="nil"/>
              <w:bottom w:val="single" w:sz="4" w:space="0" w:color="auto"/>
            </w:tcBorders>
            <w:shd w:val="clear" w:color="auto" w:fill="auto"/>
            <w:vAlign w:val="center"/>
          </w:tcPr>
          <w:p w14:paraId="016EB7B0" w14:textId="77777777" w:rsidR="005F0CFD" w:rsidRPr="004C1DAC" w:rsidRDefault="005F0CFD" w:rsidP="00C0190C">
            <w:pPr>
              <w:jc w:val="center"/>
              <w:rPr>
                <w:color w:val="000000"/>
                <w:sz w:val="20"/>
                <w:szCs w:val="20"/>
              </w:rPr>
            </w:pPr>
            <w:r w:rsidRPr="004C1DAC">
              <w:rPr>
                <w:color w:val="000000"/>
                <w:sz w:val="20"/>
                <w:szCs w:val="20"/>
              </w:rPr>
              <w:t>83</w:t>
            </w:r>
          </w:p>
        </w:tc>
        <w:tc>
          <w:tcPr>
            <w:tcW w:w="766" w:type="dxa"/>
            <w:tcBorders>
              <w:top w:val="nil"/>
              <w:bottom w:val="single" w:sz="4" w:space="0" w:color="auto"/>
            </w:tcBorders>
            <w:shd w:val="clear" w:color="auto" w:fill="auto"/>
            <w:vAlign w:val="center"/>
          </w:tcPr>
          <w:p w14:paraId="0F8993BD" w14:textId="77777777" w:rsidR="005F0CFD" w:rsidRPr="004C1DAC" w:rsidRDefault="005F0CFD" w:rsidP="00C0190C">
            <w:pPr>
              <w:jc w:val="center"/>
              <w:rPr>
                <w:color w:val="000000"/>
                <w:sz w:val="20"/>
                <w:szCs w:val="20"/>
              </w:rPr>
            </w:pPr>
            <w:r w:rsidRPr="004C1DAC">
              <w:rPr>
                <w:color w:val="000000"/>
                <w:sz w:val="20"/>
                <w:szCs w:val="20"/>
              </w:rPr>
              <w:t>2,92</w:t>
            </w:r>
          </w:p>
        </w:tc>
        <w:tc>
          <w:tcPr>
            <w:tcW w:w="567" w:type="dxa"/>
            <w:tcBorders>
              <w:top w:val="nil"/>
              <w:bottom w:val="single" w:sz="4" w:space="0" w:color="auto"/>
            </w:tcBorders>
            <w:vAlign w:val="center"/>
          </w:tcPr>
          <w:p w14:paraId="2BF56100" w14:textId="77777777" w:rsidR="005F0CFD" w:rsidRPr="004C1DAC" w:rsidRDefault="005F0CFD" w:rsidP="00C0190C">
            <w:pPr>
              <w:jc w:val="center"/>
              <w:rPr>
                <w:color w:val="000000"/>
                <w:sz w:val="20"/>
                <w:szCs w:val="20"/>
              </w:rPr>
            </w:pPr>
            <w:r w:rsidRPr="004C1DAC">
              <w:rPr>
                <w:color w:val="000000"/>
                <w:sz w:val="20"/>
                <w:szCs w:val="20"/>
              </w:rPr>
              <w:t>0,70</w:t>
            </w:r>
          </w:p>
        </w:tc>
        <w:tc>
          <w:tcPr>
            <w:tcW w:w="851" w:type="dxa"/>
            <w:vMerge/>
            <w:tcBorders>
              <w:top w:val="nil"/>
              <w:bottom w:val="single" w:sz="4" w:space="0" w:color="auto"/>
            </w:tcBorders>
            <w:vAlign w:val="center"/>
          </w:tcPr>
          <w:p w14:paraId="7F9709D6" w14:textId="77777777" w:rsidR="005F0CFD" w:rsidRPr="004C1DAC" w:rsidRDefault="005F0CFD" w:rsidP="00C0190C">
            <w:pPr>
              <w:jc w:val="center"/>
              <w:rPr>
                <w:color w:val="000000" w:themeColor="text1"/>
                <w:sz w:val="20"/>
                <w:szCs w:val="20"/>
              </w:rPr>
            </w:pPr>
          </w:p>
        </w:tc>
        <w:tc>
          <w:tcPr>
            <w:tcW w:w="850" w:type="dxa"/>
            <w:vMerge/>
            <w:tcBorders>
              <w:top w:val="nil"/>
              <w:bottom w:val="single" w:sz="4" w:space="0" w:color="auto"/>
            </w:tcBorders>
            <w:vAlign w:val="center"/>
          </w:tcPr>
          <w:p w14:paraId="60614E37" w14:textId="77777777" w:rsidR="005F0CFD" w:rsidRPr="004C1DAC" w:rsidRDefault="005F0CFD" w:rsidP="00C0190C">
            <w:pPr>
              <w:jc w:val="center"/>
              <w:rPr>
                <w:bCs/>
                <w:sz w:val="20"/>
                <w:szCs w:val="20"/>
              </w:rPr>
            </w:pPr>
          </w:p>
        </w:tc>
      </w:tr>
    </w:tbl>
    <w:p w14:paraId="48F99A6D" w14:textId="1D551613" w:rsidR="005F0CFD" w:rsidRPr="00A144D3" w:rsidRDefault="005F0CFD" w:rsidP="00336AC9">
      <w:pPr>
        <w:pStyle w:val="StilkiYanaYaslaSol104cmlksatr125cmSa011"/>
      </w:pPr>
      <w:r w:rsidRPr="00A144D3">
        <w:t>Afet bilgisi, pediatrik ilk</w:t>
      </w:r>
      <w:r w:rsidR="004C1DAC">
        <w:t xml:space="preserve"> </w:t>
      </w:r>
      <w:r w:rsidRPr="00A144D3">
        <w:t>yardım bilgisi ve pediatrik ilk</w:t>
      </w:r>
      <w:r w:rsidR="004C1DAC">
        <w:t xml:space="preserve"> </w:t>
      </w:r>
      <w:r w:rsidRPr="00A144D3">
        <w:t>yardım tutum puanlarının görev yapılan okul türüne göre anlamlı farklılık göstermediği (p&gt;0,05) tespit edilmiştir.</w:t>
      </w:r>
    </w:p>
    <w:p w14:paraId="2AA61D8B" w14:textId="62F5199F" w:rsidR="005F0CFD" w:rsidRPr="00A144D3" w:rsidRDefault="005F0CFD" w:rsidP="00336AC9">
      <w:pPr>
        <w:pStyle w:val="StilkiYanaYaslaSol104cmlksatr125cmSa011"/>
      </w:pPr>
      <w:r w:rsidRPr="00A144D3">
        <w:t xml:space="preserve">Tablo </w:t>
      </w:r>
      <w:r w:rsidR="005D7BE6">
        <w:t>21</w:t>
      </w:r>
      <w:r w:rsidRPr="00A144D3">
        <w:t>’de ölçek puanlarının meslekteki hizmet süresine göre karşılaştırılmasına ait ANOVA testi sonuçlarına yer verilmiştir.</w:t>
      </w:r>
    </w:p>
    <w:p w14:paraId="41C81E16" w14:textId="7C3EC388" w:rsidR="005F0CFD" w:rsidRPr="008D3F97" w:rsidRDefault="008D3F97" w:rsidP="008D3F97">
      <w:pPr>
        <w:jc w:val="center"/>
        <w:rPr>
          <w:b/>
          <w:bCs/>
        </w:rPr>
      </w:pPr>
      <w:bookmarkStart w:id="160" w:name="_Toc62595030"/>
      <w:r w:rsidRPr="008D3F97">
        <w:rPr>
          <w:b/>
          <w:bCs/>
        </w:rPr>
        <w:t xml:space="preserve">Tablo </w:t>
      </w:r>
      <w:r w:rsidRPr="008D3F97">
        <w:rPr>
          <w:b/>
          <w:bCs/>
        </w:rPr>
        <w:fldChar w:fldCharType="begin"/>
      </w:r>
      <w:r w:rsidRPr="008D3F97">
        <w:rPr>
          <w:b/>
          <w:bCs/>
        </w:rPr>
        <w:instrText xml:space="preserve"> SEQ Tablo \* ARABIC </w:instrText>
      </w:r>
      <w:r w:rsidRPr="008D3F97">
        <w:rPr>
          <w:b/>
          <w:bCs/>
        </w:rPr>
        <w:fldChar w:fldCharType="separate"/>
      </w:r>
      <w:r w:rsidR="003C79E2">
        <w:rPr>
          <w:b/>
          <w:bCs/>
          <w:noProof/>
        </w:rPr>
        <w:t>21</w:t>
      </w:r>
      <w:r w:rsidRPr="008D3F97">
        <w:rPr>
          <w:b/>
          <w:bCs/>
        </w:rPr>
        <w:fldChar w:fldCharType="end"/>
      </w:r>
      <w:r w:rsidRPr="008D3F97">
        <w:rPr>
          <w:b/>
          <w:bCs/>
        </w:rPr>
        <w:t>. Ölçek Puanlarının Meslekteki Hizmet Süresine Göre Karşılaştırılması</w:t>
      </w:r>
      <w:bookmarkEnd w:id="160"/>
    </w:p>
    <w:tbl>
      <w:tblPr>
        <w:tblW w:w="8080" w:type="dxa"/>
        <w:jc w:val="center"/>
        <w:tblBorders>
          <w:top w:val="single" w:sz="4" w:space="0" w:color="auto"/>
          <w:bottom w:val="single" w:sz="4" w:space="0" w:color="auto"/>
        </w:tblBorders>
        <w:tblLayout w:type="fixed"/>
        <w:tblLook w:val="01E0" w:firstRow="1" w:lastRow="1" w:firstColumn="1" w:lastColumn="1" w:noHBand="0" w:noVBand="0"/>
      </w:tblPr>
      <w:tblGrid>
        <w:gridCol w:w="1984"/>
        <w:gridCol w:w="1783"/>
        <w:gridCol w:w="516"/>
        <w:gridCol w:w="766"/>
        <w:gridCol w:w="567"/>
        <w:gridCol w:w="566"/>
        <w:gridCol w:w="851"/>
        <w:gridCol w:w="1047"/>
      </w:tblGrid>
      <w:tr w:rsidR="005F0CFD" w:rsidRPr="004C1DAC" w14:paraId="1EC0740B" w14:textId="77777777" w:rsidTr="00C0190C">
        <w:trPr>
          <w:jc w:val="center"/>
        </w:trPr>
        <w:tc>
          <w:tcPr>
            <w:tcW w:w="1984" w:type="dxa"/>
            <w:tcBorders>
              <w:top w:val="single" w:sz="4" w:space="0" w:color="auto"/>
              <w:bottom w:val="single" w:sz="4" w:space="0" w:color="auto"/>
            </w:tcBorders>
            <w:vAlign w:val="bottom"/>
          </w:tcPr>
          <w:p w14:paraId="3536FB7F" w14:textId="77777777" w:rsidR="005F0CFD" w:rsidRPr="004C1DAC" w:rsidRDefault="005F0CFD" w:rsidP="00C0190C">
            <w:pPr>
              <w:rPr>
                <w:b/>
                <w:color w:val="000000" w:themeColor="text1"/>
                <w:sz w:val="20"/>
                <w:szCs w:val="20"/>
              </w:rPr>
            </w:pPr>
            <w:r w:rsidRPr="004C1DAC">
              <w:rPr>
                <w:b/>
                <w:color w:val="000000" w:themeColor="text1"/>
                <w:sz w:val="20"/>
                <w:szCs w:val="20"/>
              </w:rPr>
              <w:t xml:space="preserve">Ölçek </w:t>
            </w:r>
          </w:p>
        </w:tc>
        <w:tc>
          <w:tcPr>
            <w:tcW w:w="1783" w:type="dxa"/>
            <w:tcBorders>
              <w:top w:val="single" w:sz="4" w:space="0" w:color="auto"/>
              <w:bottom w:val="single" w:sz="4" w:space="0" w:color="auto"/>
            </w:tcBorders>
            <w:vAlign w:val="bottom"/>
          </w:tcPr>
          <w:p w14:paraId="195B183F" w14:textId="77777777" w:rsidR="005F0CFD" w:rsidRPr="004C1DAC" w:rsidRDefault="005F0CFD" w:rsidP="00C0190C">
            <w:pPr>
              <w:jc w:val="center"/>
              <w:rPr>
                <w:b/>
                <w:color w:val="000000" w:themeColor="text1"/>
                <w:sz w:val="20"/>
                <w:szCs w:val="20"/>
              </w:rPr>
            </w:pPr>
            <w:r w:rsidRPr="004C1DAC">
              <w:rPr>
                <w:b/>
                <w:color w:val="000000" w:themeColor="text1"/>
                <w:sz w:val="20"/>
                <w:szCs w:val="20"/>
              </w:rPr>
              <w:t>Meslekteki Hizmet Süresi</w:t>
            </w:r>
          </w:p>
        </w:tc>
        <w:tc>
          <w:tcPr>
            <w:tcW w:w="516" w:type="dxa"/>
            <w:tcBorders>
              <w:top w:val="single" w:sz="4" w:space="0" w:color="auto"/>
              <w:bottom w:val="single" w:sz="4" w:space="0" w:color="auto"/>
            </w:tcBorders>
            <w:shd w:val="clear" w:color="auto" w:fill="auto"/>
            <w:vAlign w:val="bottom"/>
          </w:tcPr>
          <w:p w14:paraId="56BDEBF2" w14:textId="77777777" w:rsidR="005F0CFD" w:rsidRPr="004C1DAC" w:rsidRDefault="005F0CFD" w:rsidP="00C0190C">
            <w:pPr>
              <w:jc w:val="center"/>
              <w:rPr>
                <w:b/>
                <w:color w:val="000000" w:themeColor="text1"/>
                <w:sz w:val="20"/>
                <w:szCs w:val="20"/>
              </w:rPr>
            </w:pPr>
            <w:r w:rsidRPr="004C1DAC">
              <w:rPr>
                <w:b/>
                <w:color w:val="000000" w:themeColor="text1"/>
                <w:sz w:val="20"/>
                <w:szCs w:val="20"/>
              </w:rPr>
              <w:t>n</w:t>
            </w:r>
          </w:p>
        </w:tc>
        <w:tc>
          <w:tcPr>
            <w:tcW w:w="766" w:type="dxa"/>
            <w:tcBorders>
              <w:top w:val="single" w:sz="4" w:space="0" w:color="auto"/>
              <w:bottom w:val="single" w:sz="4" w:space="0" w:color="auto"/>
            </w:tcBorders>
            <w:shd w:val="clear" w:color="auto" w:fill="auto"/>
            <w:vAlign w:val="bottom"/>
          </w:tcPr>
          <w:p w14:paraId="4F11928E" w14:textId="77777777" w:rsidR="005F0CFD" w:rsidRPr="004C1DAC" w:rsidRDefault="00CB736B" w:rsidP="00C0190C">
            <w:pPr>
              <w:jc w:val="center"/>
              <w:rPr>
                <w:b/>
                <w:color w:val="000000" w:themeColor="text1"/>
                <w:sz w:val="20"/>
                <w:szCs w:val="20"/>
              </w:rPr>
            </w:pPr>
            <m:oMathPara>
              <m:oMath>
                <m:bar>
                  <m:barPr>
                    <m:pos m:val="top"/>
                    <m:ctrlPr>
                      <w:rPr>
                        <w:rFonts w:ascii="Cambria Math" w:hAnsi="Cambria Math"/>
                        <w:b/>
                        <w:i/>
                        <w:color w:val="000000" w:themeColor="text1"/>
                        <w:sz w:val="20"/>
                        <w:szCs w:val="20"/>
                      </w:rPr>
                    </m:ctrlPr>
                  </m:barPr>
                  <m:e>
                    <m:r>
                      <m:rPr>
                        <m:sty m:val="b"/>
                      </m:rPr>
                      <w:rPr>
                        <w:rFonts w:ascii="Cambria Math" w:hAnsi="Cambria Math"/>
                        <w:color w:val="000000" w:themeColor="text1"/>
                        <w:sz w:val="20"/>
                        <w:szCs w:val="20"/>
                      </w:rPr>
                      <m:t>X</m:t>
                    </m:r>
                  </m:e>
                </m:bar>
              </m:oMath>
            </m:oMathPara>
          </w:p>
        </w:tc>
        <w:tc>
          <w:tcPr>
            <w:tcW w:w="567" w:type="dxa"/>
            <w:tcBorders>
              <w:top w:val="single" w:sz="4" w:space="0" w:color="auto"/>
              <w:bottom w:val="single" w:sz="4" w:space="0" w:color="auto"/>
            </w:tcBorders>
            <w:vAlign w:val="bottom"/>
          </w:tcPr>
          <w:p w14:paraId="70304426" w14:textId="77777777" w:rsidR="005F0CFD" w:rsidRPr="004C1DAC" w:rsidRDefault="005F0CFD" w:rsidP="00C0190C">
            <w:pPr>
              <w:jc w:val="center"/>
              <w:rPr>
                <w:b/>
                <w:color w:val="000000" w:themeColor="text1"/>
                <w:sz w:val="20"/>
                <w:szCs w:val="20"/>
              </w:rPr>
            </w:pPr>
            <w:r w:rsidRPr="004C1DAC">
              <w:rPr>
                <w:b/>
                <w:color w:val="000000" w:themeColor="text1"/>
                <w:sz w:val="20"/>
                <w:szCs w:val="20"/>
              </w:rPr>
              <w:t>SS</w:t>
            </w:r>
          </w:p>
        </w:tc>
        <w:tc>
          <w:tcPr>
            <w:tcW w:w="566" w:type="dxa"/>
            <w:tcBorders>
              <w:top w:val="single" w:sz="4" w:space="0" w:color="auto"/>
              <w:bottom w:val="single" w:sz="4" w:space="0" w:color="auto"/>
            </w:tcBorders>
            <w:vAlign w:val="bottom"/>
          </w:tcPr>
          <w:p w14:paraId="06B35B99" w14:textId="77777777" w:rsidR="005F0CFD" w:rsidRPr="004C1DAC" w:rsidRDefault="005F0CFD" w:rsidP="00C0190C">
            <w:pPr>
              <w:jc w:val="center"/>
              <w:rPr>
                <w:b/>
                <w:color w:val="000000" w:themeColor="text1"/>
                <w:sz w:val="20"/>
                <w:szCs w:val="20"/>
              </w:rPr>
            </w:pPr>
            <w:r w:rsidRPr="004C1DAC">
              <w:rPr>
                <w:b/>
                <w:color w:val="000000" w:themeColor="text1"/>
                <w:sz w:val="20"/>
                <w:szCs w:val="20"/>
              </w:rPr>
              <w:t>F</w:t>
            </w:r>
          </w:p>
        </w:tc>
        <w:tc>
          <w:tcPr>
            <w:tcW w:w="851" w:type="dxa"/>
            <w:tcBorders>
              <w:top w:val="single" w:sz="4" w:space="0" w:color="auto"/>
              <w:bottom w:val="single" w:sz="4" w:space="0" w:color="auto"/>
            </w:tcBorders>
            <w:vAlign w:val="bottom"/>
          </w:tcPr>
          <w:p w14:paraId="29CD9E60" w14:textId="77777777" w:rsidR="005F0CFD" w:rsidRPr="004C1DAC" w:rsidRDefault="005F0CFD" w:rsidP="00C0190C">
            <w:pPr>
              <w:jc w:val="center"/>
              <w:rPr>
                <w:b/>
                <w:color w:val="000000" w:themeColor="text1"/>
                <w:sz w:val="20"/>
                <w:szCs w:val="20"/>
              </w:rPr>
            </w:pPr>
            <w:r w:rsidRPr="004C1DAC">
              <w:rPr>
                <w:b/>
                <w:color w:val="000000" w:themeColor="text1"/>
                <w:sz w:val="20"/>
                <w:szCs w:val="20"/>
              </w:rPr>
              <w:t>p</w:t>
            </w:r>
          </w:p>
        </w:tc>
        <w:tc>
          <w:tcPr>
            <w:tcW w:w="1047" w:type="dxa"/>
            <w:tcBorders>
              <w:top w:val="single" w:sz="4" w:space="0" w:color="auto"/>
              <w:bottom w:val="single" w:sz="4" w:space="0" w:color="auto"/>
            </w:tcBorders>
          </w:tcPr>
          <w:p w14:paraId="50419FA4" w14:textId="77777777" w:rsidR="005F0CFD" w:rsidRPr="004C1DAC" w:rsidRDefault="005F0CFD" w:rsidP="00C0190C">
            <w:pPr>
              <w:jc w:val="center"/>
              <w:rPr>
                <w:b/>
                <w:color w:val="000000" w:themeColor="text1"/>
                <w:sz w:val="20"/>
                <w:szCs w:val="20"/>
              </w:rPr>
            </w:pPr>
            <w:r w:rsidRPr="004C1DAC">
              <w:rPr>
                <w:b/>
                <w:color w:val="000000" w:themeColor="text1"/>
                <w:sz w:val="20"/>
                <w:szCs w:val="20"/>
              </w:rPr>
              <w:t>Anlamlı</w:t>
            </w:r>
          </w:p>
          <w:p w14:paraId="00963D75" w14:textId="77777777" w:rsidR="005F0CFD" w:rsidRPr="004C1DAC" w:rsidRDefault="005F0CFD" w:rsidP="00C0190C">
            <w:pPr>
              <w:jc w:val="center"/>
              <w:rPr>
                <w:b/>
                <w:color w:val="000000" w:themeColor="text1"/>
                <w:sz w:val="20"/>
                <w:szCs w:val="20"/>
              </w:rPr>
            </w:pPr>
            <w:r w:rsidRPr="004C1DAC">
              <w:rPr>
                <w:b/>
                <w:color w:val="000000" w:themeColor="text1"/>
                <w:sz w:val="20"/>
                <w:szCs w:val="20"/>
              </w:rPr>
              <w:t>Fark</w:t>
            </w:r>
          </w:p>
        </w:tc>
      </w:tr>
      <w:tr w:rsidR="005F0CFD" w:rsidRPr="004C1DAC" w14:paraId="0FFD066A" w14:textId="77777777" w:rsidTr="00C0190C">
        <w:trPr>
          <w:jc w:val="center"/>
        </w:trPr>
        <w:tc>
          <w:tcPr>
            <w:tcW w:w="1984" w:type="dxa"/>
            <w:vMerge w:val="restart"/>
            <w:tcBorders>
              <w:top w:val="single" w:sz="4" w:space="0" w:color="auto"/>
              <w:bottom w:val="nil"/>
            </w:tcBorders>
            <w:vAlign w:val="center"/>
          </w:tcPr>
          <w:p w14:paraId="583088DC" w14:textId="77777777" w:rsidR="005F0CFD" w:rsidRPr="004C1DAC" w:rsidRDefault="005F0CFD" w:rsidP="00C0190C">
            <w:pPr>
              <w:rPr>
                <w:b/>
                <w:bCs/>
                <w:sz w:val="20"/>
                <w:szCs w:val="20"/>
              </w:rPr>
            </w:pPr>
            <w:r w:rsidRPr="004C1DAC">
              <w:rPr>
                <w:b/>
                <w:bCs/>
                <w:sz w:val="20"/>
                <w:szCs w:val="20"/>
              </w:rPr>
              <w:t>Afet Bilgisi</w:t>
            </w:r>
          </w:p>
        </w:tc>
        <w:tc>
          <w:tcPr>
            <w:tcW w:w="1783" w:type="dxa"/>
            <w:tcBorders>
              <w:top w:val="single" w:sz="4" w:space="0" w:color="auto"/>
              <w:bottom w:val="nil"/>
            </w:tcBorders>
            <w:vAlign w:val="center"/>
          </w:tcPr>
          <w:p w14:paraId="58FF5479" w14:textId="77777777" w:rsidR="005F0CFD" w:rsidRPr="004C1DAC" w:rsidRDefault="005F0CFD" w:rsidP="00C0190C">
            <w:pPr>
              <w:jc w:val="center"/>
              <w:rPr>
                <w:color w:val="000000"/>
                <w:sz w:val="20"/>
                <w:szCs w:val="20"/>
              </w:rPr>
            </w:pPr>
            <w:r w:rsidRPr="004C1DAC">
              <w:rPr>
                <w:sz w:val="20"/>
                <w:szCs w:val="20"/>
              </w:rPr>
              <w:t>A-1 yıl ve daha az</w:t>
            </w:r>
          </w:p>
        </w:tc>
        <w:tc>
          <w:tcPr>
            <w:tcW w:w="516" w:type="dxa"/>
            <w:tcBorders>
              <w:top w:val="single" w:sz="4" w:space="0" w:color="auto"/>
              <w:bottom w:val="nil"/>
            </w:tcBorders>
            <w:shd w:val="clear" w:color="auto" w:fill="auto"/>
            <w:vAlign w:val="center"/>
          </w:tcPr>
          <w:p w14:paraId="5658815E" w14:textId="77777777" w:rsidR="005F0CFD" w:rsidRPr="004C1DAC" w:rsidRDefault="005F0CFD" w:rsidP="00C0190C">
            <w:pPr>
              <w:jc w:val="center"/>
              <w:rPr>
                <w:color w:val="000000"/>
                <w:sz w:val="20"/>
                <w:szCs w:val="20"/>
              </w:rPr>
            </w:pPr>
            <w:r w:rsidRPr="004C1DAC">
              <w:rPr>
                <w:color w:val="000000"/>
                <w:sz w:val="20"/>
                <w:szCs w:val="20"/>
              </w:rPr>
              <w:t>35</w:t>
            </w:r>
          </w:p>
        </w:tc>
        <w:tc>
          <w:tcPr>
            <w:tcW w:w="766" w:type="dxa"/>
            <w:tcBorders>
              <w:top w:val="single" w:sz="4" w:space="0" w:color="auto"/>
              <w:bottom w:val="nil"/>
            </w:tcBorders>
            <w:shd w:val="clear" w:color="auto" w:fill="auto"/>
            <w:vAlign w:val="center"/>
          </w:tcPr>
          <w:p w14:paraId="1C67E411" w14:textId="77777777" w:rsidR="005F0CFD" w:rsidRPr="004C1DAC" w:rsidRDefault="005F0CFD" w:rsidP="00C0190C">
            <w:pPr>
              <w:jc w:val="center"/>
              <w:rPr>
                <w:color w:val="000000"/>
                <w:sz w:val="20"/>
                <w:szCs w:val="20"/>
              </w:rPr>
            </w:pPr>
            <w:r w:rsidRPr="004C1DAC">
              <w:rPr>
                <w:color w:val="000000"/>
                <w:sz w:val="20"/>
                <w:szCs w:val="20"/>
              </w:rPr>
              <w:t>7,46</w:t>
            </w:r>
          </w:p>
        </w:tc>
        <w:tc>
          <w:tcPr>
            <w:tcW w:w="567" w:type="dxa"/>
            <w:tcBorders>
              <w:top w:val="single" w:sz="4" w:space="0" w:color="auto"/>
              <w:bottom w:val="nil"/>
            </w:tcBorders>
            <w:vAlign w:val="center"/>
          </w:tcPr>
          <w:p w14:paraId="58A52FC0" w14:textId="77777777" w:rsidR="005F0CFD" w:rsidRPr="004C1DAC" w:rsidRDefault="005F0CFD" w:rsidP="00C0190C">
            <w:pPr>
              <w:jc w:val="center"/>
              <w:rPr>
                <w:color w:val="000000"/>
                <w:sz w:val="20"/>
                <w:szCs w:val="20"/>
              </w:rPr>
            </w:pPr>
            <w:r w:rsidRPr="004C1DAC">
              <w:rPr>
                <w:color w:val="000000"/>
                <w:sz w:val="20"/>
                <w:szCs w:val="20"/>
              </w:rPr>
              <w:t>1,82</w:t>
            </w:r>
          </w:p>
        </w:tc>
        <w:tc>
          <w:tcPr>
            <w:tcW w:w="566" w:type="dxa"/>
            <w:vMerge w:val="restart"/>
            <w:tcBorders>
              <w:top w:val="single" w:sz="4" w:space="0" w:color="auto"/>
            </w:tcBorders>
            <w:vAlign w:val="center"/>
          </w:tcPr>
          <w:p w14:paraId="5425AED7" w14:textId="77777777" w:rsidR="005F0CFD" w:rsidRPr="004C1DAC" w:rsidRDefault="005F0CFD" w:rsidP="00C0190C">
            <w:pPr>
              <w:jc w:val="center"/>
              <w:rPr>
                <w:color w:val="000000"/>
                <w:sz w:val="20"/>
                <w:szCs w:val="20"/>
              </w:rPr>
            </w:pPr>
            <w:r w:rsidRPr="004C1DAC">
              <w:rPr>
                <w:color w:val="000000"/>
                <w:sz w:val="20"/>
                <w:szCs w:val="20"/>
              </w:rPr>
              <w:t>1,31</w:t>
            </w:r>
          </w:p>
        </w:tc>
        <w:tc>
          <w:tcPr>
            <w:tcW w:w="851" w:type="dxa"/>
            <w:vMerge w:val="restart"/>
            <w:tcBorders>
              <w:top w:val="single" w:sz="4" w:space="0" w:color="auto"/>
            </w:tcBorders>
            <w:vAlign w:val="center"/>
          </w:tcPr>
          <w:p w14:paraId="44B162FE" w14:textId="77777777" w:rsidR="005F0CFD" w:rsidRPr="004C1DAC" w:rsidRDefault="005F0CFD" w:rsidP="00C0190C">
            <w:pPr>
              <w:jc w:val="center"/>
              <w:rPr>
                <w:color w:val="000000"/>
                <w:sz w:val="20"/>
                <w:szCs w:val="20"/>
              </w:rPr>
            </w:pPr>
            <w:r w:rsidRPr="004C1DAC">
              <w:rPr>
                <w:color w:val="000000"/>
                <w:sz w:val="20"/>
                <w:szCs w:val="20"/>
              </w:rPr>
              <w:t>0,274</w:t>
            </w:r>
          </w:p>
        </w:tc>
        <w:tc>
          <w:tcPr>
            <w:tcW w:w="1047" w:type="dxa"/>
            <w:tcBorders>
              <w:top w:val="single" w:sz="4" w:space="0" w:color="auto"/>
            </w:tcBorders>
          </w:tcPr>
          <w:p w14:paraId="642F91E6" w14:textId="77777777" w:rsidR="005F0CFD" w:rsidRPr="004C1DAC" w:rsidRDefault="005F0CFD" w:rsidP="00C0190C">
            <w:pPr>
              <w:jc w:val="center"/>
              <w:rPr>
                <w:b/>
                <w:bCs/>
                <w:color w:val="000000"/>
                <w:sz w:val="20"/>
                <w:szCs w:val="20"/>
              </w:rPr>
            </w:pPr>
          </w:p>
        </w:tc>
      </w:tr>
      <w:tr w:rsidR="005F0CFD" w:rsidRPr="004C1DAC" w14:paraId="67A7FB02" w14:textId="77777777" w:rsidTr="00C0190C">
        <w:trPr>
          <w:jc w:val="center"/>
        </w:trPr>
        <w:tc>
          <w:tcPr>
            <w:tcW w:w="1984" w:type="dxa"/>
            <w:vMerge/>
            <w:tcBorders>
              <w:top w:val="nil"/>
              <w:bottom w:val="nil"/>
            </w:tcBorders>
            <w:vAlign w:val="center"/>
          </w:tcPr>
          <w:p w14:paraId="78EBCC86" w14:textId="77777777" w:rsidR="005F0CFD" w:rsidRPr="004C1DAC" w:rsidRDefault="005F0CFD" w:rsidP="00C0190C">
            <w:pPr>
              <w:rPr>
                <w:sz w:val="20"/>
                <w:szCs w:val="20"/>
              </w:rPr>
            </w:pPr>
          </w:p>
        </w:tc>
        <w:tc>
          <w:tcPr>
            <w:tcW w:w="1783" w:type="dxa"/>
            <w:tcBorders>
              <w:top w:val="nil"/>
              <w:bottom w:val="nil"/>
            </w:tcBorders>
            <w:vAlign w:val="center"/>
          </w:tcPr>
          <w:p w14:paraId="09121D7B" w14:textId="77777777" w:rsidR="005F0CFD" w:rsidRPr="004C1DAC" w:rsidRDefault="005F0CFD" w:rsidP="00C0190C">
            <w:pPr>
              <w:jc w:val="center"/>
              <w:rPr>
                <w:color w:val="000000"/>
                <w:sz w:val="20"/>
                <w:szCs w:val="20"/>
              </w:rPr>
            </w:pPr>
            <w:r w:rsidRPr="004C1DAC">
              <w:rPr>
                <w:sz w:val="20"/>
                <w:szCs w:val="20"/>
              </w:rPr>
              <w:t>B-1-5 yıl</w:t>
            </w:r>
          </w:p>
        </w:tc>
        <w:tc>
          <w:tcPr>
            <w:tcW w:w="516" w:type="dxa"/>
            <w:tcBorders>
              <w:top w:val="nil"/>
              <w:bottom w:val="nil"/>
            </w:tcBorders>
            <w:shd w:val="clear" w:color="auto" w:fill="auto"/>
            <w:vAlign w:val="center"/>
          </w:tcPr>
          <w:p w14:paraId="1701A146" w14:textId="77777777" w:rsidR="005F0CFD" w:rsidRPr="004C1DAC" w:rsidRDefault="005F0CFD" w:rsidP="00C0190C">
            <w:pPr>
              <w:jc w:val="center"/>
              <w:rPr>
                <w:color w:val="000000"/>
                <w:sz w:val="20"/>
                <w:szCs w:val="20"/>
              </w:rPr>
            </w:pPr>
            <w:r w:rsidRPr="004C1DAC">
              <w:rPr>
                <w:color w:val="000000"/>
                <w:sz w:val="20"/>
                <w:szCs w:val="20"/>
              </w:rPr>
              <w:t>21</w:t>
            </w:r>
          </w:p>
        </w:tc>
        <w:tc>
          <w:tcPr>
            <w:tcW w:w="766" w:type="dxa"/>
            <w:tcBorders>
              <w:top w:val="nil"/>
              <w:bottom w:val="nil"/>
            </w:tcBorders>
            <w:shd w:val="clear" w:color="auto" w:fill="auto"/>
            <w:vAlign w:val="center"/>
          </w:tcPr>
          <w:p w14:paraId="3494A6A3" w14:textId="77777777" w:rsidR="005F0CFD" w:rsidRPr="004C1DAC" w:rsidRDefault="005F0CFD" w:rsidP="00C0190C">
            <w:pPr>
              <w:jc w:val="center"/>
              <w:rPr>
                <w:color w:val="000000"/>
                <w:sz w:val="20"/>
                <w:szCs w:val="20"/>
              </w:rPr>
            </w:pPr>
            <w:r w:rsidRPr="004C1DAC">
              <w:rPr>
                <w:color w:val="000000"/>
                <w:sz w:val="20"/>
                <w:szCs w:val="20"/>
              </w:rPr>
              <w:t>6,81</w:t>
            </w:r>
          </w:p>
        </w:tc>
        <w:tc>
          <w:tcPr>
            <w:tcW w:w="567" w:type="dxa"/>
            <w:tcBorders>
              <w:top w:val="nil"/>
              <w:bottom w:val="nil"/>
            </w:tcBorders>
            <w:vAlign w:val="center"/>
          </w:tcPr>
          <w:p w14:paraId="45C99B7F" w14:textId="77777777" w:rsidR="005F0CFD" w:rsidRPr="004C1DAC" w:rsidRDefault="005F0CFD" w:rsidP="00C0190C">
            <w:pPr>
              <w:jc w:val="center"/>
              <w:rPr>
                <w:color w:val="000000"/>
                <w:sz w:val="20"/>
                <w:szCs w:val="20"/>
              </w:rPr>
            </w:pPr>
            <w:r w:rsidRPr="004C1DAC">
              <w:rPr>
                <w:color w:val="000000"/>
                <w:sz w:val="20"/>
                <w:szCs w:val="20"/>
              </w:rPr>
              <w:t>2,73</w:t>
            </w:r>
          </w:p>
        </w:tc>
        <w:tc>
          <w:tcPr>
            <w:tcW w:w="566" w:type="dxa"/>
            <w:vMerge/>
            <w:vAlign w:val="center"/>
          </w:tcPr>
          <w:p w14:paraId="625F40A2" w14:textId="77777777" w:rsidR="005F0CFD" w:rsidRPr="004C1DAC" w:rsidRDefault="005F0CFD" w:rsidP="00C0190C">
            <w:pPr>
              <w:jc w:val="center"/>
              <w:rPr>
                <w:b/>
                <w:color w:val="000000" w:themeColor="text1"/>
                <w:sz w:val="20"/>
                <w:szCs w:val="20"/>
              </w:rPr>
            </w:pPr>
          </w:p>
        </w:tc>
        <w:tc>
          <w:tcPr>
            <w:tcW w:w="851" w:type="dxa"/>
            <w:vMerge/>
            <w:vAlign w:val="center"/>
          </w:tcPr>
          <w:p w14:paraId="7B3F7D76" w14:textId="77777777" w:rsidR="005F0CFD" w:rsidRPr="004C1DAC" w:rsidRDefault="005F0CFD" w:rsidP="00C0190C">
            <w:pPr>
              <w:jc w:val="center"/>
              <w:rPr>
                <w:bCs/>
                <w:sz w:val="20"/>
                <w:szCs w:val="20"/>
              </w:rPr>
            </w:pPr>
          </w:p>
        </w:tc>
        <w:tc>
          <w:tcPr>
            <w:tcW w:w="1047" w:type="dxa"/>
          </w:tcPr>
          <w:p w14:paraId="4DBD0650" w14:textId="77777777" w:rsidR="005F0CFD" w:rsidRPr="004C1DAC" w:rsidRDefault="005F0CFD" w:rsidP="00C0190C">
            <w:pPr>
              <w:jc w:val="center"/>
              <w:rPr>
                <w:bCs/>
                <w:sz w:val="20"/>
                <w:szCs w:val="20"/>
              </w:rPr>
            </w:pPr>
          </w:p>
        </w:tc>
      </w:tr>
      <w:tr w:rsidR="005F0CFD" w:rsidRPr="004C1DAC" w14:paraId="62E972CA" w14:textId="77777777" w:rsidTr="00C0190C">
        <w:trPr>
          <w:jc w:val="center"/>
        </w:trPr>
        <w:tc>
          <w:tcPr>
            <w:tcW w:w="1984" w:type="dxa"/>
            <w:vMerge/>
            <w:tcBorders>
              <w:top w:val="nil"/>
              <w:bottom w:val="nil"/>
            </w:tcBorders>
            <w:vAlign w:val="center"/>
          </w:tcPr>
          <w:p w14:paraId="325574A9" w14:textId="77777777" w:rsidR="005F0CFD" w:rsidRPr="004C1DAC" w:rsidRDefault="005F0CFD" w:rsidP="00C0190C">
            <w:pPr>
              <w:rPr>
                <w:sz w:val="20"/>
                <w:szCs w:val="20"/>
              </w:rPr>
            </w:pPr>
          </w:p>
        </w:tc>
        <w:tc>
          <w:tcPr>
            <w:tcW w:w="1783" w:type="dxa"/>
            <w:tcBorders>
              <w:top w:val="nil"/>
              <w:bottom w:val="nil"/>
            </w:tcBorders>
            <w:vAlign w:val="center"/>
          </w:tcPr>
          <w:p w14:paraId="136957AE" w14:textId="77777777" w:rsidR="005F0CFD" w:rsidRPr="004C1DAC" w:rsidRDefault="005F0CFD" w:rsidP="00C0190C">
            <w:pPr>
              <w:jc w:val="center"/>
              <w:rPr>
                <w:color w:val="000000"/>
                <w:sz w:val="20"/>
                <w:szCs w:val="20"/>
              </w:rPr>
            </w:pPr>
            <w:r w:rsidRPr="004C1DAC">
              <w:rPr>
                <w:sz w:val="20"/>
                <w:szCs w:val="20"/>
              </w:rPr>
              <w:t>C-6-10 yıl</w:t>
            </w:r>
          </w:p>
        </w:tc>
        <w:tc>
          <w:tcPr>
            <w:tcW w:w="516" w:type="dxa"/>
            <w:tcBorders>
              <w:top w:val="nil"/>
              <w:bottom w:val="nil"/>
            </w:tcBorders>
            <w:shd w:val="clear" w:color="auto" w:fill="auto"/>
            <w:vAlign w:val="center"/>
          </w:tcPr>
          <w:p w14:paraId="4B557159" w14:textId="77777777" w:rsidR="005F0CFD" w:rsidRPr="004C1DAC" w:rsidRDefault="005F0CFD" w:rsidP="00C0190C">
            <w:pPr>
              <w:jc w:val="center"/>
              <w:rPr>
                <w:color w:val="000000"/>
                <w:sz w:val="20"/>
                <w:szCs w:val="20"/>
              </w:rPr>
            </w:pPr>
            <w:r w:rsidRPr="004C1DAC">
              <w:rPr>
                <w:color w:val="000000"/>
                <w:sz w:val="20"/>
                <w:szCs w:val="20"/>
              </w:rPr>
              <w:t>30</w:t>
            </w:r>
          </w:p>
        </w:tc>
        <w:tc>
          <w:tcPr>
            <w:tcW w:w="766" w:type="dxa"/>
            <w:tcBorders>
              <w:top w:val="nil"/>
              <w:bottom w:val="nil"/>
            </w:tcBorders>
            <w:shd w:val="clear" w:color="auto" w:fill="auto"/>
            <w:vAlign w:val="center"/>
          </w:tcPr>
          <w:p w14:paraId="27EA3395" w14:textId="77777777" w:rsidR="005F0CFD" w:rsidRPr="004C1DAC" w:rsidRDefault="005F0CFD" w:rsidP="00C0190C">
            <w:pPr>
              <w:jc w:val="center"/>
              <w:rPr>
                <w:color w:val="000000"/>
                <w:sz w:val="20"/>
                <w:szCs w:val="20"/>
              </w:rPr>
            </w:pPr>
            <w:r w:rsidRPr="004C1DAC">
              <w:rPr>
                <w:color w:val="000000"/>
                <w:sz w:val="20"/>
                <w:szCs w:val="20"/>
              </w:rPr>
              <w:t>6,30</w:t>
            </w:r>
          </w:p>
        </w:tc>
        <w:tc>
          <w:tcPr>
            <w:tcW w:w="567" w:type="dxa"/>
            <w:tcBorders>
              <w:top w:val="nil"/>
              <w:bottom w:val="nil"/>
            </w:tcBorders>
            <w:vAlign w:val="center"/>
          </w:tcPr>
          <w:p w14:paraId="5EC9A335" w14:textId="77777777" w:rsidR="005F0CFD" w:rsidRPr="004C1DAC" w:rsidRDefault="005F0CFD" w:rsidP="00C0190C">
            <w:pPr>
              <w:jc w:val="center"/>
              <w:rPr>
                <w:color w:val="000000"/>
                <w:sz w:val="20"/>
                <w:szCs w:val="20"/>
              </w:rPr>
            </w:pPr>
            <w:r w:rsidRPr="004C1DAC">
              <w:rPr>
                <w:color w:val="000000"/>
                <w:sz w:val="20"/>
                <w:szCs w:val="20"/>
              </w:rPr>
              <w:t>2,89</w:t>
            </w:r>
          </w:p>
        </w:tc>
        <w:tc>
          <w:tcPr>
            <w:tcW w:w="566" w:type="dxa"/>
            <w:vMerge/>
            <w:vAlign w:val="center"/>
          </w:tcPr>
          <w:p w14:paraId="78871E6A" w14:textId="77777777" w:rsidR="005F0CFD" w:rsidRPr="004C1DAC" w:rsidRDefault="005F0CFD" w:rsidP="00C0190C">
            <w:pPr>
              <w:jc w:val="center"/>
              <w:rPr>
                <w:b/>
                <w:color w:val="000000" w:themeColor="text1"/>
                <w:sz w:val="20"/>
                <w:szCs w:val="20"/>
              </w:rPr>
            </w:pPr>
          </w:p>
        </w:tc>
        <w:tc>
          <w:tcPr>
            <w:tcW w:w="851" w:type="dxa"/>
            <w:vMerge/>
            <w:vAlign w:val="center"/>
          </w:tcPr>
          <w:p w14:paraId="72A6B381" w14:textId="77777777" w:rsidR="005F0CFD" w:rsidRPr="004C1DAC" w:rsidRDefault="005F0CFD" w:rsidP="00C0190C">
            <w:pPr>
              <w:jc w:val="center"/>
              <w:rPr>
                <w:bCs/>
                <w:sz w:val="20"/>
                <w:szCs w:val="20"/>
              </w:rPr>
            </w:pPr>
          </w:p>
        </w:tc>
        <w:tc>
          <w:tcPr>
            <w:tcW w:w="1047" w:type="dxa"/>
          </w:tcPr>
          <w:p w14:paraId="00414464" w14:textId="77777777" w:rsidR="005F0CFD" w:rsidRPr="004C1DAC" w:rsidRDefault="005F0CFD" w:rsidP="00C0190C">
            <w:pPr>
              <w:jc w:val="center"/>
              <w:rPr>
                <w:bCs/>
                <w:sz w:val="20"/>
                <w:szCs w:val="20"/>
              </w:rPr>
            </w:pPr>
          </w:p>
        </w:tc>
      </w:tr>
      <w:tr w:rsidR="005F0CFD" w:rsidRPr="004C1DAC" w14:paraId="629C48E0" w14:textId="77777777" w:rsidTr="00C0190C">
        <w:trPr>
          <w:jc w:val="center"/>
        </w:trPr>
        <w:tc>
          <w:tcPr>
            <w:tcW w:w="1984" w:type="dxa"/>
            <w:vMerge/>
            <w:tcBorders>
              <w:top w:val="nil"/>
              <w:bottom w:val="single" w:sz="4" w:space="0" w:color="auto"/>
            </w:tcBorders>
            <w:vAlign w:val="center"/>
          </w:tcPr>
          <w:p w14:paraId="30E58DA5" w14:textId="77777777" w:rsidR="005F0CFD" w:rsidRPr="004C1DAC" w:rsidRDefault="005F0CFD" w:rsidP="00C0190C">
            <w:pPr>
              <w:rPr>
                <w:sz w:val="20"/>
                <w:szCs w:val="20"/>
              </w:rPr>
            </w:pPr>
          </w:p>
        </w:tc>
        <w:tc>
          <w:tcPr>
            <w:tcW w:w="1783" w:type="dxa"/>
            <w:tcBorders>
              <w:top w:val="nil"/>
              <w:bottom w:val="single" w:sz="4" w:space="0" w:color="auto"/>
            </w:tcBorders>
            <w:vAlign w:val="center"/>
          </w:tcPr>
          <w:p w14:paraId="7177C822" w14:textId="77777777" w:rsidR="005F0CFD" w:rsidRPr="004C1DAC" w:rsidRDefault="005F0CFD" w:rsidP="00C0190C">
            <w:pPr>
              <w:jc w:val="center"/>
              <w:rPr>
                <w:color w:val="000000"/>
                <w:sz w:val="20"/>
                <w:szCs w:val="20"/>
              </w:rPr>
            </w:pPr>
            <w:r w:rsidRPr="004C1DAC">
              <w:rPr>
                <w:color w:val="000000"/>
                <w:sz w:val="20"/>
                <w:szCs w:val="20"/>
              </w:rPr>
              <w:t>D-11 yıl ve üstü</w:t>
            </w:r>
          </w:p>
        </w:tc>
        <w:tc>
          <w:tcPr>
            <w:tcW w:w="516" w:type="dxa"/>
            <w:tcBorders>
              <w:top w:val="nil"/>
              <w:bottom w:val="single" w:sz="4" w:space="0" w:color="auto"/>
            </w:tcBorders>
            <w:shd w:val="clear" w:color="auto" w:fill="auto"/>
            <w:vAlign w:val="center"/>
          </w:tcPr>
          <w:p w14:paraId="1B45AE59" w14:textId="77777777" w:rsidR="005F0CFD" w:rsidRPr="004C1DAC" w:rsidRDefault="005F0CFD" w:rsidP="00C0190C">
            <w:pPr>
              <w:jc w:val="center"/>
              <w:rPr>
                <w:color w:val="000000"/>
                <w:sz w:val="20"/>
                <w:szCs w:val="20"/>
              </w:rPr>
            </w:pPr>
            <w:r w:rsidRPr="004C1DAC">
              <w:rPr>
                <w:color w:val="000000"/>
                <w:sz w:val="20"/>
                <w:szCs w:val="20"/>
              </w:rPr>
              <w:t>33</w:t>
            </w:r>
          </w:p>
        </w:tc>
        <w:tc>
          <w:tcPr>
            <w:tcW w:w="766" w:type="dxa"/>
            <w:tcBorders>
              <w:top w:val="nil"/>
              <w:bottom w:val="single" w:sz="4" w:space="0" w:color="auto"/>
            </w:tcBorders>
            <w:shd w:val="clear" w:color="auto" w:fill="auto"/>
            <w:vAlign w:val="center"/>
          </w:tcPr>
          <w:p w14:paraId="5B3E58AF" w14:textId="77777777" w:rsidR="005F0CFD" w:rsidRPr="004C1DAC" w:rsidRDefault="005F0CFD" w:rsidP="00C0190C">
            <w:pPr>
              <w:jc w:val="center"/>
              <w:rPr>
                <w:color w:val="000000"/>
                <w:sz w:val="20"/>
                <w:szCs w:val="20"/>
              </w:rPr>
            </w:pPr>
            <w:r w:rsidRPr="004C1DAC">
              <w:rPr>
                <w:color w:val="000000"/>
                <w:sz w:val="20"/>
                <w:szCs w:val="20"/>
              </w:rPr>
              <w:t>6,91</w:t>
            </w:r>
          </w:p>
        </w:tc>
        <w:tc>
          <w:tcPr>
            <w:tcW w:w="567" w:type="dxa"/>
            <w:tcBorders>
              <w:top w:val="nil"/>
              <w:bottom w:val="single" w:sz="4" w:space="0" w:color="auto"/>
            </w:tcBorders>
            <w:vAlign w:val="center"/>
          </w:tcPr>
          <w:p w14:paraId="01DD0EF0" w14:textId="77777777" w:rsidR="005F0CFD" w:rsidRPr="004C1DAC" w:rsidRDefault="005F0CFD" w:rsidP="00C0190C">
            <w:pPr>
              <w:jc w:val="center"/>
              <w:rPr>
                <w:color w:val="000000"/>
                <w:sz w:val="20"/>
                <w:szCs w:val="20"/>
              </w:rPr>
            </w:pPr>
            <w:r w:rsidRPr="004C1DAC">
              <w:rPr>
                <w:color w:val="000000"/>
                <w:sz w:val="20"/>
                <w:szCs w:val="20"/>
              </w:rPr>
              <w:t>2,58</w:t>
            </w:r>
          </w:p>
        </w:tc>
        <w:tc>
          <w:tcPr>
            <w:tcW w:w="566" w:type="dxa"/>
            <w:vMerge/>
            <w:tcBorders>
              <w:bottom w:val="single" w:sz="4" w:space="0" w:color="auto"/>
            </w:tcBorders>
            <w:vAlign w:val="center"/>
          </w:tcPr>
          <w:p w14:paraId="1892CD1B" w14:textId="77777777" w:rsidR="005F0CFD" w:rsidRPr="004C1DAC" w:rsidRDefault="005F0CFD" w:rsidP="00C0190C">
            <w:pPr>
              <w:jc w:val="center"/>
              <w:rPr>
                <w:sz w:val="20"/>
                <w:szCs w:val="20"/>
              </w:rPr>
            </w:pPr>
          </w:p>
        </w:tc>
        <w:tc>
          <w:tcPr>
            <w:tcW w:w="851" w:type="dxa"/>
            <w:vMerge/>
            <w:tcBorders>
              <w:bottom w:val="single" w:sz="4" w:space="0" w:color="auto"/>
            </w:tcBorders>
            <w:vAlign w:val="center"/>
          </w:tcPr>
          <w:p w14:paraId="52D335F7" w14:textId="77777777" w:rsidR="005F0CFD" w:rsidRPr="004C1DAC" w:rsidRDefault="005F0CFD" w:rsidP="00C0190C">
            <w:pPr>
              <w:jc w:val="center"/>
              <w:rPr>
                <w:sz w:val="20"/>
                <w:szCs w:val="20"/>
              </w:rPr>
            </w:pPr>
          </w:p>
        </w:tc>
        <w:tc>
          <w:tcPr>
            <w:tcW w:w="1047" w:type="dxa"/>
            <w:tcBorders>
              <w:bottom w:val="single" w:sz="4" w:space="0" w:color="auto"/>
            </w:tcBorders>
          </w:tcPr>
          <w:p w14:paraId="0BCA1535" w14:textId="77777777" w:rsidR="005F0CFD" w:rsidRPr="004C1DAC" w:rsidRDefault="005F0CFD" w:rsidP="00C0190C">
            <w:pPr>
              <w:jc w:val="center"/>
              <w:rPr>
                <w:sz w:val="20"/>
                <w:szCs w:val="20"/>
              </w:rPr>
            </w:pPr>
          </w:p>
        </w:tc>
      </w:tr>
      <w:tr w:rsidR="005F0CFD" w:rsidRPr="004C1DAC" w14:paraId="6E2BF4F3" w14:textId="77777777" w:rsidTr="00C0190C">
        <w:trPr>
          <w:jc w:val="center"/>
        </w:trPr>
        <w:tc>
          <w:tcPr>
            <w:tcW w:w="1984" w:type="dxa"/>
            <w:vMerge w:val="restart"/>
            <w:tcBorders>
              <w:top w:val="single" w:sz="4" w:space="0" w:color="auto"/>
              <w:bottom w:val="nil"/>
            </w:tcBorders>
            <w:vAlign w:val="center"/>
          </w:tcPr>
          <w:p w14:paraId="20A4A32D" w14:textId="0664FE99" w:rsidR="005F0CFD" w:rsidRPr="004C1DAC" w:rsidRDefault="005F0CFD" w:rsidP="00C0190C">
            <w:pPr>
              <w:rPr>
                <w:sz w:val="20"/>
                <w:szCs w:val="20"/>
              </w:rPr>
            </w:pPr>
            <w:r w:rsidRPr="004C1DAC">
              <w:rPr>
                <w:b/>
                <w:bCs/>
                <w:sz w:val="20"/>
                <w:szCs w:val="20"/>
              </w:rPr>
              <w:t>Pediatrik İlk</w:t>
            </w:r>
            <w:r w:rsidR="004C1DAC">
              <w:rPr>
                <w:b/>
                <w:bCs/>
                <w:sz w:val="20"/>
                <w:szCs w:val="20"/>
              </w:rPr>
              <w:t xml:space="preserve"> Y</w:t>
            </w:r>
            <w:r w:rsidRPr="004C1DAC">
              <w:rPr>
                <w:b/>
                <w:bCs/>
                <w:sz w:val="20"/>
                <w:szCs w:val="20"/>
              </w:rPr>
              <w:t>ardım Bilgisi</w:t>
            </w:r>
          </w:p>
        </w:tc>
        <w:tc>
          <w:tcPr>
            <w:tcW w:w="1783" w:type="dxa"/>
            <w:tcBorders>
              <w:top w:val="single" w:sz="4" w:space="0" w:color="auto"/>
              <w:bottom w:val="nil"/>
            </w:tcBorders>
            <w:vAlign w:val="center"/>
          </w:tcPr>
          <w:p w14:paraId="6714BB1B" w14:textId="77777777" w:rsidR="005F0CFD" w:rsidRPr="004C1DAC" w:rsidRDefault="005F0CFD" w:rsidP="00C0190C">
            <w:pPr>
              <w:jc w:val="center"/>
              <w:rPr>
                <w:color w:val="000000"/>
                <w:sz w:val="20"/>
                <w:szCs w:val="20"/>
              </w:rPr>
            </w:pPr>
            <w:r w:rsidRPr="004C1DAC">
              <w:rPr>
                <w:sz w:val="20"/>
                <w:szCs w:val="20"/>
              </w:rPr>
              <w:t>A-1 yıl ve daha az</w:t>
            </w:r>
          </w:p>
        </w:tc>
        <w:tc>
          <w:tcPr>
            <w:tcW w:w="516" w:type="dxa"/>
            <w:tcBorders>
              <w:top w:val="single" w:sz="4" w:space="0" w:color="auto"/>
              <w:bottom w:val="nil"/>
            </w:tcBorders>
            <w:shd w:val="clear" w:color="auto" w:fill="auto"/>
            <w:vAlign w:val="center"/>
          </w:tcPr>
          <w:p w14:paraId="215AD8C5" w14:textId="77777777" w:rsidR="005F0CFD" w:rsidRPr="004C1DAC" w:rsidRDefault="005F0CFD" w:rsidP="00C0190C">
            <w:pPr>
              <w:jc w:val="center"/>
              <w:rPr>
                <w:color w:val="000000"/>
                <w:sz w:val="20"/>
                <w:szCs w:val="20"/>
              </w:rPr>
            </w:pPr>
            <w:r w:rsidRPr="004C1DAC">
              <w:rPr>
                <w:color w:val="000000"/>
                <w:sz w:val="20"/>
                <w:szCs w:val="20"/>
              </w:rPr>
              <w:t>35</w:t>
            </w:r>
          </w:p>
        </w:tc>
        <w:tc>
          <w:tcPr>
            <w:tcW w:w="766" w:type="dxa"/>
            <w:tcBorders>
              <w:top w:val="single" w:sz="4" w:space="0" w:color="auto"/>
              <w:bottom w:val="nil"/>
            </w:tcBorders>
            <w:shd w:val="clear" w:color="auto" w:fill="auto"/>
            <w:vAlign w:val="center"/>
          </w:tcPr>
          <w:p w14:paraId="353ACEDD" w14:textId="77777777" w:rsidR="005F0CFD" w:rsidRPr="004C1DAC" w:rsidRDefault="005F0CFD" w:rsidP="00C0190C">
            <w:pPr>
              <w:jc w:val="center"/>
              <w:rPr>
                <w:color w:val="000000"/>
                <w:sz w:val="20"/>
                <w:szCs w:val="20"/>
              </w:rPr>
            </w:pPr>
            <w:r w:rsidRPr="004C1DAC">
              <w:rPr>
                <w:color w:val="000000"/>
                <w:sz w:val="20"/>
                <w:szCs w:val="20"/>
              </w:rPr>
              <w:t>14,51</w:t>
            </w:r>
          </w:p>
        </w:tc>
        <w:tc>
          <w:tcPr>
            <w:tcW w:w="567" w:type="dxa"/>
            <w:tcBorders>
              <w:top w:val="single" w:sz="4" w:space="0" w:color="auto"/>
              <w:bottom w:val="nil"/>
            </w:tcBorders>
            <w:vAlign w:val="center"/>
          </w:tcPr>
          <w:p w14:paraId="2C1ED133" w14:textId="77777777" w:rsidR="005F0CFD" w:rsidRPr="004C1DAC" w:rsidRDefault="005F0CFD" w:rsidP="00C0190C">
            <w:pPr>
              <w:jc w:val="center"/>
              <w:rPr>
                <w:color w:val="000000"/>
                <w:sz w:val="20"/>
                <w:szCs w:val="20"/>
              </w:rPr>
            </w:pPr>
            <w:r w:rsidRPr="004C1DAC">
              <w:rPr>
                <w:color w:val="000000"/>
                <w:sz w:val="20"/>
                <w:szCs w:val="20"/>
              </w:rPr>
              <w:t>3,18</w:t>
            </w:r>
          </w:p>
        </w:tc>
        <w:tc>
          <w:tcPr>
            <w:tcW w:w="566" w:type="dxa"/>
            <w:vMerge w:val="restart"/>
            <w:tcBorders>
              <w:top w:val="single" w:sz="4" w:space="0" w:color="auto"/>
            </w:tcBorders>
            <w:vAlign w:val="center"/>
          </w:tcPr>
          <w:p w14:paraId="354C4DFF" w14:textId="77777777" w:rsidR="005F0CFD" w:rsidRPr="004C1DAC" w:rsidRDefault="005F0CFD" w:rsidP="00C0190C">
            <w:pPr>
              <w:jc w:val="center"/>
              <w:rPr>
                <w:color w:val="000000"/>
                <w:sz w:val="20"/>
                <w:szCs w:val="20"/>
              </w:rPr>
            </w:pPr>
            <w:r w:rsidRPr="004C1DAC">
              <w:rPr>
                <w:color w:val="000000"/>
                <w:sz w:val="20"/>
                <w:szCs w:val="20"/>
              </w:rPr>
              <w:t>0,76</w:t>
            </w:r>
          </w:p>
        </w:tc>
        <w:tc>
          <w:tcPr>
            <w:tcW w:w="851" w:type="dxa"/>
            <w:vMerge w:val="restart"/>
            <w:tcBorders>
              <w:top w:val="single" w:sz="4" w:space="0" w:color="auto"/>
            </w:tcBorders>
            <w:vAlign w:val="center"/>
          </w:tcPr>
          <w:p w14:paraId="4B58F984" w14:textId="77777777" w:rsidR="005F0CFD" w:rsidRPr="004C1DAC" w:rsidRDefault="005F0CFD" w:rsidP="00C0190C">
            <w:pPr>
              <w:jc w:val="center"/>
              <w:rPr>
                <w:bCs/>
                <w:color w:val="000000"/>
                <w:sz w:val="20"/>
                <w:szCs w:val="20"/>
              </w:rPr>
            </w:pPr>
            <w:r w:rsidRPr="004C1DAC">
              <w:rPr>
                <w:bCs/>
                <w:color w:val="000000"/>
                <w:sz w:val="20"/>
                <w:szCs w:val="20"/>
              </w:rPr>
              <w:t>0,517</w:t>
            </w:r>
          </w:p>
        </w:tc>
        <w:tc>
          <w:tcPr>
            <w:tcW w:w="1047" w:type="dxa"/>
            <w:tcBorders>
              <w:top w:val="single" w:sz="4" w:space="0" w:color="auto"/>
            </w:tcBorders>
          </w:tcPr>
          <w:p w14:paraId="2F691A8A" w14:textId="77777777" w:rsidR="005F0CFD" w:rsidRPr="004C1DAC" w:rsidRDefault="005F0CFD" w:rsidP="00C0190C">
            <w:pPr>
              <w:jc w:val="center"/>
              <w:rPr>
                <w:color w:val="000000"/>
                <w:sz w:val="20"/>
                <w:szCs w:val="20"/>
              </w:rPr>
            </w:pPr>
          </w:p>
        </w:tc>
      </w:tr>
      <w:tr w:rsidR="005F0CFD" w:rsidRPr="004C1DAC" w14:paraId="27FF6468" w14:textId="77777777" w:rsidTr="00C0190C">
        <w:trPr>
          <w:jc w:val="center"/>
        </w:trPr>
        <w:tc>
          <w:tcPr>
            <w:tcW w:w="1984" w:type="dxa"/>
            <w:vMerge/>
            <w:tcBorders>
              <w:top w:val="nil"/>
              <w:bottom w:val="nil"/>
            </w:tcBorders>
            <w:vAlign w:val="center"/>
          </w:tcPr>
          <w:p w14:paraId="2760FFCC" w14:textId="77777777" w:rsidR="005F0CFD" w:rsidRPr="004C1DAC" w:rsidRDefault="005F0CFD" w:rsidP="00C0190C">
            <w:pPr>
              <w:rPr>
                <w:sz w:val="20"/>
                <w:szCs w:val="20"/>
              </w:rPr>
            </w:pPr>
          </w:p>
        </w:tc>
        <w:tc>
          <w:tcPr>
            <w:tcW w:w="1783" w:type="dxa"/>
            <w:tcBorders>
              <w:top w:val="nil"/>
              <w:bottom w:val="nil"/>
            </w:tcBorders>
            <w:vAlign w:val="center"/>
          </w:tcPr>
          <w:p w14:paraId="4F41EFC7" w14:textId="77777777" w:rsidR="005F0CFD" w:rsidRPr="004C1DAC" w:rsidRDefault="005F0CFD" w:rsidP="00C0190C">
            <w:pPr>
              <w:jc w:val="center"/>
              <w:rPr>
                <w:color w:val="000000"/>
                <w:sz w:val="20"/>
                <w:szCs w:val="20"/>
              </w:rPr>
            </w:pPr>
            <w:r w:rsidRPr="004C1DAC">
              <w:rPr>
                <w:sz w:val="20"/>
                <w:szCs w:val="20"/>
              </w:rPr>
              <w:t>B-1-5 yıl</w:t>
            </w:r>
          </w:p>
        </w:tc>
        <w:tc>
          <w:tcPr>
            <w:tcW w:w="516" w:type="dxa"/>
            <w:tcBorders>
              <w:top w:val="nil"/>
              <w:bottom w:val="nil"/>
            </w:tcBorders>
            <w:shd w:val="clear" w:color="auto" w:fill="auto"/>
            <w:vAlign w:val="center"/>
          </w:tcPr>
          <w:p w14:paraId="2F9887C0" w14:textId="77777777" w:rsidR="005F0CFD" w:rsidRPr="004C1DAC" w:rsidRDefault="005F0CFD" w:rsidP="00C0190C">
            <w:pPr>
              <w:jc w:val="center"/>
              <w:rPr>
                <w:color w:val="000000"/>
                <w:sz w:val="20"/>
                <w:szCs w:val="20"/>
              </w:rPr>
            </w:pPr>
            <w:r w:rsidRPr="004C1DAC">
              <w:rPr>
                <w:color w:val="000000"/>
                <w:sz w:val="20"/>
                <w:szCs w:val="20"/>
              </w:rPr>
              <w:t>21</w:t>
            </w:r>
          </w:p>
        </w:tc>
        <w:tc>
          <w:tcPr>
            <w:tcW w:w="766" w:type="dxa"/>
            <w:tcBorders>
              <w:top w:val="nil"/>
              <w:bottom w:val="nil"/>
            </w:tcBorders>
            <w:shd w:val="clear" w:color="auto" w:fill="auto"/>
            <w:vAlign w:val="center"/>
          </w:tcPr>
          <w:p w14:paraId="099C9E28" w14:textId="77777777" w:rsidR="005F0CFD" w:rsidRPr="004C1DAC" w:rsidRDefault="005F0CFD" w:rsidP="00C0190C">
            <w:pPr>
              <w:jc w:val="center"/>
              <w:rPr>
                <w:color w:val="000000"/>
                <w:sz w:val="20"/>
                <w:szCs w:val="20"/>
              </w:rPr>
            </w:pPr>
            <w:r w:rsidRPr="004C1DAC">
              <w:rPr>
                <w:color w:val="000000"/>
                <w:sz w:val="20"/>
                <w:szCs w:val="20"/>
              </w:rPr>
              <w:t>13,05</w:t>
            </w:r>
          </w:p>
        </w:tc>
        <w:tc>
          <w:tcPr>
            <w:tcW w:w="567" w:type="dxa"/>
            <w:tcBorders>
              <w:top w:val="nil"/>
              <w:bottom w:val="nil"/>
            </w:tcBorders>
            <w:vAlign w:val="center"/>
          </w:tcPr>
          <w:p w14:paraId="586C09FF" w14:textId="77777777" w:rsidR="005F0CFD" w:rsidRPr="004C1DAC" w:rsidRDefault="005F0CFD" w:rsidP="00C0190C">
            <w:pPr>
              <w:jc w:val="center"/>
              <w:rPr>
                <w:color w:val="000000"/>
                <w:sz w:val="20"/>
                <w:szCs w:val="20"/>
              </w:rPr>
            </w:pPr>
            <w:r w:rsidRPr="004C1DAC">
              <w:rPr>
                <w:color w:val="000000"/>
                <w:sz w:val="20"/>
                <w:szCs w:val="20"/>
              </w:rPr>
              <w:t>4,53</w:t>
            </w:r>
          </w:p>
        </w:tc>
        <w:tc>
          <w:tcPr>
            <w:tcW w:w="566" w:type="dxa"/>
            <w:vMerge/>
            <w:vAlign w:val="center"/>
          </w:tcPr>
          <w:p w14:paraId="43C84E95" w14:textId="77777777" w:rsidR="005F0CFD" w:rsidRPr="004C1DAC" w:rsidRDefault="005F0CFD" w:rsidP="00C0190C">
            <w:pPr>
              <w:rPr>
                <w:b/>
                <w:color w:val="000000" w:themeColor="text1"/>
                <w:sz w:val="20"/>
                <w:szCs w:val="20"/>
              </w:rPr>
            </w:pPr>
          </w:p>
        </w:tc>
        <w:tc>
          <w:tcPr>
            <w:tcW w:w="851" w:type="dxa"/>
            <w:vMerge/>
            <w:vAlign w:val="center"/>
          </w:tcPr>
          <w:p w14:paraId="767B86E3" w14:textId="77777777" w:rsidR="005F0CFD" w:rsidRPr="004C1DAC" w:rsidRDefault="005F0CFD" w:rsidP="00C0190C">
            <w:pPr>
              <w:rPr>
                <w:bCs/>
                <w:sz w:val="20"/>
                <w:szCs w:val="20"/>
              </w:rPr>
            </w:pPr>
          </w:p>
        </w:tc>
        <w:tc>
          <w:tcPr>
            <w:tcW w:w="1047" w:type="dxa"/>
          </w:tcPr>
          <w:p w14:paraId="7BF2ADB8" w14:textId="77777777" w:rsidR="005F0CFD" w:rsidRPr="004C1DAC" w:rsidRDefault="005F0CFD" w:rsidP="00C0190C">
            <w:pPr>
              <w:rPr>
                <w:bCs/>
                <w:sz w:val="20"/>
                <w:szCs w:val="20"/>
              </w:rPr>
            </w:pPr>
          </w:p>
        </w:tc>
      </w:tr>
      <w:tr w:rsidR="005F0CFD" w:rsidRPr="004C1DAC" w14:paraId="064AA3FF" w14:textId="77777777" w:rsidTr="00C0190C">
        <w:trPr>
          <w:jc w:val="center"/>
        </w:trPr>
        <w:tc>
          <w:tcPr>
            <w:tcW w:w="1984" w:type="dxa"/>
            <w:vMerge/>
            <w:tcBorders>
              <w:top w:val="nil"/>
              <w:bottom w:val="nil"/>
            </w:tcBorders>
            <w:vAlign w:val="center"/>
          </w:tcPr>
          <w:p w14:paraId="0BBBA74D" w14:textId="77777777" w:rsidR="005F0CFD" w:rsidRPr="004C1DAC" w:rsidRDefault="005F0CFD" w:rsidP="00C0190C">
            <w:pPr>
              <w:rPr>
                <w:sz w:val="20"/>
                <w:szCs w:val="20"/>
              </w:rPr>
            </w:pPr>
          </w:p>
        </w:tc>
        <w:tc>
          <w:tcPr>
            <w:tcW w:w="1783" w:type="dxa"/>
            <w:tcBorders>
              <w:top w:val="nil"/>
              <w:bottom w:val="nil"/>
            </w:tcBorders>
            <w:vAlign w:val="center"/>
          </w:tcPr>
          <w:p w14:paraId="390DED52" w14:textId="77777777" w:rsidR="005F0CFD" w:rsidRPr="004C1DAC" w:rsidRDefault="005F0CFD" w:rsidP="00C0190C">
            <w:pPr>
              <w:jc w:val="center"/>
              <w:rPr>
                <w:color w:val="000000"/>
                <w:sz w:val="20"/>
                <w:szCs w:val="20"/>
              </w:rPr>
            </w:pPr>
            <w:r w:rsidRPr="004C1DAC">
              <w:rPr>
                <w:sz w:val="20"/>
                <w:szCs w:val="20"/>
              </w:rPr>
              <w:t>C-6-10 yıl</w:t>
            </w:r>
          </w:p>
        </w:tc>
        <w:tc>
          <w:tcPr>
            <w:tcW w:w="516" w:type="dxa"/>
            <w:tcBorders>
              <w:top w:val="nil"/>
              <w:bottom w:val="nil"/>
            </w:tcBorders>
            <w:shd w:val="clear" w:color="auto" w:fill="auto"/>
            <w:vAlign w:val="center"/>
          </w:tcPr>
          <w:p w14:paraId="66562D0A" w14:textId="77777777" w:rsidR="005F0CFD" w:rsidRPr="004C1DAC" w:rsidRDefault="005F0CFD" w:rsidP="00C0190C">
            <w:pPr>
              <w:jc w:val="center"/>
              <w:rPr>
                <w:color w:val="000000"/>
                <w:sz w:val="20"/>
                <w:szCs w:val="20"/>
              </w:rPr>
            </w:pPr>
            <w:r w:rsidRPr="004C1DAC">
              <w:rPr>
                <w:color w:val="000000"/>
                <w:sz w:val="20"/>
                <w:szCs w:val="20"/>
              </w:rPr>
              <w:t>30</w:t>
            </w:r>
          </w:p>
        </w:tc>
        <w:tc>
          <w:tcPr>
            <w:tcW w:w="766" w:type="dxa"/>
            <w:tcBorders>
              <w:top w:val="nil"/>
              <w:bottom w:val="nil"/>
            </w:tcBorders>
            <w:shd w:val="clear" w:color="auto" w:fill="auto"/>
            <w:vAlign w:val="center"/>
          </w:tcPr>
          <w:p w14:paraId="130AD910" w14:textId="77777777" w:rsidR="005F0CFD" w:rsidRPr="004C1DAC" w:rsidRDefault="005F0CFD" w:rsidP="00C0190C">
            <w:pPr>
              <w:jc w:val="center"/>
              <w:rPr>
                <w:color w:val="000000"/>
                <w:sz w:val="20"/>
                <w:szCs w:val="20"/>
              </w:rPr>
            </w:pPr>
            <w:r w:rsidRPr="004C1DAC">
              <w:rPr>
                <w:color w:val="000000"/>
                <w:sz w:val="20"/>
                <w:szCs w:val="20"/>
              </w:rPr>
              <w:t>13,50</w:t>
            </w:r>
          </w:p>
        </w:tc>
        <w:tc>
          <w:tcPr>
            <w:tcW w:w="567" w:type="dxa"/>
            <w:tcBorders>
              <w:top w:val="nil"/>
              <w:bottom w:val="nil"/>
            </w:tcBorders>
            <w:vAlign w:val="center"/>
          </w:tcPr>
          <w:p w14:paraId="2235FB07" w14:textId="77777777" w:rsidR="005F0CFD" w:rsidRPr="004C1DAC" w:rsidRDefault="005F0CFD" w:rsidP="00C0190C">
            <w:pPr>
              <w:jc w:val="center"/>
              <w:rPr>
                <w:color w:val="000000"/>
                <w:sz w:val="20"/>
                <w:szCs w:val="20"/>
              </w:rPr>
            </w:pPr>
            <w:r w:rsidRPr="004C1DAC">
              <w:rPr>
                <w:color w:val="000000"/>
                <w:sz w:val="20"/>
                <w:szCs w:val="20"/>
              </w:rPr>
              <w:t>5,03</w:t>
            </w:r>
          </w:p>
        </w:tc>
        <w:tc>
          <w:tcPr>
            <w:tcW w:w="566" w:type="dxa"/>
            <w:vMerge/>
            <w:vAlign w:val="center"/>
          </w:tcPr>
          <w:p w14:paraId="0BEC0893" w14:textId="77777777" w:rsidR="005F0CFD" w:rsidRPr="004C1DAC" w:rsidRDefault="005F0CFD" w:rsidP="00C0190C">
            <w:pPr>
              <w:rPr>
                <w:b/>
                <w:color w:val="000000" w:themeColor="text1"/>
                <w:sz w:val="20"/>
                <w:szCs w:val="20"/>
              </w:rPr>
            </w:pPr>
          </w:p>
        </w:tc>
        <w:tc>
          <w:tcPr>
            <w:tcW w:w="851" w:type="dxa"/>
            <w:vMerge/>
            <w:vAlign w:val="center"/>
          </w:tcPr>
          <w:p w14:paraId="79119863" w14:textId="77777777" w:rsidR="005F0CFD" w:rsidRPr="004C1DAC" w:rsidRDefault="005F0CFD" w:rsidP="00C0190C">
            <w:pPr>
              <w:rPr>
                <w:bCs/>
                <w:sz w:val="20"/>
                <w:szCs w:val="20"/>
              </w:rPr>
            </w:pPr>
          </w:p>
        </w:tc>
        <w:tc>
          <w:tcPr>
            <w:tcW w:w="1047" w:type="dxa"/>
          </w:tcPr>
          <w:p w14:paraId="330FF584" w14:textId="77777777" w:rsidR="005F0CFD" w:rsidRPr="004C1DAC" w:rsidRDefault="005F0CFD" w:rsidP="00C0190C">
            <w:pPr>
              <w:rPr>
                <w:bCs/>
                <w:sz w:val="20"/>
                <w:szCs w:val="20"/>
              </w:rPr>
            </w:pPr>
          </w:p>
        </w:tc>
      </w:tr>
      <w:tr w:rsidR="005F0CFD" w:rsidRPr="004C1DAC" w14:paraId="1754F181" w14:textId="77777777" w:rsidTr="00C0190C">
        <w:trPr>
          <w:jc w:val="center"/>
        </w:trPr>
        <w:tc>
          <w:tcPr>
            <w:tcW w:w="1984" w:type="dxa"/>
            <w:vMerge/>
            <w:tcBorders>
              <w:top w:val="nil"/>
              <w:bottom w:val="single" w:sz="4" w:space="0" w:color="auto"/>
            </w:tcBorders>
            <w:vAlign w:val="center"/>
          </w:tcPr>
          <w:p w14:paraId="78821558" w14:textId="77777777" w:rsidR="005F0CFD" w:rsidRPr="004C1DAC" w:rsidRDefault="005F0CFD" w:rsidP="00C0190C">
            <w:pPr>
              <w:rPr>
                <w:sz w:val="20"/>
                <w:szCs w:val="20"/>
              </w:rPr>
            </w:pPr>
          </w:p>
        </w:tc>
        <w:tc>
          <w:tcPr>
            <w:tcW w:w="1783" w:type="dxa"/>
            <w:tcBorders>
              <w:top w:val="nil"/>
              <w:bottom w:val="single" w:sz="4" w:space="0" w:color="auto"/>
            </w:tcBorders>
            <w:vAlign w:val="center"/>
          </w:tcPr>
          <w:p w14:paraId="3179DB83" w14:textId="77777777" w:rsidR="005F0CFD" w:rsidRPr="004C1DAC" w:rsidRDefault="005F0CFD" w:rsidP="00C0190C">
            <w:pPr>
              <w:jc w:val="center"/>
              <w:rPr>
                <w:color w:val="000000"/>
                <w:sz w:val="20"/>
                <w:szCs w:val="20"/>
              </w:rPr>
            </w:pPr>
            <w:r w:rsidRPr="004C1DAC">
              <w:rPr>
                <w:color w:val="000000"/>
                <w:sz w:val="20"/>
                <w:szCs w:val="20"/>
              </w:rPr>
              <w:t>D-11 yıl ve üstü</w:t>
            </w:r>
          </w:p>
        </w:tc>
        <w:tc>
          <w:tcPr>
            <w:tcW w:w="516" w:type="dxa"/>
            <w:tcBorders>
              <w:top w:val="nil"/>
              <w:bottom w:val="single" w:sz="4" w:space="0" w:color="auto"/>
            </w:tcBorders>
            <w:shd w:val="clear" w:color="auto" w:fill="auto"/>
            <w:vAlign w:val="center"/>
          </w:tcPr>
          <w:p w14:paraId="2AE704E3" w14:textId="77777777" w:rsidR="005F0CFD" w:rsidRPr="004C1DAC" w:rsidRDefault="005F0CFD" w:rsidP="00C0190C">
            <w:pPr>
              <w:jc w:val="center"/>
              <w:rPr>
                <w:color w:val="000000"/>
                <w:sz w:val="20"/>
                <w:szCs w:val="20"/>
              </w:rPr>
            </w:pPr>
            <w:r w:rsidRPr="004C1DAC">
              <w:rPr>
                <w:color w:val="000000"/>
                <w:sz w:val="20"/>
                <w:szCs w:val="20"/>
              </w:rPr>
              <w:t>33</w:t>
            </w:r>
          </w:p>
        </w:tc>
        <w:tc>
          <w:tcPr>
            <w:tcW w:w="766" w:type="dxa"/>
            <w:tcBorders>
              <w:top w:val="nil"/>
              <w:bottom w:val="single" w:sz="4" w:space="0" w:color="auto"/>
            </w:tcBorders>
            <w:shd w:val="clear" w:color="auto" w:fill="auto"/>
            <w:vAlign w:val="center"/>
          </w:tcPr>
          <w:p w14:paraId="7BB33933" w14:textId="77777777" w:rsidR="005F0CFD" w:rsidRPr="004C1DAC" w:rsidRDefault="005F0CFD" w:rsidP="00C0190C">
            <w:pPr>
              <w:jc w:val="center"/>
              <w:rPr>
                <w:color w:val="000000"/>
                <w:sz w:val="20"/>
                <w:szCs w:val="20"/>
              </w:rPr>
            </w:pPr>
            <w:r w:rsidRPr="004C1DAC">
              <w:rPr>
                <w:color w:val="000000"/>
                <w:sz w:val="20"/>
                <w:szCs w:val="20"/>
              </w:rPr>
              <w:t>13,55</w:t>
            </w:r>
          </w:p>
        </w:tc>
        <w:tc>
          <w:tcPr>
            <w:tcW w:w="567" w:type="dxa"/>
            <w:tcBorders>
              <w:top w:val="nil"/>
              <w:bottom w:val="single" w:sz="4" w:space="0" w:color="auto"/>
            </w:tcBorders>
            <w:vAlign w:val="center"/>
          </w:tcPr>
          <w:p w14:paraId="25A65755" w14:textId="77777777" w:rsidR="005F0CFD" w:rsidRPr="004C1DAC" w:rsidRDefault="005F0CFD" w:rsidP="00C0190C">
            <w:pPr>
              <w:jc w:val="center"/>
              <w:rPr>
                <w:color w:val="000000"/>
                <w:sz w:val="20"/>
                <w:szCs w:val="20"/>
              </w:rPr>
            </w:pPr>
            <w:r w:rsidRPr="004C1DAC">
              <w:rPr>
                <w:color w:val="000000"/>
                <w:sz w:val="20"/>
                <w:szCs w:val="20"/>
              </w:rPr>
              <w:t>5,17</w:t>
            </w:r>
          </w:p>
        </w:tc>
        <w:tc>
          <w:tcPr>
            <w:tcW w:w="566" w:type="dxa"/>
            <w:vMerge/>
            <w:tcBorders>
              <w:bottom w:val="single" w:sz="4" w:space="0" w:color="auto"/>
            </w:tcBorders>
            <w:vAlign w:val="center"/>
          </w:tcPr>
          <w:p w14:paraId="797130D1" w14:textId="77777777" w:rsidR="005F0CFD" w:rsidRPr="004C1DAC" w:rsidRDefault="005F0CFD" w:rsidP="00C0190C">
            <w:pPr>
              <w:rPr>
                <w:sz w:val="20"/>
                <w:szCs w:val="20"/>
              </w:rPr>
            </w:pPr>
          </w:p>
        </w:tc>
        <w:tc>
          <w:tcPr>
            <w:tcW w:w="851" w:type="dxa"/>
            <w:vMerge/>
            <w:tcBorders>
              <w:bottom w:val="single" w:sz="4" w:space="0" w:color="auto"/>
            </w:tcBorders>
            <w:vAlign w:val="center"/>
          </w:tcPr>
          <w:p w14:paraId="066AB312" w14:textId="77777777" w:rsidR="005F0CFD" w:rsidRPr="004C1DAC" w:rsidRDefault="005F0CFD" w:rsidP="00C0190C">
            <w:pPr>
              <w:rPr>
                <w:sz w:val="20"/>
                <w:szCs w:val="20"/>
              </w:rPr>
            </w:pPr>
          </w:p>
        </w:tc>
        <w:tc>
          <w:tcPr>
            <w:tcW w:w="1047" w:type="dxa"/>
            <w:tcBorders>
              <w:bottom w:val="single" w:sz="4" w:space="0" w:color="auto"/>
            </w:tcBorders>
          </w:tcPr>
          <w:p w14:paraId="466477CE" w14:textId="77777777" w:rsidR="005F0CFD" w:rsidRPr="004C1DAC" w:rsidRDefault="005F0CFD" w:rsidP="00C0190C">
            <w:pPr>
              <w:rPr>
                <w:sz w:val="20"/>
                <w:szCs w:val="20"/>
              </w:rPr>
            </w:pPr>
          </w:p>
        </w:tc>
      </w:tr>
      <w:tr w:rsidR="005F0CFD" w:rsidRPr="004C1DAC" w14:paraId="3293BE3C" w14:textId="77777777" w:rsidTr="00C0190C">
        <w:trPr>
          <w:jc w:val="center"/>
        </w:trPr>
        <w:tc>
          <w:tcPr>
            <w:tcW w:w="1984" w:type="dxa"/>
            <w:vMerge w:val="restart"/>
            <w:tcBorders>
              <w:top w:val="single" w:sz="4" w:space="0" w:color="auto"/>
              <w:bottom w:val="nil"/>
            </w:tcBorders>
            <w:vAlign w:val="center"/>
          </w:tcPr>
          <w:p w14:paraId="30C1A945" w14:textId="77777777" w:rsidR="005F0CFD" w:rsidRPr="004C1DAC" w:rsidRDefault="005F0CFD" w:rsidP="00C0190C">
            <w:pPr>
              <w:rPr>
                <w:sz w:val="20"/>
                <w:szCs w:val="20"/>
              </w:rPr>
            </w:pPr>
            <w:r w:rsidRPr="004C1DAC">
              <w:rPr>
                <w:sz w:val="20"/>
                <w:szCs w:val="20"/>
              </w:rPr>
              <w:t>Olumsuz Tutum</w:t>
            </w:r>
          </w:p>
        </w:tc>
        <w:tc>
          <w:tcPr>
            <w:tcW w:w="1783" w:type="dxa"/>
            <w:tcBorders>
              <w:top w:val="single" w:sz="4" w:space="0" w:color="auto"/>
              <w:bottom w:val="nil"/>
            </w:tcBorders>
            <w:vAlign w:val="center"/>
          </w:tcPr>
          <w:p w14:paraId="108799E1" w14:textId="77777777" w:rsidR="005F0CFD" w:rsidRPr="004C1DAC" w:rsidRDefault="005F0CFD" w:rsidP="00C0190C">
            <w:pPr>
              <w:jc w:val="center"/>
              <w:rPr>
                <w:color w:val="000000"/>
                <w:sz w:val="20"/>
                <w:szCs w:val="20"/>
              </w:rPr>
            </w:pPr>
            <w:r w:rsidRPr="004C1DAC">
              <w:rPr>
                <w:sz w:val="20"/>
                <w:szCs w:val="20"/>
              </w:rPr>
              <w:t>A-1 yıl ve daha az</w:t>
            </w:r>
          </w:p>
        </w:tc>
        <w:tc>
          <w:tcPr>
            <w:tcW w:w="516" w:type="dxa"/>
            <w:tcBorders>
              <w:top w:val="single" w:sz="4" w:space="0" w:color="auto"/>
              <w:bottom w:val="nil"/>
            </w:tcBorders>
            <w:shd w:val="clear" w:color="auto" w:fill="auto"/>
            <w:vAlign w:val="center"/>
          </w:tcPr>
          <w:p w14:paraId="3D271019" w14:textId="77777777" w:rsidR="005F0CFD" w:rsidRPr="004C1DAC" w:rsidRDefault="005F0CFD" w:rsidP="00C0190C">
            <w:pPr>
              <w:jc w:val="center"/>
              <w:rPr>
                <w:color w:val="000000"/>
                <w:sz w:val="20"/>
                <w:szCs w:val="20"/>
              </w:rPr>
            </w:pPr>
            <w:r w:rsidRPr="004C1DAC">
              <w:rPr>
                <w:color w:val="000000"/>
                <w:sz w:val="20"/>
                <w:szCs w:val="20"/>
              </w:rPr>
              <w:t>35</w:t>
            </w:r>
          </w:p>
        </w:tc>
        <w:tc>
          <w:tcPr>
            <w:tcW w:w="766" w:type="dxa"/>
            <w:tcBorders>
              <w:top w:val="single" w:sz="4" w:space="0" w:color="auto"/>
              <w:bottom w:val="nil"/>
            </w:tcBorders>
            <w:shd w:val="clear" w:color="auto" w:fill="auto"/>
            <w:vAlign w:val="center"/>
          </w:tcPr>
          <w:p w14:paraId="1EA1743D" w14:textId="77777777" w:rsidR="005F0CFD" w:rsidRPr="004C1DAC" w:rsidRDefault="005F0CFD" w:rsidP="00C0190C">
            <w:pPr>
              <w:jc w:val="center"/>
              <w:rPr>
                <w:color w:val="000000"/>
                <w:sz w:val="20"/>
                <w:szCs w:val="20"/>
              </w:rPr>
            </w:pPr>
            <w:r w:rsidRPr="004C1DAC">
              <w:rPr>
                <w:color w:val="000000"/>
                <w:sz w:val="20"/>
                <w:szCs w:val="20"/>
              </w:rPr>
              <w:t>3,41</w:t>
            </w:r>
          </w:p>
        </w:tc>
        <w:tc>
          <w:tcPr>
            <w:tcW w:w="567" w:type="dxa"/>
            <w:tcBorders>
              <w:top w:val="single" w:sz="4" w:space="0" w:color="auto"/>
              <w:bottom w:val="nil"/>
            </w:tcBorders>
            <w:vAlign w:val="center"/>
          </w:tcPr>
          <w:p w14:paraId="32F503E1" w14:textId="77777777" w:rsidR="005F0CFD" w:rsidRPr="004C1DAC" w:rsidRDefault="005F0CFD" w:rsidP="00C0190C">
            <w:pPr>
              <w:jc w:val="center"/>
              <w:rPr>
                <w:color w:val="000000"/>
                <w:sz w:val="20"/>
                <w:szCs w:val="20"/>
              </w:rPr>
            </w:pPr>
            <w:r w:rsidRPr="004C1DAC">
              <w:rPr>
                <w:color w:val="000000"/>
                <w:sz w:val="20"/>
                <w:szCs w:val="20"/>
              </w:rPr>
              <w:t>1,02</w:t>
            </w:r>
          </w:p>
        </w:tc>
        <w:tc>
          <w:tcPr>
            <w:tcW w:w="566" w:type="dxa"/>
            <w:vMerge w:val="restart"/>
            <w:tcBorders>
              <w:top w:val="single" w:sz="4" w:space="0" w:color="auto"/>
            </w:tcBorders>
            <w:vAlign w:val="center"/>
          </w:tcPr>
          <w:p w14:paraId="7CA29FA8" w14:textId="77777777" w:rsidR="005F0CFD" w:rsidRPr="004C1DAC" w:rsidRDefault="005F0CFD" w:rsidP="00C0190C">
            <w:pPr>
              <w:jc w:val="center"/>
              <w:rPr>
                <w:color w:val="000000"/>
                <w:sz w:val="20"/>
                <w:szCs w:val="20"/>
              </w:rPr>
            </w:pPr>
            <w:r w:rsidRPr="004C1DAC">
              <w:rPr>
                <w:color w:val="000000"/>
                <w:sz w:val="20"/>
                <w:szCs w:val="20"/>
              </w:rPr>
              <w:t>1,50</w:t>
            </w:r>
          </w:p>
        </w:tc>
        <w:tc>
          <w:tcPr>
            <w:tcW w:w="851" w:type="dxa"/>
            <w:vMerge w:val="restart"/>
            <w:tcBorders>
              <w:top w:val="single" w:sz="4" w:space="0" w:color="auto"/>
            </w:tcBorders>
            <w:vAlign w:val="center"/>
          </w:tcPr>
          <w:p w14:paraId="05D3F6D5" w14:textId="77777777" w:rsidR="005F0CFD" w:rsidRPr="004C1DAC" w:rsidRDefault="005F0CFD" w:rsidP="00C0190C">
            <w:pPr>
              <w:jc w:val="center"/>
              <w:rPr>
                <w:color w:val="000000"/>
                <w:sz w:val="20"/>
                <w:szCs w:val="20"/>
              </w:rPr>
            </w:pPr>
            <w:r w:rsidRPr="004C1DAC">
              <w:rPr>
                <w:color w:val="000000"/>
                <w:sz w:val="20"/>
                <w:szCs w:val="20"/>
              </w:rPr>
              <w:t>0,219</w:t>
            </w:r>
          </w:p>
        </w:tc>
        <w:tc>
          <w:tcPr>
            <w:tcW w:w="1047" w:type="dxa"/>
            <w:tcBorders>
              <w:top w:val="single" w:sz="4" w:space="0" w:color="auto"/>
            </w:tcBorders>
          </w:tcPr>
          <w:p w14:paraId="2FB0F42A" w14:textId="77777777" w:rsidR="005F0CFD" w:rsidRPr="004C1DAC" w:rsidRDefault="005F0CFD" w:rsidP="00C0190C">
            <w:pPr>
              <w:jc w:val="center"/>
              <w:rPr>
                <w:color w:val="000000"/>
                <w:sz w:val="20"/>
                <w:szCs w:val="20"/>
              </w:rPr>
            </w:pPr>
          </w:p>
        </w:tc>
      </w:tr>
      <w:tr w:rsidR="005F0CFD" w:rsidRPr="004C1DAC" w14:paraId="58028CF2" w14:textId="77777777" w:rsidTr="00C0190C">
        <w:trPr>
          <w:jc w:val="center"/>
        </w:trPr>
        <w:tc>
          <w:tcPr>
            <w:tcW w:w="1984" w:type="dxa"/>
            <w:vMerge/>
            <w:tcBorders>
              <w:top w:val="nil"/>
              <w:bottom w:val="nil"/>
            </w:tcBorders>
            <w:vAlign w:val="center"/>
          </w:tcPr>
          <w:p w14:paraId="68F5C881" w14:textId="77777777" w:rsidR="005F0CFD" w:rsidRPr="004C1DAC" w:rsidRDefault="005F0CFD" w:rsidP="00C0190C">
            <w:pPr>
              <w:rPr>
                <w:sz w:val="20"/>
                <w:szCs w:val="20"/>
              </w:rPr>
            </w:pPr>
          </w:p>
        </w:tc>
        <w:tc>
          <w:tcPr>
            <w:tcW w:w="1783" w:type="dxa"/>
            <w:tcBorders>
              <w:top w:val="nil"/>
              <w:bottom w:val="nil"/>
            </w:tcBorders>
            <w:vAlign w:val="center"/>
          </w:tcPr>
          <w:p w14:paraId="3819EC5B" w14:textId="77777777" w:rsidR="005F0CFD" w:rsidRPr="004C1DAC" w:rsidRDefault="005F0CFD" w:rsidP="00C0190C">
            <w:pPr>
              <w:jc w:val="center"/>
              <w:rPr>
                <w:color w:val="000000"/>
                <w:sz w:val="20"/>
                <w:szCs w:val="20"/>
              </w:rPr>
            </w:pPr>
            <w:r w:rsidRPr="004C1DAC">
              <w:rPr>
                <w:sz w:val="20"/>
                <w:szCs w:val="20"/>
              </w:rPr>
              <w:t>B-1-5 yıl</w:t>
            </w:r>
          </w:p>
        </w:tc>
        <w:tc>
          <w:tcPr>
            <w:tcW w:w="516" w:type="dxa"/>
            <w:tcBorders>
              <w:top w:val="nil"/>
              <w:bottom w:val="nil"/>
            </w:tcBorders>
            <w:shd w:val="clear" w:color="auto" w:fill="auto"/>
            <w:vAlign w:val="center"/>
          </w:tcPr>
          <w:p w14:paraId="558D43B0" w14:textId="77777777" w:rsidR="005F0CFD" w:rsidRPr="004C1DAC" w:rsidRDefault="005F0CFD" w:rsidP="00C0190C">
            <w:pPr>
              <w:jc w:val="center"/>
              <w:rPr>
                <w:color w:val="000000"/>
                <w:sz w:val="20"/>
                <w:szCs w:val="20"/>
              </w:rPr>
            </w:pPr>
            <w:r w:rsidRPr="004C1DAC">
              <w:rPr>
                <w:color w:val="000000"/>
                <w:sz w:val="20"/>
                <w:szCs w:val="20"/>
              </w:rPr>
              <w:t>21</w:t>
            </w:r>
          </w:p>
        </w:tc>
        <w:tc>
          <w:tcPr>
            <w:tcW w:w="766" w:type="dxa"/>
            <w:tcBorders>
              <w:top w:val="nil"/>
              <w:bottom w:val="nil"/>
            </w:tcBorders>
            <w:shd w:val="clear" w:color="auto" w:fill="auto"/>
            <w:vAlign w:val="center"/>
          </w:tcPr>
          <w:p w14:paraId="276A8E9B" w14:textId="77777777" w:rsidR="005F0CFD" w:rsidRPr="004C1DAC" w:rsidRDefault="005F0CFD" w:rsidP="00C0190C">
            <w:pPr>
              <w:jc w:val="center"/>
              <w:rPr>
                <w:color w:val="000000"/>
                <w:sz w:val="20"/>
                <w:szCs w:val="20"/>
              </w:rPr>
            </w:pPr>
            <w:r w:rsidRPr="004C1DAC">
              <w:rPr>
                <w:color w:val="000000"/>
                <w:sz w:val="20"/>
                <w:szCs w:val="20"/>
              </w:rPr>
              <w:t>2,97</w:t>
            </w:r>
          </w:p>
        </w:tc>
        <w:tc>
          <w:tcPr>
            <w:tcW w:w="567" w:type="dxa"/>
            <w:tcBorders>
              <w:top w:val="nil"/>
              <w:bottom w:val="nil"/>
            </w:tcBorders>
            <w:vAlign w:val="center"/>
          </w:tcPr>
          <w:p w14:paraId="3DED97B7" w14:textId="77777777" w:rsidR="005F0CFD" w:rsidRPr="004C1DAC" w:rsidRDefault="005F0CFD" w:rsidP="00C0190C">
            <w:pPr>
              <w:jc w:val="center"/>
              <w:rPr>
                <w:color w:val="000000"/>
                <w:sz w:val="20"/>
                <w:szCs w:val="20"/>
              </w:rPr>
            </w:pPr>
            <w:r w:rsidRPr="004C1DAC">
              <w:rPr>
                <w:color w:val="000000"/>
                <w:sz w:val="20"/>
                <w:szCs w:val="20"/>
              </w:rPr>
              <w:t>0,96</w:t>
            </w:r>
          </w:p>
        </w:tc>
        <w:tc>
          <w:tcPr>
            <w:tcW w:w="566" w:type="dxa"/>
            <w:vMerge/>
            <w:vAlign w:val="center"/>
          </w:tcPr>
          <w:p w14:paraId="5EE2254A" w14:textId="77777777" w:rsidR="005F0CFD" w:rsidRPr="004C1DAC" w:rsidRDefault="005F0CFD" w:rsidP="00C0190C">
            <w:pPr>
              <w:jc w:val="center"/>
              <w:rPr>
                <w:b/>
                <w:color w:val="000000" w:themeColor="text1"/>
                <w:sz w:val="20"/>
                <w:szCs w:val="20"/>
              </w:rPr>
            </w:pPr>
          </w:p>
        </w:tc>
        <w:tc>
          <w:tcPr>
            <w:tcW w:w="851" w:type="dxa"/>
            <w:vMerge/>
            <w:vAlign w:val="center"/>
          </w:tcPr>
          <w:p w14:paraId="24BD719C" w14:textId="77777777" w:rsidR="005F0CFD" w:rsidRPr="004C1DAC" w:rsidRDefault="005F0CFD" w:rsidP="00C0190C">
            <w:pPr>
              <w:jc w:val="center"/>
              <w:rPr>
                <w:bCs/>
                <w:sz w:val="20"/>
                <w:szCs w:val="20"/>
              </w:rPr>
            </w:pPr>
          </w:p>
        </w:tc>
        <w:tc>
          <w:tcPr>
            <w:tcW w:w="1047" w:type="dxa"/>
          </w:tcPr>
          <w:p w14:paraId="12BC2C77" w14:textId="77777777" w:rsidR="005F0CFD" w:rsidRPr="004C1DAC" w:rsidRDefault="005F0CFD" w:rsidP="00C0190C">
            <w:pPr>
              <w:jc w:val="center"/>
              <w:rPr>
                <w:bCs/>
                <w:sz w:val="20"/>
                <w:szCs w:val="20"/>
              </w:rPr>
            </w:pPr>
          </w:p>
        </w:tc>
      </w:tr>
      <w:tr w:rsidR="005F0CFD" w:rsidRPr="004C1DAC" w14:paraId="123235A8" w14:textId="77777777" w:rsidTr="00C0190C">
        <w:trPr>
          <w:jc w:val="center"/>
        </w:trPr>
        <w:tc>
          <w:tcPr>
            <w:tcW w:w="1984" w:type="dxa"/>
            <w:vMerge/>
            <w:tcBorders>
              <w:top w:val="nil"/>
              <w:bottom w:val="nil"/>
            </w:tcBorders>
            <w:vAlign w:val="center"/>
          </w:tcPr>
          <w:p w14:paraId="74E61732" w14:textId="77777777" w:rsidR="005F0CFD" w:rsidRPr="004C1DAC" w:rsidRDefault="005F0CFD" w:rsidP="00C0190C">
            <w:pPr>
              <w:rPr>
                <w:sz w:val="20"/>
                <w:szCs w:val="20"/>
              </w:rPr>
            </w:pPr>
          </w:p>
        </w:tc>
        <w:tc>
          <w:tcPr>
            <w:tcW w:w="1783" w:type="dxa"/>
            <w:tcBorders>
              <w:top w:val="nil"/>
              <w:bottom w:val="nil"/>
            </w:tcBorders>
            <w:vAlign w:val="center"/>
          </w:tcPr>
          <w:p w14:paraId="3A14DFF6" w14:textId="77777777" w:rsidR="005F0CFD" w:rsidRPr="004C1DAC" w:rsidRDefault="005F0CFD" w:rsidP="00C0190C">
            <w:pPr>
              <w:jc w:val="center"/>
              <w:rPr>
                <w:color w:val="000000"/>
                <w:sz w:val="20"/>
                <w:szCs w:val="20"/>
              </w:rPr>
            </w:pPr>
            <w:r w:rsidRPr="004C1DAC">
              <w:rPr>
                <w:sz w:val="20"/>
                <w:szCs w:val="20"/>
              </w:rPr>
              <w:t>C-6-10 yıl</w:t>
            </w:r>
          </w:p>
        </w:tc>
        <w:tc>
          <w:tcPr>
            <w:tcW w:w="516" w:type="dxa"/>
            <w:tcBorders>
              <w:top w:val="nil"/>
              <w:bottom w:val="nil"/>
            </w:tcBorders>
            <w:shd w:val="clear" w:color="auto" w:fill="auto"/>
            <w:vAlign w:val="center"/>
          </w:tcPr>
          <w:p w14:paraId="4DE0B184" w14:textId="77777777" w:rsidR="005F0CFD" w:rsidRPr="004C1DAC" w:rsidRDefault="005F0CFD" w:rsidP="00C0190C">
            <w:pPr>
              <w:jc w:val="center"/>
              <w:rPr>
                <w:color w:val="000000"/>
                <w:sz w:val="20"/>
                <w:szCs w:val="20"/>
              </w:rPr>
            </w:pPr>
            <w:r w:rsidRPr="004C1DAC">
              <w:rPr>
                <w:color w:val="000000"/>
                <w:sz w:val="20"/>
                <w:szCs w:val="20"/>
              </w:rPr>
              <w:t>30</w:t>
            </w:r>
          </w:p>
        </w:tc>
        <w:tc>
          <w:tcPr>
            <w:tcW w:w="766" w:type="dxa"/>
            <w:tcBorders>
              <w:top w:val="nil"/>
              <w:bottom w:val="nil"/>
            </w:tcBorders>
            <w:shd w:val="clear" w:color="auto" w:fill="auto"/>
            <w:vAlign w:val="center"/>
          </w:tcPr>
          <w:p w14:paraId="4006E3EE" w14:textId="77777777" w:rsidR="005F0CFD" w:rsidRPr="004C1DAC" w:rsidRDefault="005F0CFD" w:rsidP="00C0190C">
            <w:pPr>
              <w:jc w:val="center"/>
              <w:rPr>
                <w:color w:val="000000"/>
                <w:sz w:val="20"/>
                <w:szCs w:val="20"/>
              </w:rPr>
            </w:pPr>
            <w:r w:rsidRPr="004C1DAC">
              <w:rPr>
                <w:color w:val="000000"/>
                <w:sz w:val="20"/>
                <w:szCs w:val="20"/>
              </w:rPr>
              <w:t>3,59</w:t>
            </w:r>
          </w:p>
        </w:tc>
        <w:tc>
          <w:tcPr>
            <w:tcW w:w="567" w:type="dxa"/>
            <w:tcBorders>
              <w:top w:val="nil"/>
              <w:bottom w:val="nil"/>
            </w:tcBorders>
            <w:vAlign w:val="center"/>
          </w:tcPr>
          <w:p w14:paraId="6362E62B" w14:textId="77777777" w:rsidR="005F0CFD" w:rsidRPr="004C1DAC" w:rsidRDefault="005F0CFD" w:rsidP="00C0190C">
            <w:pPr>
              <w:jc w:val="center"/>
              <w:rPr>
                <w:color w:val="000000"/>
                <w:sz w:val="20"/>
                <w:szCs w:val="20"/>
              </w:rPr>
            </w:pPr>
            <w:r w:rsidRPr="004C1DAC">
              <w:rPr>
                <w:color w:val="000000"/>
                <w:sz w:val="20"/>
                <w:szCs w:val="20"/>
              </w:rPr>
              <w:t>1,17</w:t>
            </w:r>
          </w:p>
        </w:tc>
        <w:tc>
          <w:tcPr>
            <w:tcW w:w="566" w:type="dxa"/>
            <w:vMerge/>
            <w:vAlign w:val="center"/>
          </w:tcPr>
          <w:p w14:paraId="6424EF1D" w14:textId="77777777" w:rsidR="005F0CFD" w:rsidRPr="004C1DAC" w:rsidRDefault="005F0CFD" w:rsidP="00C0190C">
            <w:pPr>
              <w:jc w:val="center"/>
              <w:rPr>
                <w:b/>
                <w:color w:val="000000" w:themeColor="text1"/>
                <w:sz w:val="20"/>
                <w:szCs w:val="20"/>
              </w:rPr>
            </w:pPr>
          </w:p>
        </w:tc>
        <w:tc>
          <w:tcPr>
            <w:tcW w:w="851" w:type="dxa"/>
            <w:vMerge/>
            <w:vAlign w:val="center"/>
          </w:tcPr>
          <w:p w14:paraId="77F61029" w14:textId="77777777" w:rsidR="005F0CFD" w:rsidRPr="004C1DAC" w:rsidRDefault="005F0CFD" w:rsidP="00C0190C">
            <w:pPr>
              <w:jc w:val="center"/>
              <w:rPr>
                <w:bCs/>
                <w:sz w:val="20"/>
                <w:szCs w:val="20"/>
              </w:rPr>
            </w:pPr>
          </w:p>
        </w:tc>
        <w:tc>
          <w:tcPr>
            <w:tcW w:w="1047" w:type="dxa"/>
          </w:tcPr>
          <w:p w14:paraId="35D6F2ED" w14:textId="77777777" w:rsidR="005F0CFD" w:rsidRPr="004C1DAC" w:rsidRDefault="005F0CFD" w:rsidP="00C0190C">
            <w:pPr>
              <w:jc w:val="center"/>
              <w:rPr>
                <w:bCs/>
                <w:sz w:val="20"/>
                <w:szCs w:val="20"/>
              </w:rPr>
            </w:pPr>
          </w:p>
        </w:tc>
      </w:tr>
      <w:tr w:rsidR="005F0CFD" w:rsidRPr="004C1DAC" w14:paraId="27797AC1" w14:textId="77777777" w:rsidTr="00C0190C">
        <w:trPr>
          <w:jc w:val="center"/>
        </w:trPr>
        <w:tc>
          <w:tcPr>
            <w:tcW w:w="1984" w:type="dxa"/>
            <w:vMerge/>
            <w:tcBorders>
              <w:top w:val="nil"/>
              <w:bottom w:val="single" w:sz="4" w:space="0" w:color="auto"/>
            </w:tcBorders>
            <w:vAlign w:val="center"/>
          </w:tcPr>
          <w:p w14:paraId="2B41336B" w14:textId="77777777" w:rsidR="005F0CFD" w:rsidRPr="004C1DAC" w:rsidRDefault="005F0CFD" w:rsidP="00C0190C">
            <w:pPr>
              <w:rPr>
                <w:sz w:val="20"/>
                <w:szCs w:val="20"/>
              </w:rPr>
            </w:pPr>
          </w:p>
        </w:tc>
        <w:tc>
          <w:tcPr>
            <w:tcW w:w="1783" w:type="dxa"/>
            <w:tcBorders>
              <w:top w:val="nil"/>
              <w:bottom w:val="single" w:sz="4" w:space="0" w:color="auto"/>
            </w:tcBorders>
            <w:vAlign w:val="center"/>
          </w:tcPr>
          <w:p w14:paraId="7F5E4AFC" w14:textId="77777777" w:rsidR="005F0CFD" w:rsidRPr="004C1DAC" w:rsidRDefault="005F0CFD" w:rsidP="00C0190C">
            <w:pPr>
              <w:jc w:val="center"/>
              <w:rPr>
                <w:color w:val="000000"/>
                <w:sz w:val="20"/>
                <w:szCs w:val="20"/>
              </w:rPr>
            </w:pPr>
            <w:r w:rsidRPr="004C1DAC">
              <w:rPr>
                <w:color w:val="000000"/>
                <w:sz w:val="20"/>
                <w:szCs w:val="20"/>
              </w:rPr>
              <w:t>D-11 yıl ve üstü</w:t>
            </w:r>
          </w:p>
        </w:tc>
        <w:tc>
          <w:tcPr>
            <w:tcW w:w="516" w:type="dxa"/>
            <w:tcBorders>
              <w:top w:val="nil"/>
              <w:bottom w:val="single" w:sz="4" w:space="0" w:color="auto"/>
            </w:tcBorders>
            <w:shd w:val="clear" w:color="auto" w:fill="auto"/>
            <w:vAlign w:val="center"/>
          </w:tcPr>
          <w:p w14:paraId="5F6FB1D0" w14:textId="77777777" w:rsidR="005F0CFD" w:rsidRPr="004C1DAC" w:rsidRDefault="005F0CFD" w:rsidP="00C0190C">
            <w:pPr>
              <w:jc w:val="center"/>
              <w:rPr>
                <w:color w:val="000000"/>
                <w:sz w:val="20"/>
                <w:szCs w:val="20"/>
              </w:rPr>
            </w:pPr>
            <w:r w:rsidRPr="004C1DAC">
              <w:rPr>
                <w:color w:val="000000"/>
                <w:sz w:val="20"/>
                <w:szCs w:val="20"/>
              </w:rPr>
              <w:t>33</w:t>
            </w:r>
          </w:p>
        </w:tc>
        <w:tc>
          <w:tcPr>
            <w:tcW w:w="766" w:type="dxa"/>
            <w:tcBorders>
              <w:top w:val="nil"/>
              <w:bottom w:val="single" w:sz="4" w:space="0" w:color="auto"/>
            </w:tcBorders>
            <w:shd w:val="clear" w:color="auto" w:fill="auto"/>
            <w:vAlign w:val="center"/>
          </w:tcPr>
          <w:p w14:paraId="5B055399" w14:textId="77777777" w:rsidR="005F0CFD" w:rsidRPr="004C1DAC" w:rsidRDefault="005F0CFD" w:rsidP="00C0190C">
            <w:pPr>
              <w:jc w:val="center"/>
              <w:rPr>
                <w:color w:val="000000"/>
                <w:sz w:val="20"/>
                <w:szCs w:val="20"/>
              </w:rPr>
            </w:pPr>
            <w:r w:rsidRPr="004C1DAC">
              <w:rPr>
                <w:color w:val="000000"/>
                <w:sz w:val="20"/>
                <w:szCs w:val="20"/>
              </w:rPr>
              <w:t>3,34</w:t>
            </w:r>
          </w:p>
        </w:tc>
        <w:tc>
          <w:tcPr>
            <w:tcW w:w="567" w:type="dxa"/>
            <w:tcBorders>
              <w:top w:val="nil"/>
              <w:bottom w:val="single" w:sz="4" w:space="0" w:color="auto"/>
            </w:tcBorders>
            <w:vAlign w:val="center"/>
          </w:tcPr>
          <w:p w14:paraId="76650905" w14:textId="77777777" w:rsidR="005F0CFD" w:rsidRPr="004C1DAC" w:rsidRDefault="005F0CFD" w:rsidP="00C0190C">
            <w:pPr>
              <w:jc w:val="center"/>
              <w:rPr>
                <w:color w:val="000000"/>
                <w:sz w:val="20"/>
                <w:szCs w:val="20"/>
              </w:rPr>
            </w:pPr>
            <w:r w:rsidRPr="004C1DAC">
              <w:rPr>
                <w:color w:val="000000"/>
                <w:sz w:val="20"/>
                <w:szCs w:val="20"/>
              </w:rPr>
              <w:t>0,99</w:t>
            </w:r>
          </w:p>
        </w:tc>
        <w:tc>
          <w:tcPr>
            <w:tcW w:w="566" w:type="dxa"/>
            <w:vMerge/>
            <w:tcBorders>
              <w:bottom w:val="single" w:sz="4" w:space="0" w:color="auto"/>
            </w:tcBorders>
            <w:vAlign w:val="center"/>
          </w:tcPr>
          <w:p w14:paraId="1D17E8FF" w14:textId="77777777" w:rsidR="005F0CFD" w:rsidRPr="004C1DAC" w:rsidRDefault="005F0CFD" w:rsidP="00C0190C">
            <w:pPr>
              <w:jc w:val="center"/>
              <w:rPr>
                <w:sz w:val="20"/>
                <w:szCs w:val="20"/>
              </w:rPr>
            </w:pPr>
          </w:p>
        </w:tc>
        <w:tc>
          <w:tcPr>
            <w:tcW w:w="851" w:type="dxa"/>
            <w:vMerge/>
            <w:tcBorders>
              <w:bottom w:val="single" w:sz="4" w:space="0" w:color="auto"/>
            </w:tcBorders>
            <w:vAlign w:val="center"/>
          </w:tcPr>
          <w:p w14:paraId="395252EF" w14:textId="77777777" w:rsidR="005F0CFD" w:rsidRPr="004C1DAC" w:rsidRDefault="005F0CFD" w:rsidP="00C0190C">
            <w:pPr>
              <w:jc w:val="center"/>
              <w:rPr>
                <w:sz w:val="20"/>
                <w:szCs w:val="20"/>
              </w:rPr>
            </w:pPr>
          </w:p>
        </w:tc>
        <w:tc>
          <w:tcPr>
            <w:tcW w:w="1047" w:type="dxa"/>
            <w:tcBorders>
              <w:bottom w:val="single" w:sz="4" w:space="0" w:color="auto"/>
            </w:tcBorders>
          </w:tcPr>
          <w:p w14:paraId="26445B90" w14:textId="77777777" w:rsidR="005F0CFD" w:rsidRPr="004C1DAC" w:rsidRDefault="005F0CFD" w:rsidP="00C0190C">
            <w:pPr>
              <w:jc w:val="center"/>
              <w:rPr>
                <w:sz w:val="20"/>
                <w:szCs w:val="20"/>
              </w:rPr>
            </w:pPr>
          </w:p>
        </w:tc>
      </w:tr>
      <w:tr w:rsidR="005F0CFD" w:rsidRPr="004C1DAC" w14:paraId="5FD77D4F" w14:textId="77777777" w:rsidTr="00C0190C">
        <w:trPr>
          <w:jc w:val="center"/>
        </w:trPr>
        <w:tc>
          <w:tcPr>
            <w:tcW w:w="1984" w:type="dxa"/>
            <w:vMerge w:val="restart"/>
            <w:tcBorders>
              <w:top w:val="single" w:sz="4" w:space="0" w:color="auto"/>
              <w:bottom w:val="nil"/>
            </w:tcBorders>
            <w:vAlign w:val="center"/>
          </w:tcPr>
          <w:p w14:paraId="7A6716FA" w14:textId="77777777" w:rsidR="005F0CFD" w:rsidRPr="004C1DAC" w:rsidRDefault="005F0CFD" w:rsidP="00C0190C">
            <w:pPr>
              <w:rPr>
                <w:sz w:val="20"/>
                <w:szCs w:val="20"/>
              </w:rPr>
            </w:pPr>
            <w:r w:rsidRPr="004C1DAC">
              <w:rPr>
                <w:sz w:val="20"/>
                <w:szCs w:val="20"/>
              </w:rPr>
              <w:t>Olumlu Tutum</w:t>
            </w:r>
          </w:p>
        </w:tc>
        <w:tc>
          <w:tcPr>
            <w:tcW w:w="1783" w:type="dxa"/>
            <w:tcBorders>
              <w:top w:val="single" w:sz="4" w:space="0" w:color="auto"/>
              <w:bottom w:val="nil"/>
            </w:tcBorders>
            <w:vAlign w:val="center"/>
          </w:tcPr>
          <w:p w14:paraId="5FE95EFE" w14:textId="77777777" w:rsidR="005F0CFD" w:rsidRPr="004C1DAC" w:rsidRDefault="005F0CFD" w:rsidP="00C0190C">
            <w:pPr>
              <w:jc w:val="center"/>
              <w:rPr>
                <w:color w:val="000000"/>
                <w:sz w:val="20"/>
                <w:szCs w:val="20"/>
              </w:rPr>
            </w:pPr>
            <w:r w:rsidRPr="004C1DAC">
              <w:rPr>
                <w:sz w:val="20"/>
                <w:szCs w:val="20"/>
              </w:rPr>
              <w:t>A-1 yıl ve daha az</w:t>
            </w:r>
          </w:p>
        </w:tc>
        <w:tc>
          <w:tcPr>
            <w:tcW w:w="516" w:type="dxa"/>
            <w:tcBorders>
              <w:top w:val="single" w:sz="4" w:space="0" w:color="auto"/>
              <w:bottom w:val="nil"/>
            </w:tcBorders>
            <w:shd w:val="clear" w:color="auto" w:fill="auto"/>
            <w:vAlign w:val="center"/>
          </w:tcPr>
          <w:p w14:paraId="16EE1EF3" w14:textId="77777777" w:rsidR="005F0CFD" w:rsidRPr="004C1DAC" w:rsidRDefault="005F0CFD" w:rsidP="00C0190C">
            <w:pPr>
              <w:jc w:val="center"/>
              <w:rPr>
                <w:color w:val="000000"/>
                <w:sz w:val="20"/>
                <w:szCs w:val="20"/>
              </w:rPr>
            </w:pPr>
            <w:r w:rsidRPr="004C1DAC">
              <w:rPr>
                <w:color w:val="000000"/>
                <w:sz w:val="20"/>
                <w:szCs w:val="20"/>
              </w:rPr>
              <w:t>35</w:t>
            </w:r>
          </w:p>
        </w:tc>
        <w:tc>
          <w:tcPr>
            <w:tcW w:w="766" w:type="dxa"/>
            <w:tcBorders>
              <w:top w:val="single" w:sz="4" w:space="0" w:color="auto"/>
              <w:bottom w:val="nil"/>
            </w:tcBorders>
            <w:shd w:val="clear" w:color="auto" w:fill="auto"/>
            <w:vAlign w:val="center"/>
          </w:tcPr>
          <w:p w14:paraId="4826209A" w14:textId="77777777" w:rsidR="005F0CFD" w:rsidRPr="004C1DAC" w:rsidRDefault="005F0CFD" w:rsidP="00C0190C">
            <w:pPr>
              <w:jc w:val="center"/>
              <w:rPr>
                <w:color w:val="000000"/>
                <w:sz w:val="20"/>
                <w:szCs w:val="20"/>
              </w:rPr>
            </w:pPr>
            <w:r w:rsidRPr="004C1DAC">
              <w:rPr>
                <w:color w:val="000000"/>
                <w:sz w:val="20"/>
                <w:szCs w:val="20"/>
              </w:rPr>
              <w:t>2,96</w:t>
            </w:r>
          </w:p>
        </w:tc>
        <w:tc>
          <w:tcPr>
            <w:tcW w:w="567" w:type="dxa"/>
            <w:tcBorders>
              <w:top w:val="single" w:sz="4" w:space="0" w:color="auto"/>
              <w:bottom w:val="nil"/>
            </w:tcBorders>
            <w:vAlign w:val="center"/>
          </w:tcPr>
          <w:p w14:paraId="79BD82FE" w14:textId="77777777" w:rsidR="005F0CFD" w:rsidRPr="004C1DAC" w:rsidRDefault="005F0CFD" w:rsidP="00C0190C">
            <w:pPr>
              <w:jc w:val="center"/>
              <w:rPr>
                <w:color w:val="000000"/>
                <w:sz w:val="20"/>
                <w:szCs w:val="20"/>
              </w:rPr>
            </w:pPr>
            <w:r w:rsidRPr="004C1DAC">
              <w:rPr>
                <w:color w:val="000000"/>
                <w:sz w:val="20"/>
                <w:szCs w:val="20"/>
              </w:rPr>
              <w:t>0,65</w:t>
            </w:r>
          </w:p>
        </w:tc>
        <w:tc>
          <w:tcPr>
            <w:tcW w:w="566" w:type="dxa"/>
            <w:vMerge w:val="restart"/>
            <w:tcBorders>
              <w:top w:val="single" w:sz="4" w:space="0" w:color="auto"/>
            </w:tcBorders>
            <w:vAlign w:val="center"/>
          </w:tcPr>
          <w:p w14:paraId="76573C50" w14:textId="77777777" w:rsidR="005F0CFD" w:rsidRPr="004C1DAC" w:rsidRDefault="005F0CFD" w:rsidP="00C0190C">
            <w:pPr>
              <w:jc w:val="center"/>
              <w:rPr>
                <w:color w:val="000000"/>
                <w:sz w:val="20"/>
                <w:szCs w:val="20"/>
              </w:rPr>
            </w:pPr>
            <w:r w:rsidRPr="004C1DAC">
              <w:rPr>
                <w:color w:val="000000"/>
                <w:sz w:val="20"/>
                <w:szCs w:val="20"/>
              </w:rPr>
              <w:t>1,04</w:t>
            </w:r>
          </w:p>
        </w:tc>
        <w:tc>
          <w:tcPr>
            <w:tcW w:w="851" w:type="dxa"/>
            <w:vMerge w:val="restart"/>
            <w:tcBorders>
              <w:top w:val="single" w:sz="4" w:space="0" w:color="auto"/>
            </w:tcBorders>
            <w:vAlign w:val="center"/>
          </w:tcPr>
          <w:p w14:paraId="0BB1B497" w14:textId="77777777" w:rsidR="005F0CFD" w:rsidRPr="004C1DAC" w:rsidRDefault="005F0CFD" w:rsidP="00C0190C">
            <w:pPr>
              <w:jc w:val="center"/>
              <w:rPr>
                <w:bCs/>
                <w:color w:val="000000"/>
                <w:sz w:val="20"/>
                <w:szCs w:val="20"/>
              </w:rPr>
            </w:pPr>
            <w:r w:rsidRPr="004C1DAC">
              <w:rPr>
                <w:bCs/>
                <w:color w:val="000000"/>
                <w:sz w:val="20"/>
                <w:szCs w:val="20"/>
              </w:rPr>
              <w:t>0,377</w:t>
            </w:r>
          </w:p>
        </w:tc>
        <w:tc>
          <w:tcPr>
            <w:tcW w:w="1047" w:type="dxa"/>
            <w:tcBorders>
              <w:top w:val="single" w:sz="4" w:space="0" w:color="auto"/>
            </w:tcBorders>
          </w:tcPr>
          <w:p w14:paraId="3B69AB25" w14:textId="77777777" w:rsidR="005F0CFD" w:rsidRPr="004C1DAC" w:rsidRDefault="005F0CFD" w:rsidP="00C0190C">
            <w:pPr>
              <w:jc w:val="center"/>
              <w:rPr>
                <w:b/>
                <w:bCs/>
                <w:color w:val="000000"/>
                <w:sz w:val="20"/>
                <w:szCs w:val="20"/>
              </w:rPr>
            </w:pPr>
          </w:p>
        </w:tc>
      </w:tr>
      <w:tr w:rsidR="005F0CFD" w:rsidRPr="004C1DAC" w14:paraId="5723639E" w14:textId="77777777" w:rsidTr="00C0190C">
        <w:trPr>
          <w:jc w:val="center"/>
        </w:trPr>
        <w:tc>
          <w:tcPr>
            <w:tcW w:w="1984" w:type="dxa"/>
            <w:vMerge/>
            <w:tcBorders>
              <w:top w:val="nil"/>
              <w:bottom w:val="nil"/>
            </w:tcBorders>
            <w:vAlign w:val="center"/>
          </w:tcPr>
          <w:p w14:paraId="68EF3BDA" w14:textId="77777777" w:rsidR="005F0CFD" w:rsidRPr="004C1DAC" w:rsidRDefault="005F0CFD" w:rsidP="00C0190C">
            <w:pPr>
              <w:rPr>
                <w:sz w:val="20"/>
                <w:szCs w:val="20"/>
              </w:rPr>
            </w:pPr>
          </w:p>
        </w:tc>
        <w:tc>
          <w:tcPr>
            <w:tcW w:w="1783" w:type="dxa"/>
            <w:tcBorders>
              <w:top w:val="nil"/>
              <w:bottom w:val="nil"/>
            </w:tcBorders>
            <w:vAlign w:val="center"/>
          </w:tcPr>
          <w:p w14:paraId="3CD81993" w14:textId="77777777" w:rsidR="005F0CFD" w:rsidRPr="004C1DAC" w:rsidRDefault="005F0CFD" w:rsidP="00C0190C">
            <w:pPr>
              <w:jc w:val="center"/>
              <w:rPr>
                <w:color w:val="000000"/>
                <w:sz w:val="20"/>
                <w:szCs w:val="20"/>
              </w:rPr>
            </w:pPr>
            <w:r w:rsidRPr="004C1DAC">
              <w:rPr>
                <w:sz w:val="20"/>
                <w:szCs w:val="20"/>
              </w:rPr>
              <w:t>B-1-5 yıl</w:t>
            </w:r>
          </w:p>
        </w:tc>
        <w:tc>
          <w:tcPr>
            <w:tcW w:w="516" w:type="dxa"/>
            <w:tcBorders>
              <w:top w:val="nil"/>
              <w:bottom w:val="nil"/>
            </w:tcBorders>
            <w:shd w:val="clear" w:color="auto" w:fill="auto"/>
            <w:vAlign w:val="center"/>
          </w:tcPr>
          <w:p w14:paraId="4959EE26" w14:textId="77777777" w:rsidR="005F0CFD" w:rsidRPr="004C1DAC" w:rsidRDefault="005F0CFD" w:rsidP="00C0190C">
            <w:pPr>
              <w:jc w:val="center"/>
              <w:rPr>
                <w:color w:val="000000"/>
                <w:sz w:val="20"/>
                <w:szCs w:val="20"/>
              </w:rPr>
            </w:pPr>
            <w:r w:rsidRPr="004C1DAC">
              <w:rPr>
                <w:color w:val="000000"/>
                <w:sz w:val="20"/>
                <w:szCs w:val="20"/>
              </w:rPr>
              <w:t>21</w:t>
            </w:r>
          </w:p>
        </w:tc>
        <w:tc>
          <w:tcPr>
            <w:tcW w:w="766" w:type="dxa"/>
            <w:tcBorders>
              <w:top w:val="nil"/>
              <w:bottom w:val="nil"/>
            </w:tcBorders>
            <w:shd w:val="clear" w:color="auto" w:fill="auto"/>
            <w:vAlign w:val="center"/>
          </w:tcPr>
          <w:p w14:paraId="1A12082A" w14:textId="77777777" w:rsidR="005F0CFD" w:rsidRPr="004C1DAC" w:rsidRDefault="005F0CFD" w:rsidP="00C0190C">
            <w:pPr>
              <w:jc w:val="center"/>
              <w:rPr>
                <w:color w:val="000000"/>
                <w:sz w:val="20"/>
                <w:szCs w:val="20"/>
              </w:rPr>
            </w:pPr>
            <w:r w:rsidRPr="004C1DAC">
              <w:rPr>
                <w:color w:val="000000"/>
                <w:sz w:val="20"/>
                <w:szCs w:val="20"/>
              </w:rPr>
              <w:t>3,14</w:t>
            </w:r>
          </w:p>
        </w:tc>
        <w:tc>
          <w:tcPr>
            <w:tcW w:w="567" w:type="dxa"/>
            <w:tcBorders>
              <w:top w:val="nil"/>
              <w:bottom w:val="nil"/>
            </w:tcBorders>
            <w:vAlign w:val="center"/>
          </w:tcPr>
          <w:p w14:paraId="40CFFD5D" w14:textId="77777777" w:rsidR="005F0CFD" w:rsidRPr="004C1DAC" w:rsidRDefault="005F0CFD" w:rsidP="00C0190C">
            <w:pPr>
              <w:jc w:val="center"/>
              <w:rPr>
                <w:color w:val="000000"/>
                <w:sz w:val="20"/>
                <w:szCs w:val="20"/>
              </w:rPr>
            </w:pPr>
            <w:r w:rsidRPr="004C1DAC">
              <w:rPr>
                <w:color w:val="000000"/>
                <w:sz w:val="20"/>
                <w:szCs w:val="20"/>
              </w:rPr>
              <w:t>1,05</w:t>
            </w:r>
          </w:p>
        </w:tc>
        <w:tc>
          <w:tcPr>
            <w:tcW w:w="566" w:type="dxa"/>
            <w:vMerge/>
            <w:vAlign w:val="center"/>
          </w:tcPr>
          <w:p w14:paraId="0637A4EB" w14:textId="77777777" w:rsidR="005F0CFD" w:rsidRPr="004C1DAC" w:rsidRDefault="005F0CFD" w:rsidP="00C0190C">
            <w:pPr>
              <w:rPr>
                <w:b/>
                <w:color w:val="000000" w:themeColor="text1"/>
                <w:sz w:val="20"/>
                <w:szCs w:val="20"/>
              </w:rPr>
            </w:pPr>
          </w:p>
        </w:tc>
        <w:tc>
          <w:tcPr>
            <w:tcW w:w="851" w:type="dxa"/>
            <w:vMerge/>
            <w:vAlign w:val="center"/>
          </w:tcPr>
          <w:p w14:paraId="1FBE6D77" w14:textId="77777777" w:rsidR="005F0CFD" w:rsidRPr="004C1DAC" w:rsidRDefault="005F0CFD" w:rsidP="00C0190C">
            <w:pPr>
              <w:rPr>
                <w:bCs/>
                <w:sz w:val="20"/>
                <w:szCs w:val="20"/>
              </w:rPr>
            </w:pPr>
          </w:p>
        </w:tc>
        <w:tc>
          <w:tcPr>
            <w:tcW w:w="1047" w:type="dxa"/>
          </w:tcPr>
          <w:p w14:paraId="677A3A81" w14:textId="77777777" w:rsidR="005F0CFD" w:rsidRPr="004C1DAC" w:rsidRDefault="005F0CFD" w:rsidP="00C0190C">
            <w:pPr>
              <w:rPr>
                <w:bCs/>
                <w:sz w:val="20"/>
                <w:szCs w:val="20"/>
              </w:rPr>
            </w:pPr>
          </w:p>
        </w:tc>
      </w:tr>
      <w:tr w:rsidR="005F0CFD" w:rsidRPr="004C1DAC" w14:paraId="519BC1D9" w14:textId="77777777" w:rsidTr="00C0190C">
        <w:trPr>
          <w:jc w:val="center"/>
        </w:trPr>
        <w:tc>
          <w:tcPr>
            <w:tcW w:w="1984" w:type="dxa"/>
            <w:vMerge/>
            <w:tcBorders>
              <w:top w:val="nil"/>
              <w:bottom w:val="nil"/>
            </w:tcBorders>
            <w:vAlign w:val="center"/>
          </w:tcPr>
          <w:p w14:paraId="03B18ECD" w14:textId="77777777" w:rsidR="005F0CFD" w:rsidRPr="004C1DAC" w:rsidRDefault="005F0CFD" w:rsidP="00C0190C">
            <w:pPr>
              <w:rPr>
                <w:sz w:val="20"/>
                <w:szCs w:val="20"/>
              </w:rPr>
            </w:pPr>
          </w:p>
        </w:tc>
        <w:tc>
          <w:tcPr>
            <w:tcW w:w="1783" w:type="dxa"/>
            <w:tcBorders>
              <w:top w:val="nil"/>
              <w:bottom w:val="nil"/>
            </w:tcBorders>
            <w:vAlign w:val="center"/>
          </w:tcPr>
          <w:p w14:paraId="4DBFFF40" w14:textId="77777777" w:rsidR="005F0CFD" w:rsidRPr="004C1DAC" w:rsidRDefault="005F0CFD" w:rsidP="00C0190C">
            <w:pPr>
              <w:jc w:val="center"/>
              <w:rPr>
                <w:color w:val="000000"/>
                <w:sz w:val="20"/>
                <w:szCs w:val="20"/>
              </w:rPr>
            </w:pPr>
            <w:r w:rsidRPr="004C1DAC">
              <w:rPr>
                <w:sz w:val="20"/>
                <w:szCs w:val="20"/>
              </w:rPr>
              <w:t>C-6-10 yıl</w:t>
            </w:r>
          </w:p>
        </w:tc>
        <w:tc>
          <w:tcPr>
            <w:tcW w:w="516" w:type="dxa"/>
            <w:tcBorders>
              <w:top w:val="nil"/>
              <w:bottom w:val="nil"/>
            </w:tcBorders>
            <w:shd w:val="clear" w:color="auto" w:fill="auto"/>
            <w:vAlign w:val="center"/>
          </w:tcPr>
          <w:p w14:paraId="59B01D9B" w14:textId="77777777" w:rsidR="005F0CFD" w:rsidRPr="004C1DAC" w:rsidRDefault="005F0CFD" w:rsidP="00C0190C">
            <w:pPr>
              <w:jc w:val="center"/>
              <w:rPr>
                <w:color w:val="000000"/>
                <w:sz w:val="20"/>
                <w:szCs w:val="20"/>
              </w:rPr>
            </w:pPr>
            <w:r w:rsidRPr="004C1DAC">
              <w:rPr>
                <w:color w:val="000000"/>
                <w:sz w:val="20"/>
                <w:szCs w:val="20"/>
              </w:rPr>
              <w:t>30</w:t>
            </w:r>
          </w:p>
        </w:tc>
        <w:tc>
          <w:tcPr>
            <w:tcW w:w="766" w:type="dxa"/>
            <w:tcBorders>
              <w:top w:val="nil"/>
              <w:bottom w:val="nil"/>
            </w:tcBorders>
            <w:shd w:val="clear" w:color="auto" w:fill="auto"/>
            <w:vAlign w:val="center"/>
          </w:tcPr>
          <w:p w14:paraId="546C979A" w14:textId="77777777" w:rsidR="005F0CFD" w:rsidRPr="004C1DAC" w:rsidRDefault="005F0CFD" w:rsidP="00C0190C">
            <w:pPr>
              <w:jc w:val="center"/>
              <w:rPr>
                <w:color w:val="000000"/>
                <w:sz w:val="20"/>
                <w:szCs w:val="20"/>
              </w:rPr>
            </w:pPr>
            <w:r w:rsidRPr="004C1DAC">
              <w:rPr>
                <w:color w:val="000000"/>
                <w:sz w:val="20"/>
                <w:szCs w:val="20"/>
              </w:rPr>
              <w:t>3,33</w:t>
            </w:r>
          </w:p>
        </w:tc>
        <w:tc>
          <w:tcPr>
            <w:tcW w:w="567" w:type="dxa"/>
            <w:tcBorders>
              <w:top w:val="nil"/>
              <w:bottom w:val="nil"/>
            </w:tcBorders>
            <w:vAlign w:val="center"/>
          </w:tcPr>
          <w:p w14:paraId="6500D60B" w14:textId="77777777" w:rsidR="005F0CFD" w:rsidRPr="004C1DAC" w:rsidRDefault="005F0CFD" w:rsidP="00C0190C">
            <w:pPr>
              <w:jc w:val="center"/>
              <w:rPr>
                <w:color w:val="000000"/>
                <w:sz w:val="20"/>
                <w:szCs w:val="20"/>
              </w:rPr>
            </w:pPr>
            <w:r w:rsidRPr="004C1DAC">
              <w:rPr>
                <w:color w:val="000000"/>
                <w:sz w:val="20"/>
                <w:szCs w:val="20"/>
              </w:rPr>
              <w:t>0,99</w:t>
            </w:r>
          </w:p>
        </w:tc>
        <w:tc>
          <w:tcPr>
            <w:tcW w:w="566" w:type="dxa"/>
            <w:vMerge/>
            <w:vAlign w:val="center"/>
          </w:tcPr>
          <w:p w14:paraId="6C2061CC" w14:textId="77777777" w:rsidR="005F0CFD" w:rsidRPr="004C1DAC" w:rsidRDefault="005F0CFD" w:rsidP="00C0190C">
            <w:pPr>
              <w:rPr>
                <w:b/>
                <w:color w:val="000000" w:themeColor="text1"/>
                <w:sz w:val="20"/>
                <w:szCs w:val="20"/>
              </w:rPr>
            </w:pPr>
          </w:p>
        </w:tc>
        <w:tc>
          <w:tcPr>
            <w:tcW w:w="851" w:type="dxa"/>
            <w:vMerge/>
            <w:vAlign w:val="center"/>
          </w:tcPr>
          <w:p w14:paraId="3154CE57" w14:textId="77777777" w:rsidR="005F0CFD" w:rsidRPr="004C1DAC" w:rsidRDefault="005F0CFD" w:rsidP="00C0190C">
            <w:pPr>
              <w:rPr>
                <w:bCs/>
                <w:sz w:val="20"/>
                <w:szCs w:val="20"/>
              </w:rPr>
            </w:pPr>
          </w:p>
        </w:tc>
        <w:tc>
          <w:tcPr>
            <w:tcW w:w="1047" w:type="dxa"/>
          </w:tcPr>
          <w:p w14:paraId="1D7CA391" w14:textId="77777777" w:rsidR="005F0CFD" w:rsidRPr="004C1DAC" w:rsidRDefault="005F0CFD" w:rsidP="00C0190C">
            <w:pPr>
              <w:rPr>
                <w:bCs/>
                <w:sz w:val="20"/>
                <w:szCs w:val="20"/>
              </w:rPr>
            </w:pPr>
          </w:p>
        </w:tc>
      </w:tr>
      <w:tr w:rsidR="005F0CFD" w:rsidRPr="004C1DAC" w14:paraId="3BF10ACD" w14:textId="77777777" w:rsidTr="00C0190C">
        <w:trPr>
          <w:jc w:val="center"/>
        </w:trPr>
        <w:tc>
          <w:tcPr>
            <w:tcW w:w="1984" w:type="dxa"/>
            <w:vMerge/>
            <w:tcBorders>
              <w:top w:val="nil"/>
              <w:bottom w:val="single" w:sz="4" w:space="0" w:color="auto"/>
            </w:tcBorders>
            <w:vAlign w:val="center"/>
          </w:tcPr>
          <w:p w14:paraId="5F68894E" w14:textId="77777777" w:rsidR="005F0CFD" w:rsidRPr="004C1DAC" w:rsidRDefault="005F0CFD" w:rsidP="00C0190C">
            <w:pPr>
              <w:rPr>
                <w:sz w:val="20"/>
                <w:szCs w:val="20"/>
              </w:rPr>
            </w:pPr>
          </w:p>
        </w:tc>
        <w:tc>
          <w:tcPr>
            <w:tcW w:w="1783" w:type="dxa"/>
            <w:tcBorders>
              <w:top w:val="nil"/>
              <w:bottom w:val="single" w:sz="4" w:space="0" w:color="auto"/>
            </w:tcBorders>
            <w:vAlign w:val="center"/>
          </w:tcPr>
          <w:p w14:paraId="48686F9E" w14:textId="77777777" w:rsidR="005F0CFD" w:rsidRPr="004C1DAC" w:rsidRDefault="005F0CFD" w:rsidP="00C0190C">
            <w:pPr>
              <w:jc w:val="center"/>
              <w:rPr>
                <w:color w:val="000000"/>
                <w:sz w:val="20"/>
                <w:szCs w:val="20"/>
              </w:rPr>
            </w:pPr>
            <w:r w:rsidRPr="004C1DAC">
              <w:rPr>
                <w:color w:val="000000"/>
                <w:sz w:val="20"/>
                <w:szCs w:val="20"/>
              </w:rPr>
              <w:t>D-11 yıl ve üstü</w:t>
            </w:r>
          </w:p>
        </w:tc>
        <w:tc>
          <w:tcPr>
            <w:tcW w:w="516" w:type="dxa"/>
            <w:tcBorders>
              <w:top w:val="nil"/>
              <w:bottom w:val="single" w:sz="4" w:space="0" w:color="auto"/>
            </w:tcBorders>
            <w:shd w:val="clear" w:color="auto" w:fill="auto"/>
            <w:vAlign w:val="center"/>
          </w:tcPr>
          <w:p w14:paraId="698EEB05" w14:textId="77777777" w:rsidR="005F0CFD" w:rsidRPr="004C1DAC" w:rsidRDefault="005F0CFD" w:rsidP="00C0190C">
            <w:pPr>
              <w:jc w:val="center"/>
              <w:rPr>
                <w:color w:val="000000"/>
                <w:sz w:val="20"/>
                <w:szCs w:val="20"/>
              </w:rPr>
            </w:pPr>
            <w:r w:rsidRPr="004C1DAC">
              <w:rPr>
                <w:color w:val="000000"/>
                <w:sz w:val="20"/>
                <w:szCs w:val="20"/>
              </w:rPr>
              <w:t>33</w:t>
            </w:r>
          </w:p>
        </w:tc>
        <w:tc>
          <w:tcPr>
            <w:tcW w:w="766" w:type="dxa"/>
            <w:tcBorders>
              <w:top w:val="nil"/>
              <w:bottom w:val="single" w:sz="4" w:space="0" w:color="auto"/>
            </w:tcBorders>
            <w:shd w:val="clear" w:color="auto" w:fill="auto"/>
            <w:vAlign w:val="center"/>
          </w:tcPr>
          <w:p w14:paraId="2ADB0ADD" w14:textId="77777777" w:rsidR="005F0CFD" w:rsidRPr="004C1DAC" w:rsidRDefault="005F0CFD" w:rsidP="00C0190C">
            <w:pPr>
              <w:jc w:val="center"/>
              <w:rPr>
                <w:color w:val="000000"/>
                <w:sz w:val="20"/>
                <w:szCs w:val="20"/>
              </w:rPr>
            </w:pPr>
            <w:r w:rsidRPr="004C1DAC">
              <w:rPr>
                <w:color w:val="000000"/>
                <w:sz w:val="20"/>
                <w:szCs w:val="20"/>
              </w:rPr>
              <w:t>3,08</w:t>
            </w:r>
          </w:p>
        </w:tc>
        <w:tc>
          <w:tcPr>
            <w:tcW w:w="567" w:type="dxa"/>
            <w:tcBorders>
              <w:top w:val="nil"/>
              <w:bottom w:val="single" w:sz="4" w:space="0" w:color="auto"/>
            </w:tcBorders>
            <w:vAlign w:val="center"/>
          </w:tcPr>
          <w:p w14:paraId="303C9747" w14:textId="77777777" w:rsidR="005F0CFD" w:rsidRPr="004C1DAC" w:rsidRDefault="005F0CFD" w:rsidP="00C0190C">
            <w:pPr>
              <w:jc w:val="center"/>
              <w:rPr>
                <w:color w:val="000000"/>
                <w:sz w:val="20"/>
                <w:szCs w:val="20"/>
              </w:rPr>
            </w:pPr>
            <w:r w:rsidRPr="004C1DAC">
              <w:rPr>
                <w:color w:val="000000"/>
                <w:sz w:val="20"/>
                <w:szCs w:val="20"/>
              </w:rPr>
              <w:t>0,76</w:t>
            </w:r>
          </w:p>
        </w:tc>
        <w:tc>
          <w:tcPr>
            <w:tcW w:w="566" w:type="dxa"/>
            <w:vMerge/>
            <w:tcBorders>
              <w:bottom w:val="single" w:sz="4" w:space="0" w:color="auto"/>
            </w:tcBorders>
            <w:vAlign w:val="center"/>
          </w:tcPr>
          <w:p w14:paraId="1F845437" w14:textId="77777777" w:rsidR="005F0CFD" w:rsidRPr="004C1DAC" w:rsidRDefault="005F0CFD" w:rsidP="00C0190C">
            <w:pPr>
              <w:rPr>
                <w:sz w:val="20"/>
                <w:szCs w:val="20"/>
              </w:rPr>
            </w:pPr>
          </w:p>
        </w:tc>
        <w:tc>
          <w:tcPr>
            <w:tcW w:w="851" w:type="dxa"/>
            <w:vMerge/>
            <w:tcBorders>
              <w:bottom w:val="single" w:sz="4" w:space="0" w:color="auto"/>
            </w:tcBorders>
            <w:vAlign w:val="center"/>
          </w:tcPr>
          <w:p w14:paraId="329F7828" w14:textId="77777777" w:rsidR="005F0CFD" w:rsidRPr="004C1DAC" w:rsidRDefault="005F0CFD" w:rsidP="00C0190C">
            <w:pPr>
              <w:rPr>
                <w:sz w:val="20"/>
                <w:szCs w:val="20"/>
              </w:rPr>
            </w:pPr>
          </w:p>
        </w:tc>
        <w:tc>
          <w:tcPr>
            <w:tcW w:w="1047" w:type="dxa"/>
            <w:tcBorders>
              <w:bottom w:val="single" w:sz="4" w:space="0" w:color="auto"/>
            </w:tcBorders>
          </w:tcPr>
          <w:p w14:paraId="2AD15686" w14:textId="77777777" w:rsidR="005F0CFD" w:rsidRPr="004C1DAC" w:rsidRDefault="005F0CFD" w:rsidP="00C0190C">
            <w:pPr>
              <w:rPr>
                <w:sz w:val="20"/>
                <w:szCs w:val="20"/>
              </w:rPr>
            </w:pPr>
          </w:p>
        </w:tc>
      </w:tr>
      <w:tr w:rsidR="005F0CFD" w:rsidRPr="004C1DAC" w14:paraId="18362180" w14:textId="77777777" w:rsidTr="00C0190C">
        <w:trPr>
          <w:jc w:val="center"/>
        </w:trPr>
        <w:tc>
          <w:tcPr>
            <w:tcW w:w="1984" w:type="dxa"/>
            <w:vMerge w:val="restart"/>
            <w:tcBorders>
              <w:top w:val="single" w:sz="4" w:space="0" w:color="auto"/>
              <w:bottom w:val="nil"/>
            </w:tcBorders>
            <w:vAlign w:val="center"/>
          </w:tcPr>
          <w:p w14:paraId="29383630" w14:textId="57B6ACAC" w:rsidR="005F0CFD" w:rsidRPr="004C1DAC" w:rsidRDefault="005F0CFD" w:rsidP="00C0190C">
            <w:pPr>
              <w:rPr>
                <w:b/>
                <w:bCs/>
                <w:sz w:val="20"/>
                <w:szCs w:val="20"/>
              </w:rPr>
            </w:pPr>
            <w:r w:rsidRPr="004C1DAC">
              <w:rPr>
                <w:b/>
                <w:bCs/>
                <w:sz w:val="20"/>
                <w:szCs w:val="20"/>
              </w:rPr>
              <w:t>Pediatrik İlk</w:t>
            </w:r>
            <w:r w:rsidR="004C1DAC">
              <w:rPr>
                <w:b/>
                <w:bCs/>
                <w:sz w:val="20"/>
                <w:szCs w:val="20"/>
              </w:rPr>
              <w:t xml:space="preserve"> Y</w:t>
            </w:r>
            <w:r w:rsidRPr="004C1DAC">
              <w:rPr>
                <w:b/>
                <w:bCs/>
                <w:sz w:val="20"/>
                <w:szCs w:val="20"/>
              </w:rPr>
              <w:t>ardım Tutum</w:t>
            </w:r>
          </w:p>
        </w:tc>
        <w:tc>
          <w:tcPr>
            <w:tcW w:w="1783" w:type="dxa"/>
            <w:tcBorders>
              <w:top w:val="single" w:sz="4" w:space="0" w:color="auto"/>
              <w:bottom w:val="nil"/>
            </w:tcBorders>
            <w:vAlign w:val="center"/>
          </w:tcPr>
          <w:p w14:paraId="6C838F80" w14:textId="77777777" w:rsidR="005F0CFD" w:rsidRPr="004C1DAC" w:rsidRDefault="005F0CFD" w:rsidP="00C0190C">
            <w:pPr>
              <w:jc w:val="center"/>
              <w:rPr>
                <w:color w:val="000000"/>
                <w:sz w:val="20"/>
                <w:szCs w:val="20"/>
              </w:rPr>
            </w:pPr>
            <w:r w:rsidRPr="004C1DAC">
              <w:rPr>
                <w:sz w:val="20"/>
                <w:szCs w:val="20"/>
              </w:rPr>
              <w:t>A-1 yıl ve daha az</w:t>
            </w:r>
          </w:p>
        </w:tc>
        <w:tc>
          <w:tcPr>
            <w:tcW w:w="516" w:type="dxa"/>
            <w:tcBorders>
              <w:top w:val="single" w:sz="4" w:space="0" w:color="auto"/>
              <w:bottom w:val="nil"/>
            </w:tcBorders>
            <w:shd w:val="clear" w:color="auto" w:fill="auto"/>
            <w:vAlign w:val="center"/>
          </w:tcPr>
          <w:p w14:paraId="0E2506F5" w14:textId="77777777" w:rsidR="005F0CFD" w:rsidRPr="004C1DAC" w:rsidRDefault="005F0CFD" w:rsidP="00C0190C">
            <w:pPr>
              <w:jc w:val="center"/>
              <w:rPr>
                <w:color w:val="000000"/>
                <w:sz w:val="20"/>
                <w:szCs w:val="20"/>
              </w:rPr>
            </w:pPr>
            <w:r w:rsidRPr="004C1DAC">
              <w:rPr>
                <w:color w:val="000000"/>
                <w:sz w:val="20"/>
                <w:szCs w:val="20"/>
              </w:rPr>
              <w:t>35</w:t>
            </w:r>
          </w:p>
        </w:tc>
        <w:tc>
          <w:tcPr>
            <w:tcW w:w="766" w:type="dxa"/>
            <w:tcBorders>
              <w:top w:val="single" w:sz="4" w:space="0" w:color="auto"/>
              <w:bottom w:val="nil"/>
            </w:tcBorders>
            <w:shd w:val="clear" w:color="auto" w:fill="auto"/>
            <w:vAlign w:val="center"/>
          </w:tcPr>
          <w:p w14:paraId="3D889662" w14:textId="77777777" w:rsidR="005F0CFD" w:rsidRPr="004C1DAC" w:rsidRDefault="005F0CFD" w:rsidP="00C0190C">
            <w:pPr>
              <w:jc w:val="center"/>
              <w:rPr>
                <w:color w:val="000000"/>
                <w:sz w:val="20"/>
                <w:szCs w:val="20"/>
              </w:rPr>
            </w:pPr>
            <w:r w:rsidRPr="004C1DAC">
              <w:rPr>
                <w:color w:val="000000"/>
                <w:sz w:val="20"/>
                <w:szCs w:val="20"/>
              </w:rPr>
              <w:t>2,80</w:t>
            </w:r>
          </w:p>
        </w:tc>
        <w:tc>
          <w:tcPr>
            <w:tcW w:w="567" w:type="dxa"/>
            <w:tcBorders>
              <w:top w:val="single" w:sz="4" w:space="0" w:color="auto"/>
              <w:bottom w:val="nil"/>
            </w:tcBorders>
            <w:vAlign w:val="center"/>
          </w:tcPr>
          <w:p w14:paraId="3BFDFBFA" w14:textId="77777777" w:rsidR="005F0CFD" w:rsidRPr="004C1DAC" w:rsidRDefault="005F0CFD" w:rsidP="00C0190C">
            <w:pPr>
              <w:jc w:val="center"/>
              <w:rPr>
                <w:color w:val="000000"/>
                <w:sz w:val="20"/>
                <w:szCs w:val="20"/>
              </w:rPr>
            </w:pPr>
            <w:r w:rsidRPr="004C1DAC">
              <w:rPr>
                <w:color w:val="000000"/>
                <w:sz w:val="20"/>
                <w:szCs w:val="20"/>
              </w:rPr>
              <w:t>0,63</w:t>
            </w:r>
          </w:p>
        </w:tc>
        <w:tc>
          <w:tcPr>
            <w:tcW w:w="566" w:type="dxa"/>
            <w:vMerge w:val="restart"/>
            <w:tcBorders>
              <w:top w:val="single" w:sz="4" w:space="0" w:color="auto"/>
            </w:tcBorders>
            <w:vAlign w:val="center"/>
          </w:tcPr>
          <w:p w14:paraId="19B87F83" w14:textId="77777777" w:rsidR="005F0CFD" w:rsidRPr="004C1DAC" w:rsidRDefault="005F0CFD" w:rsidP="00C0190C">
            <w:pPr>
              <w:jc w:val="center"/>
              <w:rPr>
                <w:color w:val="000000"/>
                <w:sz w:val="20"/>
                <w:szCs w:val="20"/>
              </w:rPr>
            </w:pPr>
            <w:r w:rsidRPr="004C1DAC">
              <w:rPr>
                <w:color w:val="000000"/>
                <w:sz w:val="20"/>
                <w:szCs w:val="20"/>
              </w:rPr>
              <w:t>0,64</w:t>
            </w:r>
          </w:p>
        </w:tc>
        <w:tc>
          <w:tcPr>
            <w:tcW w:w="851" w:type="dxa"/>
            <w:vMerge w:val="restart"/>
            <w:tcBorders>
              <w:top w:val="single" w:sz="4" w:space="0" w:color="auto"/>
            </w:tcBorders>
            <w:vAlign w:val="center"/>
          </w:tcPr>
          <w:p w14:paraId="56008853" w14:textId="77777777" w:rsidR="005F0CFD" w:rsidRPr="004C1DAC" w:rsidRDefault="005F0CFD" w:rsidP="00C0190C">
            <w:pPr>
              <w:jc w:val="center"/>
              <w:rPr>
                <w:color w:val="000000"/>
                <w:sz w:val="20"/>
                <w:szCs w:val="20"/>
              </w:rPr>
            </w:pPr>
            <w:r w:rsidRPr="004C1DAC">
              <w:rPr>
                <w:color w:val="000000"/>
                <w:sz w:val="20"/>
                <w:szCs w:val="20"/>
              </w:rPr>
              <w:t>0,592</w:t>
            </w:r>
          </w:p>
        </w:tc>
        <w:tc>
          <w:tcPr>
            <w:tcW w:w="1047" w:type="dxa"/>
            <w:tcBorders>
              <w:top w:val="single" w:sz="4" w:space="0" w:color="auto"/>
            </w:tcBorders>
          </w:tcPr>
          <w:p w14:paraId="6D7AB9C8" w14:textId="77777777" w:rsidR="005F0CFD" w:rsidRPr="004C1DAC" w:rsidRDefault="005F0CFD" w:rsidP="00C0190C">
            <w:pPr>
              <w:jc w:val="center"/>
              <w:rPr>
                <w:b/>
                <w:bCs/>
                <w:color w:val="000000"/>
                <w:sz w:val="20"/>
                <w:szCs w:val="20"/>
              </w:rPr>
            </w:pPr>
          </w:p>
        </w:tc>
      </w:tr>
      <w:tr w:rsidR="005F0CFD" w:rsidRPr="004C1DAC" w14:paraId="1CBE692C" w14:textId="77777777" w:rsidTr="00C0190C">
        <w:trPr>
          <w:jc w:val="center"/>
        </w:trPr>
        <w:tc>
          <w:tcPr>
            <w:tcW w:w="1984" w:type="dxa"/>
            <w:vMerge/>
            <w:tcBorders>
              <w:top w:val="nil"/>
              <w:bottom w:val="nil"/>
            </w:tcBorders>
            <w:vAlign w:val="center"/>
          </w:tcPr>
          <w:p w14:paraId="6FAFD814" w14:textId="77777777" w:rsidR="005F0CFD" w:rsidRPr="004C1DAC" w:rsidRDefault="005F0CFD" w:rsidP="00C0190C">
            <w:pPr>
              <w:rPr>
                <w:sz w:val="20"/>
                <w:szCs w:val="20"/>
              </w:rPr>
            </w:pPr>
          </w:p>
        </w:tc>
        <w:tc>
          <w:tcPr>
            <w:tcW w:w="1783" w:type="dxa"/>
            <w:tcBorders>
              <w:top w:val="nil"/>
              <w:bottom w:val="nil"/>
            </w:tcBorders>
            <w:vAlign w:val="center"/>
          </w:tcPr>
          <w:p w14:paraId="48017A64" w14:textId="77777777" w:rsidR="005F0CFD" w:rsidRPr="004C1DAC" w:rsidRDefault="005F0CFD" w:rsidP="00C0190C">
            <w:pPr>
              <w:jc w:val="center"/>
              <w:rPr>
                <w:color w:val="000000"/>
                <w:sz w:val="20"/>
                <w:szCs w:val="20"/>
              </w:rPr>
            </w:pPr>
            <w:r w:rsidRPr="004C1DAC">
              <w:rPr>
                <w:sz w:val="20"/>
                <w:szCs w:val="20"/>
              </w:rPr>
              <w:t>B-1-5 yıl</w:t>
            </w:r>
          </w:p>
        </w:tc>
        <w:tc>
          <w:tcPr>
            <w:tcW w:w="516" w:type="dxa"/>
            <w:tcBorders>
              <w:top w:val="nil"/>
              <w:bottom w:val="nil"/>
            </w:tcBorders>
            <w:shd w:val="clear" w:color="auto" w:fill="auto"/>
            <w:vAlign w:val="center"/>
          </w:tcPr>
          <w:p w14:paraId="7BC1235E" w14:textId="77777777" w:rsidR="005F0CFD" w:rsidRPr="004C1DAC" w:rsidRDefault="005F0CFD" w:rsidP="00C0190C">
            <w:pPr>
              <w:jc w:val="center"/>
              <w:rPr>
                <w:color w:val="000000"/>
                <w:sz w:val="20"/>
                <w:szCs w:val="20"/>
              </w:rPr>
            </w:pPr>
            <w:r w:rsidRPr="004C1DAC">
              <w:rPr>
                <w:color w:val="000000"/>
                <w:sz w:val="20"/>
                <w:szCs w:val="20"/>
              </w:rPr>
              <w:t>21</w:t>
            </w:r>
          </w:p>
        </w:tc>
        <w:tc>
          <w:tcPr>
            <w:tcW w:w="766" w:type="dxa"/>
            <w:tcBorders>
              <w:top w:val="nil"/>
              <w:bottom w:val="nil"/>
            </w:tcBorders>
            <w:shd w:val="clear" w:color="auto" w:fill="auto"/>
            <w:vAlign w:val="center"/>
          </w:tcPr>
          <w:p w14:paraId="3B76D392" w14:textId="77777777" w:rsidR="005F0CFD" w:rsidRPr="004C1DAC" w:rsidRDefault="005F0CFD" w:rsidP="00C0190C">
            <w:pPr>
              <w:jc w:val="center"/>
              <w:rPr>
                <w:color w:val="000000"/>
                <w:sz w:val="20"/>
                <w:szCs w:val="20"/>
              </w:rPr>
            </w:pPr>
            <w:r w:rsidRPr="004C1DAC">
              <w:rPr>
                <w:color w:val="000000"/>
                <w:sz w:val="20"/>
                <w:szCs w:val="20"/>
              </w:rPr>
              <w:t>3,10</w:t>
            </w:r>
          </w:p>
        </w:tc>
        <w:tc>
          <w:tcPr>
            <w:tcW w:w="567" w:type="dxa"/>
            <w:tcBorders>
              <w:top w:val="nil"/>
              <w:bottom w:val="nil"/>
            </w:tcBorders>
            <w:vAlign w:val="center"/>
          </w:tcPr>
          <w:p w14:paraId="589F5CC8" w14:textId="77777777" w:rsidR="005F0CFD" w:rsidRPr="004C1DAC" w:rsidRDefault="005F0CFD" w:rsidP="00C0190C">
            <w:pPr>
              <w:jc w:val="center"/>
              <w:rPr>
                <w:color w:val="000000"/>
                <w:sz w:val="20"/>
                <w:szCs w:val="20"/>
              </w:rPr>
            </w:pPr>
            <w:r w:rsidRPr="004C1DAC">
              <w:rPr>
                <w:color w:val="000000"/>
                <w:sz w:val="20"/>
                <w:szCs w:val="20"/>
              </w:rPr>
              <w:t>0,94</w:t>
            </w:r>
          </w:p>
        </w:tc>
        <w:tc>
          <w:tcPr>
            <w:tcW w:w="566" w:type="dxa"/>
            <w:vMerge/>
            <w:vAlign w:val="center"/>
          </w:tcPr>
          <w:p w14:paraId="74B74F34" w14:textId="77777777" w:rsidR="005F0CFD" w:rsidRPr="004C1DAC" w:rsidRDefault="005F0CFD" w:rsidP="00C0190C">
            <w:pPr>
              <w:jc w:val="center"/>
              <w:rPr>
                <w:b/>
                <w:color w:val="000000" w:themeColor="text1"/>
                <w:sz w:val="20"/>
                <w:szCs w:val="20"/>
              </w:rPr>
            </w:pPr>
          </w:p>
        </w:tc>
        <w:tc>
          <w:tcPr>
            <w:tcW w:w="851" w:type="dxa"/>
            <w:vMerge/>
            <w:vAlign w:val="center"/>
          </w:tcPr>
          <w:p w14:paraId="376662F8" w14:textId="77777777" w:rsidR="005F0CFD" w:rsidRPr="004C1DAC" w:rsidRDefault="005F0CFD" w:rsidP="00C0190C">
            <w:pPr>
              <w:jc w:val="center"/>
              <w:rPr>
                <w:bCs/>
                <w:sz w:val="20"/>
                <w:szCs w:val="20"/>
              </w:rPr>
            </w:pPr>
          </w:p>
        </w:tc>
        <w:tc>
          <w:tcPr>
            <w:tcW w:w="1047" w:type="dxa"/>
          </w:tcPr>
          <w:p w14:paraId="6DEF9F47" w14:textId="77777777" w:rsidR="005F0CFD" w:rsidRPr="004C1DAC" w:rsidRDefault="005F0CFD" w:rsidP="00C0190C">
            <w:pPr>
              <w:jc w:val="center"/>
              <w:rPr>
                <w:bCs/>
                <w:sz w:val="20"/>
                <w:szCs w:val="20"/>
              </w:rPr>
            </w:pPr>
          </w:p>
        </w:tc>
      </w:tr>
      <w:tr w:rsidR="005F0CFD" w:rsidRPr="004C1DAC" w14:paraId="475930F9" w14:textId="77777777" w:rsidTr="00C0190C">
        <w:trPr>
          <w:jc w:val="center"/>
        </w:trPr>
        <w:tc>
          <w:tcPr>
            <w:tcW w:w="1984" w:type="dxa"/>
            <w:vMerge/>
            <w:tcBorders>
              <w:top w:val="nil"/>
              <w:bottom w:val="nil"/>
            </w:tcBorders>
            <w:vAlign w:val="center"/>
          </w:tcPr>
          <w:p w14:paraId="4FD5728F" w14:textId="77777777" w:rsidR="005F0CFD" w:rsidRPr="004C1DAC" w:rsidRDefault="005F0CFD" w:rsidP="00C0190C">
            <w:pPr>
              <w:rPr>
                <w:sz w:val="20"/>
                <w:szCs w:val="20"/>
              </w:rPr>
            </w:pPr>
          </w:p>
        </w:tc>
        <w:tc>
          <w:tcPr>
            <w:tcW w:w="1783" w:type="dxa"/>
            <w:tcBorders>
              <w:top w:val="nil"/>
              <w:bottom w:val="nil"/>
            </w:tcBorders>
            <w:vAlign w:val="center"/>
          </w:tcPr>
          <w:p w14:paraId="4A98ACEB" w14:textId="77777777" w:rsidR="005F0CFD" w:rsidRPr="004C1DAC" w:rsidRDefault="005F0CFD" w:rsidP="00C0190C">
            <w:pPr>
              <w:jc w:val="center"/>
              <w:rPr>
                <w:color w:val="000000"/>
                <w:sz w:val="20"/>
                <w:szCs w:val="20"/>
              </w:rPr>
            </w:pPr>
            <w:r w:rsidRPr="004C1DAC">
              <w:rPr>
                <w:sz w:val="20"/>
                <w:szCs w:val="20"/>
              </w:rPr>
              <w:t>C-6-10 yıl</w:t>
            </w:r>
          </w:p>
        </w:tc>
        <w:tc>
          <w:tcPr>
            <w:tcW w:w="516" w:type="dxa"/>
            <w:tcBorders>
              <w:top w:val="nil"/>
              <w:bottom w:val="nil"/>
            </w:tcBorders>
            <w:shd w:val="clear" w:color="auto" w:fill="auto"/>
            <w:vAlign w:val="center"/>
          </w:tcPr>
          <w:p w14:paraId="5E2E8C76" w14:textId="77777777" w:rsidR="005F0CFD" w:rsidRPr="004C1DAC" w:rsidRDefault="005F0CFD" w:rsidP="00C0190C">
            <w:pPr>
              <w:jc w:val="center"/>
              <w:rPr>
                <w:color w:val="000000"/>
                <w:sz w:val="20"/>
                <w:szCs w:val="20"/>
              </w:rPr>
            </w:pPr>
            <w:r w:rsidRPr="004C1DAC">
              <w:rPr>
                <w:color w:val="000000"/>
                <w:sz w:val="20"/>
                <w:szCs w:val="20"/>
              </w:rPr>
              <w:t>30</w:t>
            </w:r>
          </w:p>
        </w:tc>
        <w:tc>
          <w:tcPr>
            <w:tcW w:w="766" w:type="dxa"/>
            <w:tcBorders>
              <w:top w:val="nil"/>
              <w:bottom w:val="nil"/>
            </w:tcBorders>
            <w:shd w:val="clear" w:color="auto" w:fill="auto"/>
            <w:vAlign w:val="center"/>
          </w:tcPr>
          <w:p w14:paraId="3ACF6395" w14:textId="77777777" w:rsidR="005F0CFD" w:rsidRPr="004C1DAC" w:rsidRDefault="005F0CFD" w:rsidP="00C0190C">
            <w:pPr>
              <w:jc w:val="center"/>
              <w:rPr>
                <w:color w:val="000000"/>
                <w:sz w:val="20"/>
                <w:szCs w:val="20"/>
              </w:rPr>
            </w:pPr>
            <w:r w:rsidRPr="004C1DAC">
              <w:rPr>
                <w:color w:val="000000"/>
                <w:sz w:val="20"/>
                <w:szCs w:val="20"/>
              </w:rPr>
              <w:t>2,93</w:t>
            </w:r>
          </w:p>
        </w:tc>
        <w:tc>
          <w:tcPr>
            <w:tcW w:w="567" w:type="dxa"/>
            <w:tcBorders>
              <w:top w:val="nil"/>
              <w:bottom w:val="nil"/>
            </w:tcBorders>
            <w:vAlign w:val="center"/>
          </w:tcPr>
          <w:p w14:paraId="412C275E" w14:textId="77777777" w:rsidR="005F0CFD" w:rsidRPr="004C1DAC" w:rsidRDefault="005F0CFD" w:rsidP="00C0190C">
            <w:pPr>
              <w:jc w:val="center"/>
              <w:rPr>
                <w:color w:val="000000"/>
                <w:sz w:val="20"/>
                <w:szCs w:val="20"/>
              </w:rPr>
            </w:pPr>
            <w:r w:rsidRPr="004C1DAC">
              <w:rPr>
                <w:color w:val="000000"/>
                <w:sz w:val="20"/>
                <w:szCs w:val="20"/>
              </w:rPr>
              <w:t>0,87</w:t>
            </w:r>
          </w:p>
        </w:tc>
        <w:tc>
          <w:tcPr>
            <w:tcW w:w="566" w:type="dxa"/>
            <w:vMerge/>
            <w:vAlign w:val="center"/>
          </w:tcPr>
          <w:p w14:paraId="55EF0BA0" w14:textId="77777777" w:rsidR="005F0CFD" w:rsidRPr="004C1DAC" w:rsidRDefault="005F0CFD" w:rsidP="00C0190C">
            <w:pPr>
              <w:jc w:val="center"/>
              <w:rPr>
                <w:b/>
                <w:color w:val="000000" w:themeColor="text1"/>
                <w:sz w:val="20"/>
                <w:szCs w:val="20"/>
              </w:rPr>
            </w:pPr>
          </w:p>
        </w:tc>
        <w:tc>
          <w:tcPr>
            <w:tcW w:w="851" w:type="dxa"/>
            <w:vMerge/>
            <w:vAlign w:val="center"/>
          </w:tcPr>
          <w:p w14:paraId="4E9DE818" w14:textId="77777777" w:rsidR="005F0CFD" w:rsidRPr="004C1DAC" w:rsidRDefault="005F0CFD" w:rsidP="00C0190C">
            <w:pPr>
              <w:jc w:val="center"/>
              <w:rPr>
                <w:bCs/>
                <w:sz w:val="20"/>
                <w:szCs w:val="20"/>
              </w:rPr>
            </w:pPr>
          </w:p>
        </w:tc>
        <w:tc>
          <w:tcPr>
            <w:tcW w:w="1047" w:type="dxa"/>
          </w:tcPr>
          <w:p w14:paraId="1ADDBAEF" w14:textId="77777777" w:rsidR="005F0CFD" w:rsidRPr="004C1DAC" w:rsidRDefault="005F0CFD" w:rsidP="00C0190C">
            <w:pPr>
              <w:jc w:val="center"/>
              <w:rPr>
                <w:bCs/>
                <w:sz w:val="20"/>
                <w:szCs w:val="20"/>
              </w:rPr>
            </w:pPr>
          </w:p>
        </w:tc>
      </w:tr>
      <w:tr w:rsidR="005F0CFD" w:rsidRPr="004C1DAC" w14:paraId="1B934986" w14:textId="77777777" w:rsidTr="00C0190C">
        <w:trPr>
          <w:jc w:val="center"/>
        </w:trPr>
        <w:tc>
          <w:tcPr>
            <w:tcW w:w="1984" w:type="dxa"/>
            <w:vMerge/>
            <w:tcBorders>
              <w:top w:val="nil"/>
              <w:bottom w:val="single" w:sz="4" w:space="0" w:color="auto"/>
            </w:tcBorders>
            <w:vAlign w:val="center"/>
          </w:tcPr>
          <w:p w14:paraId="43B8AB9B" w14:textId="77777777" w:rsidR="005F0CFD" w:rsidRPr="004C1DAC" w:rsidRDefault="005F0CFD" w:rsidP="00C0190C">
            <w:pPr>
              <w:rPr>
                <w:sz w:val="20"/>
                <w:szCs w:val="20"/>
              </w:rPr>
            </w:pPr>
          </w:p>
        </w:tc>
        <w:tc>
          <w:tcPr>
            <w:tcW w:w="1783" w:type="dxa"/>
            <w:tcBorders>
              <w:top w:val="nil"/>
              <w:bottom w:val="single" w:sz="4" w:space="0" w:color="auto"/>
            </w:tcBorders>
            <w:vAlign w:val="center"/>
          </w:tcPr>
          <w:p w14:paraId="1E9C2969" w14:textId="77777777" w:rsidR="005F0CFD" w:rsidRPr="004C1DAC" w:rsidRDefault="005F0CFD" w:rsidP="00C0190C">
            <w:pPr>
              <w:jc w:val="center"/>
              <w:rPr>
                <w:color w:val="000000"/>
                <w:sz w:val="20"/>
                <w:szCs w:val="20"/>
              </w:rPr>
            </w:pPr>
            <w:r w:rsidRPr="004C1DAC">
              <w:rPr>
                <w:color w:val="000000"/>
                <w:sz w:val="20"/>
                <w:szCs w:val="20"/>
              </w:rPr>
              <w:t>D-11 yıl ve üstü</w:t>
            </w:r>
          </w:p>
        </w:tc>
        <w:tc>
          <w:tcPr>
            <w:tcW w:w="516" w:type="dxa"/>
            <w:tcBorders>
              <w:top w:val="nil"/>
              <w:bottom w:val="single" w:sz="4" w:space="0" w:color="auto"/>
            </w:tcBorders>
            <w:shd w:val="clear" w:color="auto" w:fill="auto"/>
            <w:vAlign w:val="center"/>
          </w:tcPr>
          <w:p w14:paraId="67ED5B49" w14:textId="77777777" w:rsidR="005F0CFD" w:rsidRPr="004C1DAC" w:rsidRDefault="005F0CFD" w:rsidP="00C0190C">
            <w:pPr>
              <w:jc w:val="center"/>
              <w:rPr>
                <w:color w:val="000000"/>
                <w:sz w:val="20"/>
                <w:szCs w:val="20"/>
              </w:rPr>
            </w:pPr>
            <w:r w:rsidRPr="004C1DAC">
              <w:rPr>
                <w:color w:val="000000"/>
                <w:sz w:val="20"/>
                <w:szCs w:val="20"/>
              </w:rPr>
              <w:t>33</w:t>
            </w:r>
          </w:p>
        </w:tc>
        <w:tc>
          <w:tcPr>
            <w:tcW w:w="766" w:type="dxa"/>
            <w:tcBorders>
              <w:top w:val="nil"/>
              <w:bottom w:val="single" w:sz="4" w:space="0" w:color="auto"/>
            </w:tcBorders>
            <w:shd w:val="clear" w:color="auto" w:fill="auto"/>
            <w:vAlign w:val="center"/>
          </w:tcPr>
          <w:p w14:paraId="17D3FDED" w14:textId="77777777" w:rsidR="005F0CFD" w:rsidRPr="004C1DAC" w:rsidRDefault="005F0CFD" w:rsidP="00C0190C">
            <w:pPr>
              <w:jc w:val="center"/>
              <w:rPr>
                <w:color w:val="000000"/>
                <w:sz w:val="20"/>
                <w:szCs w:val="20"/>
              </w:rPr>
            </w:pPr>
            <w:r w:rsidRPr="004C1DAC">
              <w:rPr>
                <w:color w:val="000000"/>
                <w:sz w:val="20"/>
                <w:szCs w:val="20"/>
              </w:rPr>
              <w:t>2,90</w:t>
            </w:r>
          </w:p>
        </w:tc>
        <w:tc>
          <w:tcPr>
            <w:tcW w:w="567" w:type="dxa"/>
            <w:tcBorders>
              <w:top w:val="nil"/>
              <w:bottom w:val="single" w:sz="4" w:space="0" w:color="auto"/>
            </w:tcBorders>
            <w:vAlign w:val="center"/>
          </w:tcPr>
          <w:p w14:paraId="3AC130FC" w14:textId="77777777" w:rsidR="005F0CFD" w:rsidRPr="004C1DAC" w:rsidRDefault="005F0CFD" w:rsidP="00C0190C">
            <w:pPr>
              <w:jc w:val="center"/>
              <w:rPr>
                <w:color w:val="000000"/>
                <w:sz w:val="20"/>
                <w:szCs w:val="20"/>
              </w:rPr>
            </w:pPr>
            <w:r w:rsidRPr="004C1DAC">
              <w:rPr>
                <w:color w:val="000000"/>
                <w:sz w:val="20"/>
                <w:szCs w:val="20"/>
              </w:rPr>
              <w:t>0,72</w:t>
            </w:r>
          </w:p>
        </w:tc>
        <w:tc>
          <w:tcPr>
            <w:tcW w:w="566" w:type="dxa"/>
            <w:vMerge/>
            <w:tcBorders>
              <w:bottom w:val="single" w:sz="4" w:space="0" w:color="auto"/>
            </w:tcBorders>
            <w:vAlign w:val="center"/>
          </w:tcPr>
          <w:p w14:paraId="2080FCC1" w14:textId="77777777" w:rsidR="005F0CFD" w:rsidRPr="004C1DAC" w:rsidRDefault="005F0CFD" w:rsidP="00C0190C">
            <w:pPr>
              <w:jc w:val="center"/>
              <w:rPr>
                <w:sz w:val="20"/>
                <w:szCs w:val="20"/>
              </w:rPr>
            </w:pPr>
          </w:p>
        </w:tc>
        <w:tc>
          <w:tcPr>
            <w:tcW w:w="851" w:type="dxa"/>
            <w:vMerge/>
            <w:tcBorders>
              <w:bottom w:val="single" w:sz="4" w:space="0" w:color="auto"/>
            </w:tcBorders>
            <w:vAlign w:val="center"/>
          </w:tcPr>
          <w:p w14:paraId="0F6D3D5A" w14:textId="77777777" w:rsidR="005F0CFD" w:rsidRPr="004C1DAC" w:rsidRDefault="005F0CFD" w:rsidP="00C0190C">
            <w:pPr>
              <w:jc w:val="center"/>
              <w:rPr>
                <w:sz w:val="20"/>
                <w:szCs w:val="20"/>
              </w:rPr>
            </w:pPr>
          </w:p>
        </w:tc>
        <w:tc>
          <w:tcPr>
            <w:tcW w:w="1047" w:type="dxa"/>
            <w:tcBorders>
              <w:bottom w:val="single" w:sz="4" w:space="0" w:color="auto"/>
            </w:tcBorders>
          </w:tcPr>
          <w:p w14:paraId="6CD752E0" w14:textId="77777777" w:rsidR="005F0CFD" w:rsidRPr="004C1DAC" w:rsidRDefault="005F0CFD" w:rsidP="00C0190C">
            <w:pPr>
              <w:jc w:val="center"/>
              <w:rPr>
                <w:sz w:val="20"/>
                <w:szCs w:val="20"/>
              </w:rPr>
            </w:pPr>
          </w:p>
        </w:tc>
      </w:tr>
    </w:tbl>
    <w:p w14:paraId="7C784DC0" w14:textId="4638AC12" w:rsidR="005F0CFD" w:rsidRPr="00A144D3" w:rsidRDefault="005F0CFD" w:rsidP="00336AC9">
      <w:pPr>
        <w:pStyle w:val="StilkiYanaYaslaSol104cmlksatr125cmSa011"/>
      </w:pPr>
      <w:r w:rsidRPr="00A144D3">
        <w:t>Afet bilgisi, pediatrik ilk</w:t>
      </w:r>
      <w:r w:rsidR="004C1DAC">
        <w:t xml:space="preserve"> </w:t>
      </w:r>
      <w:r w:rsidRPr="00A144D3">
        <w:t>yardım bilgisi ve pediatrik ilk</w:t>
      </w:r>
      <w:r w:rsidR="004C1DAC">
        <w:t xml:space="preserve"> </w:t>
      </w:r>
      <w:r w:rsidRPr="00A144D3">
        <w:t>yardım tutum puanlarının meslekteki hizmet süresine göre anlamlı farklılık göstermediği (p&gt;0,05) tespit edilmiştir.</w:t>
      </w:r>
    </w:p>
    <w:p w14:paraId="2E4BC82B" w14:textId="68E5B81B" w:rsidR="005F0CFD" w:rsidRDefault="005F0CFD" w:rsidP="00336AC9">
      <w:pPr>
        <w:pStyle w:val="StilkiYanaYaslaSol104cmlksatr125cmSa011"/>
      </w:pPr>
      <w:r w:rsidRPr="00A144D3">
        <w:t xml:space="preserve">Tablo </w:t>
      </w:r>
      <w:r w:rsidR="005D7BE6">
        <w:t>22’de</w:t>
      </w:r>
      <w:r w:rsidRPr="00A144D3">
        <w:t xml:space="preserve"> ölçek puanlarının daha önce afet yönetimi ve ilk</w:t>
      </w:r>
      <w:r w:rsidR="004C1DAC">
        <w:t xml:space="preserve"> </w:t>
      </w:r>
      <w:r w:rsidRPr="00A144D3">
        <w:t>yardım eğitimi alma durumuna göre karşılaştırılmasına ait bağımsız iki örneklem t testi sonuçlarına yer verilmiştir.</w:t>
      </w:r>
    </w:p>
    <w:p w14:paraId="4FD4D8EC" w14:textId="77777777" w:rsidR="008D3F97" w:rsidRPr="00A144D3" w:rsidRDefault="008D3F97" w:rsidP="00336AC9">
      <w:pPr>
        <w:pStyle w:val="StilkiYanaYaslaSol104cmlksatr125cmSa011"/>
      </w:pPr>
    </w:p>
    <w:p w14:paraId="2C4AF88F" w14:textId="2A597D1E" w:rsidR="005F0CFD" w:rsidRPr="008D3F97" w:rsidRDefault="008D3F97" w:rsidP="008D3F97">
      <w:pPr>
        <w:jc w:val="center"/>
        <w:rPr>
          <w:b/>
          <w:bCs/>
        </w:rPr>
      </w:pPr>
      <w:bookmarkStart w:id="161" w:name="_Toc62595031"/>
      <w:r w:rsidRPr="008D3F97">
        <w:rPr>
          <w:b/>
          <w:bCs/>
        </w:rPr>
        <w:t xml:space="preserve">Tablo </w:t>
      </w:r>
      <w:r w:rsidRPr="008D3F97">
        <w:rPr>
          <w:b/>
          <w:bCs/>
        </w:rPr>
        <w:fldChar w:fldCharType="begin"/>
      </w:r>
      <w:r w:rsidRPr="008D3F97">
        <w:rPr>
          <w:b/>
          <w:bCs/>
        </w:rPr>
        <w:instrText xml:space="preserve"> SEQ Tablo \* ARABIC </w:instrText>
      </w:r>
      <w:r w:rsidRPr="008D3F97">
        <w:rPr>
          <w:b/>
          <w:bCs/>
        </w:rPr>
        <w:fldChar w:fldCharType="separate"/>
      </w:r>
      <w:r w:rsidR="003C79E2">
        <w:rPr>
          <w:b/>
          <w:bCs/>
          <w:noProof/>
        </w:rPr>
        <w:t>22</w:t>
      </w:r>
      <w:r w:rsidRPr="008D3F97">
        <w:rPr>
          <w:b/>
          <w:bCs/>
        </w:rPr>
        <w:fldChar w:fldCharType="end"/>
      </w:r>
      <w:r w:rsidRPr="008D3F97">
        <w:rPr>
          <w:b/>
          <w:bCs/>
        </w:rPr>
        <w:t>. Ölçek Puanlarının Daha Önce Afet Yönetimi ve İlk Yardım Eğitimi Alma Durumuna Göre Karşılaştırılması</w:t>
      </w:r>
      <w:bookmarkEnd w:id="161"/>
    </w:p>
    <w:tbl>
      <w:tblPr>
        <w:tblW w:w="7803" w:type="dxa"/>
        <w:jc w:val="center"/>
        <w:tblBorders>
          <w:top w:val="single" w:sz="4" w:space="0" w:color="auto"/>
          <w:bottom w:val="single" w:sz="4" w:space="0" w:color="auto"/>
        </w:tblBorders>
        <w:tblLayout w:type="fixed"/>
        <w:tblLook w:val="01E0" w:firstRow="1" w:lastRow="1" w:firstColumn="1" w:lastColumn="1" w:noHBand="0" w:noVBand="0"/>
      </w:tblPr>
      <w:tblGrid>
        <w:gridCol w:w="2360"/>
        <w:gridCol w:w="1893"/>
        <w:gridCol w:w="516"/>
        <w:gridCol w:w="766"/>
        <w:gridCol w:w="567"/>
        <w:gridCol w:w="851"/>
        <w:gridCol w:w="850"/>
      </w:tblGrid>
      <w:tr w:rsidR="005F0CFD" w:rsidRPr="004C1DAC" w14:paraId="49D94FAB" w14:textId="77777777" w:rsidTr="00C0190C">
        <w:trPr>
          <w:jc w:val="center"/>
        </w:trPr>
        <w:tc>
          <w:tcPr>
            <w:tcW w:w="2360" w:type="dxa"/>
            <w:tcBorders>
              <w:top w:val="single" w:sz="4" w:space="0" w:color="auto"/>
              <w:bottom w:val="single" w:sz="4" w:space="0" w:color="auto"/>
            </w:tcBorders>
            <w:tcMar>
              <w:left w:w="57" w:type="dxa"/>
              <w:right w:w="0" w:type="dxa"/>
            </w:tcMar>
            <w:vAlign w:val="bottom"/>
          </w:tcPr>
          <w:p w14:paraId="532E3EBE" w14:textId="77777777" w:rsidR="005F0CFD" w:rsidRPr="004C1DAC" w:rsidRDefault="005F0CFD" w:rsidP="00C0190C">
            <w:pPr>
              <w:rPr>
                <w:b/>
                <w:color w:val="000000" w:themeColor="text1"/>
                <w:sz w:val="20"/>
                <w:szCs w:val="20"/>
              </w:rPr>
            </w:pPr>
            <w:r w:rsidRPr="004C1DAC">
              <w:rPr>
                <w:b/>
                <w:color w:val="000000" w:themeColor="text1"/>
                <w:sz w:val="20"/>
                <w:szCs w:val="20"/>
              </w:rPr>
              <w:lastRenderedPageBreak/>
              <w:t xml:space="preserve">Ölçek </w:t>
            </w:r>
          </w:p>
        </w:tc>
        <w:tc>
          <w:tcPr>
            <w:tcW w:w="1893" w:type="dxa"/>
            <w:tcBorders>
              <w:top w:val="single" w:sz="4" w:space="0" w:color="auto"/>
              <w:bottom w:val="single" w:sz="4" w:space="0" w:color="auto"/>
            </w:tcBorders>
            <w:tcMar>
              <w:left w:w="57" w:type="dxa"/>
              <w:right w:w="0" w:type="dxa"/>
            </w:tcMar>
            <w:vAlign w:val="bottom"/>
          </w:tcPr>
          <w:p w14:paraId="3029F317" w14:textId="77777777" w:rsidR="005F0CFD" w:rsidRPr="004C1DAC" w:rsidRDefault="005F0CFD" w:rsidP="00C0190C">
            <w:pPr>
              <w:jc w:val="center"/>
              <w:rPr>
                <w:b/>
                <w:color w:val="000000" w:themeColor="text1"/>
                <w:sz w:val="20"/>
                <w:szCs w:val="20"/>
              </w:rPr>
            </w:pPr>
            <w:r w:rsidRPr="004C1DAC">
              <w:rPr>
                <w:b/>
                <w:color w:val="000000" w:themeColor="text1"/>
                <w:sz w:val="20"/>
                <w:szCs w:val="20"/>
              </w:rPr>
              <w:t>Afet Yönetimi ve İlkyardım Eğitimi</w:t>
            </w:r>
          </w:p>
        </w:tc>
        <w:tc>
          <w:tcPr>
            <w:tcW w:w="516" w:type="dxa"/>
            <w:tcBorders>
              <w:top w:val="single" w:sz="4" w:space="0" w:color="auto"/>
              <w:bottom w:val="single" w:sz="4" w:space="0" w:color="auto"/>
            </w:tcBorders>
            <w:shd w:val="clear" w:color="auto" w:fill="auto"/>
            <w:vAlign w:val="bottom"/>
          </w:tcPr>
          <w:p w14:paraId="545F7AB1" w14:textId="77777777" w:rsidR="005F0CFD" w:rsidRPr="004C1DAC" w:rsidRDefault="005F0CFD" w:rsidP="00C0190C">
            <w:pPr>
              <w:jc w:val="center"/>
              <w:rPr>
                <w:b/>
                <w:color w:val="000000" w:themeColor="text1"/>
                <w:sz w:val="20"/>
                <w:szCs w:val="20"/>
              </w:rPr>
            </w:pPr>
            <w:r w:rsidRPr="004C1DAC">
              <w:rPr>
                <w:b/>
                <w:color w:val="000000" w:themeColor="text1"/>
                <w:sz w:val="20"/>
                <w:szCs w:val="20"/>
              </w:rPr>
              <w:t>n</w:t>
            </w:r>
          </w:p>
        </w:tc>
        <w:tc>
          <w:tcPr>
            <w:tcW w:w="766" w:type="dxa"/>
            <w:tcBorders>
              <w:top w:val="single" w:sz="4" w:space="0" w:color="auto"/>
              <w:bottom w:val="single" w:sz="4" w:space="0" w:color="auto"/>
            </w:tcBorders>
            <w:shd w:val="clear" w:color="auto" w:fill="auto"/>
            <w:vAlign w:val="bottom"/>
          </w:tcPr>
          <w:p w14:paraId="6DF2C11F" w14:textId="77777777" w:rsidR="005F0CFD" w:rsidRPr="004C1DAC" w:rsidRDefault="00CB736B" w:rsidP="00C0190C">
            <w:pPr>
              <w:jc w:val="center"/>
              <w:rPr>
                <w:b/>
                <w:color w:val="000000" w:themeColor="text1"/>
                <w:sz w:val="20"/>
                <w:szCs w:val="20"/>
              </w:rPr>
            </w:pPr>
            <m:oMathPara>
              <m:oMath>
                <m:bar>
                  <m:barPr>
                    <m:pos m:val="top"/>
                    <m:ctrlPr>
                      <w:rPr>
                        <w:rFonts w:ascii="Cambria Math" w:hAnsi="Cambria Math"/>
                        <w:b/>
                        <w:i/>
                        <w:color w:val="000000" w:themeColor="text1"/>
                        <w:sz w:val="20"/>
                        <w:szCs w:val="20"/>
                      </w:rPr>
                    </m:ctrlPr>
                  </m:barPr>
                  <m:e>
                    <m:r>
                      <m:rPr>
                        <m:sty m:val="b"/>
                      </m:rPr>
                      <w:rPr>
                        <w:rFonts w:ascii="Cambria Math" w:hAnsi="Cambria Math"/>
                        <w:color w:val="000000" w:themeColor="text1"/>
                        <w:sz w:val="20"/>
                        <w:szCs w:val="20"/>
                      </w:rPr>
                      <m:t>X</m:t>
                    </m:r>
                  </m:e>
                </m:bar>
              </m:oMath>
            </m:oMathPara>
          </w:p>
        </w:tc>
        <w:tc>
          <w:tcPr>
            <w:tcW w:w="567" w:type="dxa"/>
            <w:tcBorders>
              <w:top w:val="single" w:sz="4" w:space="0" w:color="auto"/>
              <w:bottom w:val="single" w:sz="4" w:space="0" w:color="auto"/>
            </w:tcBorders>
            <w:vAlign w:val="bottom"/>
          </w:tcPr>
          <w:p w14:paraId="14E7C6E3" w14:textId="77777777" w:rsidR="005F0CFD" w:rsidRPr="004C1DAC" w:rsidRDefault="005F0CFD" w:rsidP="00C0190C">
            <w:pPr>
              <w:jc w:val="center"/>
              <w:rPr>
                <w:b/>
                <w:color w:val="000000" w:themeColor="text1"/>
                <w:sz w:val="20"/>
                <w:szCs w:val="20"/>
              </w:rPr>
            </w:pPr>
            <w:r w:rsidRPr="004C1DAC">
              <w:rPr>
                <w:b/>
                <w:color w:val="000000" w:themeColor="text1"/>
                <w:sz w:val="20"/>
                <w:szCs w:val="20"/>
              </w:rPr>
              <w:t>SS</w:t>
            </w:r>
          </w:p>
        </w:tc>
        <w:tc>
          <w:tcPr>
            <w:tcW w:w="851" w:type="dxa"/>
            <w:tcBorders>
              <w:top w:val="single" w:sz="4" w:space="0" w:color="auto"/>
              <w:bottom w:val="single" w:sz="4" w:space="0" w:color="auto"/>
            </w:tcBorders>
            <w:vAlign w:val="bottom"/>
          </w:tcPr>
          <w:p w14:paraId="1AC5B96D" w14:textId="77777777" w:rsidR="005F0CFD" w:rsidRPr="004C1DAC" w:rsidRDefault="005F0CFD" w:rsidP="00C0190C">
            <w:pPr>
              <w:jc w:val="center"/>
              <w:rPr>
                <w:b/>
                <w:color w:val="000000" w:themeColor="text1"/>
                <w:sz w:val="20"/>
                <w:szCs w:val="20"/>
              </w:rPr>
            </w:pPr>
            <w:r w:rsidRPr="004C1DAC">
              <w:rPr>
                <w:b/>
                <w:color w:val="000000" w:themeColor="text1"/>
                <w:sz w:val="20"/>
                <w:szCs w:val="20"/>
              </w:rPr>
              <w:t>t</w:t>
            </w:r>
          </w:p>
        </w:tc>
        <w:tc>
          <w:tcPr>
            <w:tcW w:w="850" w:type="dxa"/>
            <w:tcBorders>
              <w:top w:val="single" w:sz="4" w:space="0" w:color="auto"/>
              <w:bottom w:val="single" w:sz="4" w:space="0" w:color="auto"/>
            </w:tcBorders>
            <w:vAlign w:val="bottom"/>
          </w:tcPr>
          <w:p w14:paraId="2E673E99" w14:textId="77777777" w:rsidR="005F0CFD" w:rsidRPr="004C1DAC" w:rsidRDefault="005F0CFD" w:rsidP="00C0190C">
            <w:pPr>
              <w:jc w:val="center"/>
              <w:rPr>
                <w:b/>
                <w:color w:val="000000" w:themeColor="text1"/>
                <w:sz w:val="20"/>
                <w:szCs w:val="20"/>
              </w:rPr>
            </w:pPr>
            <w:r w:rsidRPr="004C1DAC">
              <w:rPr>
                <w:b/>
                <w:color w:val="000000" w:themeColor="text1"/>
                <w:sz w:val="20"/>
                <w:szCs w:val="20"/>
              </w:rPr>
              <w:t>p</w:t>
            </w:r>
          </w:p>
        </w:tc>
      </w:tr>
      <w:tr w:rsidR="005F0CFD" w:rsidRPr="004C1DAC" w14:paraId="12768349" w14:textId="77777777" w:rsidTr="00C0190C">
        <w:trPr>
          <w:jc w:val="center"/>
        </w:trPr>
        <w:tc>
          <w:tcPr>
            <w:tcW w:w="2360" w:type="dxa"/>
            <w:vMerge w:val="restart"/>
            <w:tcBorders>
              <w:top w:val="single" w:sz="4" w:space="0" w:color="auto"/>
              <w:bottom w:val="nil"/>
            </w:tcBorders>
            <w:tcMar>
              <w:left w:w="57" w:type="dxa"/>
              <w:right w:w="0" w:type="dxa"/>
            </w:tcMar>
            <w:vAlign w:val="center"/>
          </w:tcPr>
          <w:p w14:paraId="30D23607" w14:textId="77777777" w:rsidR="005F0CFD" w:rsidRPr="004C1DAC" w:rsidRDefault="005F0CFD" w:rsidP="00C0190C">
            <w:pPr>
              <w:rPr>
                <w:b/>
                <w:bCs/>
                <w:sz w:val="20"/>
                <w:szCs w:val="20"/>
              </w:rPr>
            </w:pPr>
            <w:r w:rsidRPr="004C1DAC">
              <w:rPr>
                <w:b/>
                <w:bCs/>
                <w:sz w:val="20"/>
                <w:szCs w:val="20"/>
              </w:rPr>
              <w:t>Afet Bilgisi</w:t>
            </w:r>
          </w:p>
        </w:tc>
        <w:tc>
          <w:tcPr>
            <w:tcW w:w="1893" w:type="dxa"/>
            <w:tcBorders>
              <w:top w:val="single" w:sz="4" w:space="0" w:color="auto"/>
              <w:bottom w:val="nil"/>
            </w:tcBorders>
            <w:tcMar>
              <w:left w:w="57" w:type="dxa"/>
              <w:right w:w="0" w:type="dxa"/>
            </w:tcMar>
            <w:vAlign w:val="center"/>
          </w:tcPr>
          <w:p w14:paraId="0B6F7B65" w14:textId="77777777" w:rsidR="005F0CFD" w:rsidRPr="004C1DAC" w:rsidRDefault="005F0CFD" w:rsidP="00C0190C">
            <w:pPr>
              <w:jc w:val="center"/>
              <w:rPr>
                <w:sz w:val="20"/>
                <w:szCs w:val="20"/>
              </w:rPr>
            </w:pPr>
            <w:r w:rsidRPr="004C1DAC">
              <w:rPr>
                <w:sz w:val="20"/>
                <w:szCs w:val="20"/>
              </w:rPr>
              <w:t>Evet</w:t>
            </w:r>
          </w:p>
        </w:tc>
        <w:tc>
          <w:tcPr>
            <w:tcW w:w="516" w:type="dxa"/>
            <w:tcBorders>
              <w:top w:val="single" w:sz="4" w:space="0" w:color="auto"/>
              <w:bottom w:val="nil"/>
            </w:tcBorders>
            <w:shd w:val="clear" w:color="auto" w:fill="auto"/>
            <w:vAlign w:val="center"/>
          </w:tcPr>
          <w:p w14:paraId="4EDD84CB" w14:textId="77777777" w:rsidR="005F0CFD" w:rsidRPr="004C1DAC" w:rsidRDefault="005F0CFD" w:rsidP="00C0190C">
            <w:pPr>
              <w:jc w:val="center"/>
              <w:rPr>
                <w:color w:val="000000"/>
                <w:sz w:val="20"/>
                <w:szCs w:val="20"/>
              </w:rPr>
            </w:pPr>
            <w:r w:rsidRPr="004C1DAC">
              <w:rPr>
                <w:color w:val="000000"/>
                <w:sz w:val="20"/>
                <w:szCs w:val="20"/>
              </w:rPr>
              <w:t>82</w:t>
            </w:r>
          </w:p>
        </w:tc>
        <w:tc>
          <w:tcPr>
            <w:tcW w:w="766" w:type="dxa"/>
            <w:tcBorders>
              <w:top w:val="single" w:sz="4" w:space="0" w:color="auto"/>
              <w:bottom w:val="nil"/>
            </w:tcBorders>
            <w:shd w:val="clear" w:color="auto" w:fill="auto"/>
            <w:vAlign w:val="center"/>
          </w:tcPr>
          <w:p w14:paraId="233C34F1" w14:textId="77777777" w:rsidR="005F0CFD" w:rsidRPr="004C1DAC" w:rsidRDefault="005F0CFD" w:rsidP="00C0190C">
            <w:pPr>
              <w:jc w:val="center"/>
              <w:rPr>
                <w:color w:val="000000"/>
                <w:sz w:val="20"/>
                <w:szCs w:val="20"/>
              </w:rPr>
            </w:pPr>
            <w:r w:rsidRPr="004C1DAC">
              <w:rPr>
                <w:color w:val="000000"/>
                <w:sz w:val="20"/>
                <w:szCs w:val="20"/>
              </w:rPr>
              <w:t>6,83</w:t>
            </w:r>
          </w:p>
        </w:tc>
        <w:tc>
          <w:tcPr>
            <w:tcW w:w="567" w:type="dxa"/>
            <w:tcBorders>
              <w:top w:val="single" w:sz="4" w:space="0" w:color="auto"/>
              <w:bottom w:val="nil"/>
            </w:tcBorders>
            <w:vAlign w:val="center"/>
          </w:tcPr>
          <w:p w14:paraId="57C7C92E" w14:textId="77777777" w:rsidR="005F0CFD" w:rsidRPr="004C1DAC" w:rsidRDefault="005F0CFD" w:rsidP="00C0190C">
            <w:pPr>
              <w:jc w:val="center"/>
              <w:rPr>
                <w:color w:val="000000"/>
                <w:sz w:val="20"/>
                <w:szCs w:val="20"/>
              </w:rPr>
            </w:pPr>
            <w:r w:rsidRPr="004C1DAC">
              <w:rPr>
                <w:color w:val="000000"/>
                <w:sz w:val="20"/>
                <w:szCs w:val="20"/>
              </w:rPr>
              <w:t>2,65</w:t>
            </w:r>
          </w:p>
        </w:tc>
        <w:tc>
          <w:tcPr>
            <w:tcW w:w="851" w:type="dxa"/>
            <w:vMerge w:val="restart"/>
            <w:tcBorders>
              <w:top w:val="single" w:sz="4" w:space="0" w:color="auto"/>
              <w:bottom w:val="nil"/>
            </w:tcBorders>
            <w:vAlign w:val="center"/>
          </w:tcPr>
          <w:p w14:paraId="267DDC6E" w14:textId="77777777" w:rsidR="005F0CFD" w:rsidRPr="004C1DAC" w:rsidRDefault="005F0CFD" w:rsidP="00C0190C">
            <w:pPr>
              <w:jc w:val="center"/>
              <w:rPr>
                <w:color w:val="000000"/>
                <w:sz w:val="20"/>
                <w:szCs w:val="20"/>
              </w:rPr>
            </w:pPr>
            <w:r w:rsidRPr="004C1DAC">
              <w:rPr>
                <w:color w:val="000000"/>
                <w:sz w:val="20"/>
                <w:szCs w:val="20"/>
              </w:rPr>
              <w:t>-0,15</w:t>
            </w:r>
          </w:p>
        </w:tc>
        <w:tc>
          <w:tcPr>
            <w:tcW w:w="850" w:type="dxa"/>
            <w:vMerge w:val="restart"/>
            <w:tcBorders>
              <w:top w:val="single" w:sz="4" w:space="0" w:color="auto"/>
              <w:bottom w:val="nil"/>
            </w:tcBorders>
            <w:vAlign w:val="center"/>
          </w:tcPr>
          <w:p w14:paraId="457E1EF5" w14:textId="77777777" w:rsidR="005F0CFD" w:rsidRPr="004C1DAC" w:rsidRDefault="005F0CFD" w:rsidP="00C0190C">
            <w:pPr>
              <w:jc w:val="center"/>
              <w:rPr>
                <w:color w:val="000000"/>
                <w:sz w:val="20"/>
                <w:szCs w:val="20"/>
              </w:rPr>
            </w:pPr>
            <w:r w:rsidRPr="004C1DAC">
              <w:rPr>
                <w:color w:val="000000"/>
                <w:sz w:val="20"/>
                <w:szCs w:val="20"/>
              </w:rPr>
              <w:t>0,884</w:t>
            </w:r>
          </w:p>
        </w:tc>
      </w:tr>
      <w:tr w:rsidR="005F0CFD" w:rsidRPr="004C1DAC" w14:paraId="477314E9" w14:textId="77777777" w:rsidTr="00C0190C">
        <w:trPr>
          <w:jc w:val="center"/>
        </w:trPr>
        <w:tc>
          <w:tcPr>
            <w:tcW w:w="2360" w:type="dxa"/>
            <w:vMerge/>
            <w:tcBorders>
              <w:top w:val="nil"/>
              <w:bottom w:val="single" w:sz="4" w:space="0" w:color="auto"/>
            </w:tcBorders>
            <w:tcMar>
              <w:left w:w="57" w:type="dxa"/>
              <w:right w:w="0" w:type="dxa"/>
            </w:tcMar>
            <w:vAlign w:val="center"/>
          </w:tcPr>
          <w:p w14:paraId="679738AC" w14:textId="77777777" w:rsidR="005F0CFD" w:rsidRPr="004C1DAC" w:rsidRDefault="005F0CFD" w:rsidP="00C0190C">
            <w:pPr>
              <w:rPr>
                <w:b/>
                <w:bCs/>
                <w:sz w:val="20"/>
                <w:szCs w:val="20"/>
              </w:rPr>
            </w:pPr>
          </w:p>
        </w:tc>
        <w:tc>
          <w:tcPr>
            <w:tcW w:w="1893" w:type="dxa"/>
            <w:tcBorders>
              <w:top w:val="nil"/>
              <w:bottom w:val="single" w:sz="4" w:space="0" w:color="auto"/>
            </w:tcBorders>
            <w:tcMar>
              <w:left w:w="57" w:type="dxa"/>
              <w:right w:w="0" w:type="dxa"/>
            </w:tcMar>
            <w:vAlign w:val="center"/>
          </w:tcPr>
          <w:p w14:paraId="2F65FE52" w14:textId="77777777" w:rsidR="005F0CFD" w:rsidRPr="004C1DAC" w:rsidRDefault="005F0CFD" w:rsidP="00C0190C">
            <w:pPr>
              <w:jc w:val="center"/>
              <w:rPr>
                <w:sz w:val="20"/>
                <w:szCs w:val="20"/>
              </w:rPr>
            </w:pPr>
            <w:r w:rsidRPr="004C1DAC">
              <w:rPr>
                <w:sz w:val="20"/>
                <w:szCs w:val="20"/>
              </w:rPr>
              <w:t>Hayır</w:t>
            </w:r>
          </w:p>
        </w:tc>
        <w:tc>
          <w:tcPr>
            <w:tcW w:w="516" w:type="dxa"/>
            <w:tcBorders>
              <w:top w:val="nil"/>
              <w:bottom w:val="single" w:sz="4" w:space="0" w:color="auto"/>
            </w:tcBorders>
            <w:shd w:val="clear" w:color="auto" w:fill="auto"/>
            <w:vAlign w:val="center"/>
          </w:tcPr>
          <w:p w14:paraId="76DA4F7A" w14:textId="77777777" w:rsidR="005F0CFD" w:rsidRPr="004C1DAC" w:rsidRDefault="005F0CFD" w:rsidP="00C0190C">
            <w:pPr>
              <w:jc w:val="center"/>
              <w:rPr>
                <w:color w:val="000000"/>
                <w:sz w:val="20"/>
                <w:szCs w:val="20"/>
              </w:rPr>
            </w:pPr>
            <w:r w:rsidRPr="004C1DAC">
              <w:rPr>
                <w:color w:val="000000"/>
                <w:sz w:val="20"/>
                <w:szCs w:val="20"/>
              </w:rPr>
              <w:t>37</w:t>
            </w:r>
          </w:p>
        </w:tc>
        <w:tc>
          <w:tcPr>
            <w:tcW w:w="766" w:type="dxa"/>
            <w:tcBorders>
              <w:top w:val="nil"/>
              <w:bottom w:val="single" w:sz="4" w:space="0" w:color="auto"/>
            </w:tcBorders>
            <w:shd w:val="clear" w:color="auto" w:fill="auto"/>
            <w:vAlign w:val="center"/>
          </w:tcPr>
          <w:p w14:paraId="3027E44C" w14:textId="77777777" w:rsidR="005F0CFD" w:rsidRPr="004C1DAC" w:rsidRDefault="005F0CFD" w:rsidP="00C0190C">
            <w:pPr>
              <w:jc w:val="center"/>
              <w:rPr>
                <w:color w:val="000000"/>
                <w:sz w:val="20"/>
                <w:szCs w:val="20"/>
              </w:rPr>
            </w:pPr>
            <w:r w:rsidRPr="004C1DAC">
              <w:rPr>
                <w:color w:val="000000"/>
                <w:sz w:val="20"/>
                <w:szCs w:val="20"/>
              </w:rPr>
              <w:t>7,05</w:t>
            </w:r>
          </w:p>
        </w:tc>
        <w:tc>
          <w:tcPr>
            <w:tcW w:w="567" w:type="dxa"/>
            <w:tcBorders>
              <w:top w:val="nil"/>
              <w:bottom w:val="single" w:sz="4" w:space="0" w:color="auto"/>
            </w:tcBorders>
            <w:vAlign w:val="center"/>
          </w:tcPr>
          <w:p w14:paraId="056DFD85" w14:textId="77777777" w:rsidR="005F0CFD" w:rsidRPr="004C1DAC" w:rsidRDefault="005F0CFD" w:rsidP="00C0190C">
            <w:pPr>
              <w:jc w:val="center"/>
              <w:rPr>
                <w:color w:val="000000"/>
                <w:sz w:val="20"/>
                <w:szCs w:val="20"/>
              </w:rPr>
            </w:pPr>
            <w:r w:rsidRPr="004C1DAC">
              <w:rPr>
                <w:color w:val="000000"/>
                <w:sz w:val="20"/>
                <w:szCs w:val="20"/>
              </w:rPr>
              <w:t>2,16</w:t>
            </w:r>
          </w:p>
        </w:tc>
        <w:tc>
          <w:tcPr>
            <w:tcW w:w="851" w:type="dxa"/>
            <w:vMerge/>
            <w:tcBorders>
              <w:top w:val="nil"/>
              <w:bottom w:val="single" w:sz="4" w:space="0" w:color="auto"/>
            </w:tcBorders>
            <w:vAlign w:val="center"/>
          </w:tcPr>
          <w:p w14:paraId="67A39CD9" w14:textId="77777777" w:rsidR="005F0CFD" w:rsidRPr="004C1DAC" w:rsidRDefault="005F0CFD" w:rsidP="00C0190C">
            <w:pPr>
              <w:jc w:val="center"/>
              <w:rPr>
                <w:color w:val="000000" w:themeColor="text1"/>
                <w:sz w:val="20"/>
                <w:szCs w:val="20"/>
              </w:rPr>
            </w:pPr>
          </w:p>
        </w:tc>
        <w:tc>
          <w:tcPr>
            <w:tcW w:w="850" w:type="dxa"/>
            <w:vMerge/>
            <w:tcBorders>
              <w:top w:val="nil"/>
              <w:bottom w:val="single" w:sz="4" w:space="0" w:color="auto"/>
            </w:tcBorders>
            <w:vAlign w:val="center"/>
          </w:tcPr>
          <w:p w14:paraId="0AC52041" w14:textId="77777777" w:rsidR="005F0CFD" w:rsidRPr="004C1DAC" w:rsidRDefault="005F0CFD" w:rsidP="00C0190C">
            <w:pPr>
              <w:jc w:val="center"/>
              <w:rPr>
                <w:bCs/>
                <w:sz w:val="20"/>
                <w:szCs w:val="20"/>
              </w:rPr>
            </w:pPr>
          </w:p>
        </w:tc>
      </w:tr>
      <w:tr w:rsidR="005F0CFD" w:rsidRPr="004C1DAC" w14:paraId="0EED53FD" w14:textId="77777777" w:rsidTr="00C0190C">
        <w:trPr>
          <w:jc w:val="center"/>
        </w:trPr>
        <w:tc>
          <w:tcPr>
            <w:tcW w:w="2360" w:type="dxa"/>
            <w:vMerge w:val="restart"/>
            <w:tcBorders>
              <w:top w:val="nil"/>
              <w:bottom w:val="nil"/>
            </w:tcBorders>
            <w:tcMar>
              <w:left w:w="57" w:type="dxa"/>
              <w:right w:w="0" w:type="dxa"/>
            </w:tcMar>
            <w:vAlign w:val="center"/>
          </w:tcPr>
          <w:p w14:paraId="24F60A6F" w14:textId="77777777" w:rsidR="005F0CFD" w:rsidRPr="004C1DAC" w:rsidRDefault="005F0CFD" w:rsidP="00C0190C">
            <w:pPr>
              <w:rPr>
                <w:b/>
                <w:bCs/>
                <w:sz w:val="20"/>
                <w:szCs w:val="20"/>
              </w:rPr>
            </w:pPr>
            <w:r w:rsidRPr="004C1DAC">
              <w:rPr>
                <w:b/>
                <w:bCs/>
                <w:sz w:val="20"/>
                <w:szCs w:val="20"/>
              </w:rPr>
              <w:t>Pediatrik İlk Yardım Bilgisi</w:t>
            </w:r>
          </w:p>
        </w:tc>
        <w:tc>
          <w:tcPr>
            <w:tcW w:w="1893" w:type="dxa"/>
            <w:tcBorders>
              <w:top w:val="nil"/>
              <w:bottom w:val="nil"/>
            </w:tcBorders>
            <w:tcMar>
              <w:left w:w="57" w:type="dxa"/>
              <w:right w:w="0" w:type="dxa"/>
            </w:tcMar>
            <w:vAlign w:val="center"/>
          </w:tcPr>
          <w:p w14:paraId="0DFB0B5C" w14:textId="77777777" w:rsidR="005F0CFD" w:rsidRPr="004C1DAC" w:rsidRDefault="005F0CFD" w:rsidP="00C0190C">
            <w:pPr>
              <w:jc w:val="center"/>
              <w:rPr>
                <w:sz w:val="20"/>
                <w:szCs w:val="20"/>
              </w:rPr>
            </w:pPr>
            <w:r w:rsidRPr="004C1DAC">
              <w:rPr>
                <w:sz w:val="20"/>
                <w:szCs w:val="20"/>
              </w:rPr>
              <w:t>Evet</w:t>
            </w:r>
          </w:p>
        </w:tc>
        <w:tc>
          <w:tcPr>
            <w:tcW w:w="516" w:type="dxa"/>
            <w:tcBorders>
              <w:top w:val="nil"/>
              <w:bottom w:val="nil"/>
            </w:tcBorders>
            <w:shd w:val="clear" w:color="auto" w:fill="auto"/>
            <w:vAlign w:val="center"/>
          </w:tcPr>
          <w:p w14:paraId="72EF8363" w14:textId="77777777" w:rsidR="005F0CFD" w:rsidRPr="004C1DAC" w:rsidRDefault="005F0CFD" w:rsidP="00C0190C">
            <w:pPr>
              <w:jc w:val="center"/>
              <w:rPr>
                <w:color w:val="000000"/>
                <w:sz w:val="20"/>
                <w:szCs w:val="20"/>
              </w:rPr>
            </w:pPr>
            <w:r w:rsidRPr="004C1DAC">
              <w:rPr>
                <w:color w:val="000000"/>
                <w:sz w:val="20"/>
                <w:szCs w:val="20"/>
              </w:rPr>
              <w:t>82</w:t>
            </w:r>
          </w:p>
        </w:tc>
        <w:tc>
          <w:tcPr>
            <w:tcW w:w="766" w:type="dxa"/>
            <w:tcBorders>
              <w:top w:val="nil"/>
              <w:bottom w:val="nil"/>
            </w:tcBorders>
            <w:shd w:val="clear" w:color="auto" w:fill="auto"/>
            <w:vAlign w:val="center"/>
          </w:tcPr>
          <w:p w14:paraId="69906B4B" w14:textId="77777777" w:rsidR="005F0CFD" w:rsidRPr="004C1DAC" w:rsidRDefault="005F0CFD" w:rsidP="00C0190C">
            <w:pPr>
              <w:jc w:val="center"/>
              <w:rPr>
                <w:color w:val="000000"/>
                <w:sz w:val="20"/>
                <w:szCs w:val="20"/>
              </w:rPr>
            </w:pPr>
            <w:r w:rsidRPr="004C1DAC">
              <w:rPr>
                <w:color w:val="000000"/>
                <w:sz w:val="20"/>
                <w:szCs w:val="20"/>
              </w:rPr>
              <w:t>13,70</w:t>
            </w:r>
          </w:p>
        </w:tc>
        <w:tc>
          <w:tcPr>
            <w:tcW w:w="567" w:type="dxa"/>
            <w:tcBorders>
              <w:top w:val="nil"/>
              <w:bottom w:val="nil"/>
            </w:tcBorders>
            <w:vAlign w:val="center"/>
          </w:tcPr>
          <w:p w14:paraId="6470FFAD" w14:textId="77777777" w:rsidR="005F0CFD" w:rsidRPr="004C1DAC" w:rsidRDefault="005F0CFD" w:rsidP="00C0190C">
            <w:pPr>
              <w:jc w:val="center"/>
              <w:rPr>
                <w:color w:val="000000"/>
                <w:sz w:val="20"/>
                <w:szCs w:val="20"/>
              </w:rPr>
            </w:pPr>
            <w:r w:rsidRPr="004C1DAC">
              <w:rPr>
                <w:color w:val="000000"/>
                <w:sz w:val="20"/>
                <w:szCs w:val="20"/>
              </w:rPr>
              <w:t>4,68</w:t>
            </w:r>
          </w:p>
        </w:tc>
        <w:tc>
          <w:tcPr>
            <w:tcW w:w="851" w:type="dxa"/>
            <w:vMerge w:val="restart"/>
            <w:tcBorders>
              <w:top w:val="nil"/>
              <w:bottom w:val="nil"/>
            </w:tcBorders>
            <w:vAlign w:val="center"/>
          </w:tcPr>
          <w:p w14:paraId="5E0D6B1C" w14:textId="77777777" w:rsidR="005F0CFD" w:rsidRPr="004C1DAC" w:rsidRDefault="005F0CFD" w:rsidP="00C0190C">
            <w:pPr>
              <w:jc w:val="center"/>
              <w:rPr>
                <w:color w:val="000000"/>
                <w:sz w:val="20"/>
                <w:szCs w:val="20"/>
              </w:rPr>
            </w:pPr>
            <w:r w:rsidRPr="004C1DAC">
              <w:rPr>
                <w:color w:val="000000"/>
                <w:sz w:val="20"/>
                <w:szCs w:val="20"/>
              </w:rPr>
              <w:t>0,06</w:t>
            </w:r>
          </w:p>
        </w:tc>
        <w:tc>
          <w:tcPr>
            <w:tcW w:w="850" w:type="dxa"/>
            <w:vMerge w:val="restart"/>
            <w:tcBorders>
              <w:top w:val="nil"/>
              <w:bottom w:val="nil"/>
            </w:tcBorders>
            <w:vAlign w:val="center"/>
          </w:tcPr>
          <w:p w14:paraId="43D2F427" w14:textId="77777777" w:rsidR="005F0CFD" w:rsidRPr="004C1DAC" w:rsidRDefault="005F0CFD" w:rsidP="00C0190C">
            <w:pPr>
              <w:jc w:val="center"/>
              <w:rPr>
                <w:color w:val="000000"/>
                <w:sz w:val="20"/>
                <w:szCs w:val="20"/>
              </w:rPr>
            </w:pPr>
            <w:r w:rsidRPr="004C1DAC">
              <w:rPr>
                <w:color w:val="000000"/>
                <w:sz w:val="20"/>
                <w:szCs w:val="20"/>
              </w:rPr>
              <w:t>0,954</w:t>
            </w:r>
          </w:p>
        </w:tc>
      </w:tr>
      <w:tr w:rsidR="005F0CFD" w:rsidRPr="004C1DAC" w14:paraId="24C54F25" w14:textId="77777777" w:rsidTr="00C0190C">
        <w:trPr>
          <w:trHeight w:val="491"/>
          <w:jc w:val="center"/>
        </w:trPr>
        <w:tc>
          <w:tcPr>
            <w:tcW w:w="2360" w:type="dxa"/>
            <w:vMerge/>
            <w:tcBorders>
              <w:top w:val="nil"/>
              <w:bottom w:val="single" w:sz="4" w:space="0" w:color="auto"/>
            </w:tcBorders>
            <w:tcMar>
              <w:left w:w="57" w:type="dxa"/>
              <w:right w:w="0" w:type="dxa"/>
            </w:tcMar>
            <w:vAlign w:val="center"/>
          </w:tcPr>
          <w:p w14:paraId="41BBBFE4" w14:textId="77777777" w:rsidR="005F0CFD" w:rsidRPr="004C1DAC" w:rsidRDefault="005F0CFD" w:rsidP="00C0190C">
            <w:pPr>
              <w:rPr>
                <w:sz w:val="20"/>
                <w:szCs w:val="20"/>
              </w:rPr>
            </w:pPr>
          </w:p>
        </w:tc>
        <w:tc>
          <w:tcPr>
            <w:tcW w:w="1893" w:type="dxa"/>
            <w:tcBorders>
              <w:top w:val="nil"/>
              <w:bottom w:val="single" w:sz="4" w:space="0" w:color="auto"/>
            </w:tcBorders>
            <w:tcMar>
              <w:left w:w="57" w:type="dxa"/>
              <w:right w:w="0" w:type="dxa"/>
            </w:tcMar>
            <w:vAlign w:val="center"/>
          </w:tcPr>
          <w:p w14:paraId="5ABD6365" w14:textId="77777777" w:rsidR="005F0CFD" w:rsidRPr="004C1DAC" w:rsidRDefault="005F0CFD" w:rsidP="00C0190C">
            <w:pPr>
              <w:jc w:val="center"/>
              <w:rPr>
                <w:sz w:val="20"/>
                <w:szCs w:val="20"/>
              </w:rPr>
            </w:pPr>
            <w:r w:rsidRPr="004C1DAC">
              <w:rPr>
                <w:sz w:val="20"/>
                <w:szCs w:val="20"/>
              </w:rPr>
              <w:t>Hayır</w:t>
            </w:r>
          </w:p>
        </w:tc>
        <w:tc>
          <w:tcPr>
            <w:tcW w:w="516" w:type="dxa"/>
            <w:tcBorders>
              <w:top w:val="nil"/>
              <w:bottom w:val="single" w:sz="4" w:space="0" w:color="auto"/>
            </w:tcBorders>
            <w:shd w:val="clear" w:color="auto" w:fill="auto"/>
            <w:vAlign w:val="center"/>
          </w:tcPr>
          <w:p w14:paraId="2E9B042A" w14:textId="77777777" w:rsidR="005F0CFD" w:rsidRPr="004C1DAC" w:rsidRDefault="005F0CFD" w:rsidP="00C0190C">
            <w:pPr>
              <w:jc w:val="center"/>
              <w:rPr>
                <w:color w:val="000000"/>
                <w:sz w:val="20"/>
                <w:szCs w:val="20"/>
              </w:rPr>
            </w:pPr>
            <w:r w:rsidRPr="004C1DAC">
              <w:rPr>
                <w:color w:val="000000"/>
                <w:sz w:val="20"/>
                <w:szCs w:val="20"/>
              </w:rPr>
              <w:t>37</w:t>
            </w:r>
          </w:p>
        </w:tc>
        <w:tc>
          <w:tcPr>
            <w:tcW w:w="766" w:type="dxa"/>
            <w:tcBorders>
              <w:top w:val="nil"/>
              <w:bottom w:val="single" w:sz="4" w:space="0" w:color="auto"/>
            </w:tcBorders>
            <w:shd w:val="clear" w:color="auto" w:fill="auto"/>
            <w:vAlign w:val="center"/>
          </w:tcPr>
          <w:p w14:paraId="0BFB9D5F" w14:textId="77777777" w:rsidR="005F0CFD" w:rsidRPr="004C1DAC" w:rsidRDefault="005F0CFD" w:rsidP="00C0190C">
            <w:pPr>
              <w:jc w:val="center"/>
              <w:rPr>
                <w:color w:val="000000"/>
                <w:sz w:val="20"/>
                <w:szCs w:val="20"/>
              </w:rPr>
            </w:pPr>
            <w:r w:rsidRPr="004C1DAC">
              <w:rPr>
                <w:color w:val="000000"/>
                <w:sz w:val="20"/>
                <w:szCs w:val="20"/>
              </w:rPr>
              <w:t>13,81</w:t>
            </w:r>
          </w:p>
        </w:tc>
        <w:tc>
          <w:tcPr>
            <w:tcW w:w="567" w:type="dxa"/>
            <w:tcBorders>
              <w:top w:val="nil"/>
              <w:bottom w:val="single" w:sz="4" w:space="0" w:color="auto"/>
            </w:tcBorders>
            <w:vAlign w:val="center"/>
          </w:tcPr>
          <w:p w14:paraId="4ED0FE62" w14:textId="77777777" w:rsidR="005F0CFD" w:rsidRPr="004C1DAC" w:rsidRDefault="005F0CFD" w:rsidP="00C0190C">
            <w:pPr>
              <w:jc w:val="center"/>
              <w:rPr>
                <w:color w:val="000000"/>
                <w:sz w:val="20"/>
                <w:szCs w:val="20"/>
              </w:rPr>
            </w:pPr>
            <w:r w:rsidRPr="004C1DAC">
              <w:rPr>
                <w:color w:val="000000"/>
                <w:sz w:val="20"/>
                <w:szCs w:val="20"/>
              </w:rPr>
              <w:t>4,08</w:t>
            </w:r>
          </w:p>
        </w:tc>
        <w:tc>
          <w:tcPr>
            <w:tcW w:w="851" w:type="dxa"/>
            <w:vMerge/>
            <w:tcBorders>
              <w:top w:val="nil"/>
              <w:bottom w:val="single" w:sz="4" w:space="0" w:color="auto"/>
            </w:tcBorders>
            <w:vAlign w:val="center"/>
          </w:tcPr>
          <w:p w14:paraId="42BBCA45" w14:textId="77777777" w:rsidR="005F0CFD" w:rsidRPr="004C1DAC" w:rsidRDefault="005F0CFD" w:rsidP="00C0190C">
            <w:pPr>
              <w:jc w:val="center"/>
              <w:rPr>
                <w:color w:val="000000" w:themeColor="text1"/>
                <w:sz w:val="20"/>
                <w:szCs w:val="20"/>
              </w:rPr>
            </w:pPr>
          </w:p>
        </w:tc>
        <w:tc>
          <w:tcPr>
            <w:tcW w:w="850" w:type="dxa"/>
            <w:vMerge/>
            <w:tcBorders>
              <w:top w:val="nil"/>
              <w:bottom w:val="single" w:sz="4" w:space="0" w:color="auto"/>
            </w:tcBorders>
            <w:vAlign w:val="center"/>
          </w:tcPr>
          <w:p w14:paraId="394B9CA6" w14:textId="77777777" w:rsidR="005F0CFD" w:rsidRPr="004C1DAC" w:rsidRDefault="005F0CFD" w:rsidP="00C0190C">
            <w:pPr>
              <w:jc w:val="center"/>
              <w:rPr>
                <w:sz w:val="20"/>
                <w:szCs w:val="20"/>
              </w:rPr>
            </w:pPr>
          </w:p>
        </w:tc>
      </w:tr>
      <w:tr w:rsidR="005F0CFD" w:rsidRPr="004C1DAC" w14:paraId="511B0FA6" w14:textId="77777777" w:rsidTr="00C0190C">
        <w:trPr>
          <w:jc w:val="center"/>
        </w:trPr>
        <w:tc>
          <w:tcPr>
            <w:tcW w:w="2360" w:type="dxa"/>
            <w:vMerge w:val="restart"/>
            <w:tcBorders>
              <w:top w:val="single" w:sz="4" w:space="0" w:color="auto"/>
              <w:bottom w:val="nil"/>
            </w:tcBorders>
            <w:tcMar>
              <w:left w:w="57" w:type="dxa"/>
              <w:right w:w="0" w:type="dxa"/>
            </w:tcMar>
            <w:vAlign w:val="center"/>
          </w:tcPr>
          <w:p w14:paraId="4079F2D1" w14:textId="77777777" w:rsidR="005F0CFD" w:rsidRPr="004C1DAC" w:rsidRDefault="005F0CFD" w:rsidP="00C0190C">
            <w:pPr>
              <w:rPr>
                <w:sz w:val="20"/>
                <w:szCs w:val="20"/>
              </w:rPr>
            </w:pPr>
            <w:r w:rsidRPr="004C1DAC">
              <w:rPr>
                <w:sz w:val="20"/>
                <w:szCs w:val="20"/>
              </w:rPr>
              <w:t>Olumsuz Tutum</w:t>
            </w:r>
          </w:p>
        </w:tc>
        <w:tc>
          <w:tcPr>
            <w:tcW w:w="1893" w:type="dxa"/>
            <w:tcBorders>
              <w:top w:val="single" w:sz="4" w:space="0" w:color="auto"/>
              <w:bottom w:val="nil"/>
            </w:tcBorders>
            <w:tcMar>
              <w:left w:w="57" w:type="dxa"/>
              <w:right w:w="0" w:type="dxa"/>
            </w:tcMar>
            <w:vAlign w:val="center"/>
          </w:tcPr>
          <w:p w14:paraId="2165147E" w14:textId="77777777" w:rsidR="005F0CFD" w:rsidRPr="004C1DAC" w:rsidRDefault="005F0CFD" w:rsidP="00C0190C">
            <w:pPr>
              <w:jc w:val="center"/>
              <w:rPr>
                <w:sz w:val="20"/>
                <w:szCs w:val="20"/>
              </w:rPr>
            </w:pPr>
            <w:r w:rsidRPr="004C1DAC">
              <w:rPr>
                <w:sz w:val="20"/>
                <w:szCs w:val="20"/>
              </w:rPr>
              <w:t>Evet</w:t>
            </w:r>
          </w:p>
        </w:tc>
        <w:tc>
          <w:tcPr>
            <w:tcW w:w="516" w:type="dxa"/>
            <w:tcBorders>
              <w:top w:val="single" w:sz="4" w:space="0" w:color="auto"/>
              <w:bottom w:val="nil"/>
            </w:tcBorders>
            <w:shd w:val="clear" w:color="auto" w:fill="auto"/>
            <w:vAlign w:val="center"/>
          </w:tcPr>
          <w:p w14:paraId="3DCFF413" w14:textId="77777777" w:rsidR="005F0CFD" w:rsidRPr="004C1DAC" w:rsidRDefault="005F0CFD" w:rsidP="00C0190C">
            <w:pPr>
              <w:jc w:val="center"/>
              <w:rPr>
                <w:color w:val="000000"/>
                <w:sz w:val="20"/>
                <w:szCs w:val="20"/>
              </w:rPr>
            </w:pPr>
            <w:r w:rsidRPr="004C1DAC">
              <w:rPr>
                <w:color w:val="000000"/>
                <w:sz w:val="20"/>
                <w:szCs w:val="20"/>
              </w:rPr>
              <w:t>82</w:t>
            </w:r>
          </w:p>
        </w:tc>
        <w:tc>
          <w:tcPr>
            <w:tcW w:w="766" w:type="dxa"/>
            <w:tcBorders>
              <w:top w:val="single" w:sz="4" w:space="0" w:color="auto"/>
              <w:bottom w:val="nil"/>
            </w:tcBorders>
            <w:shd w:val="clear" w:color="auto" w:fill="auto"/>
            <w:vAlign w:val="center"/>
          </w:tcPr>
          <w:p w14:paraId="6DD34F9F" w14:textId="77777777" w:rsidR="005F0CFD" w:rsidRPr="004C1DAC" w:rsidRDefault="005F0CFD" w:rsidP="00C0190C">
            <w:pPr>
              <w:jc w:val="center"/>
              <w:rPr>
                <w:color w:val="000000"/>
                <w:sz w:val="20"/>
                <w:szCs w:val="20"/>
              </w:rPr>
            </w:pPr>
            <w:r w:rsidRPr="004C1DAC">
              <w:rPr>
                <w:color w:val="000000"/>
                <w:sz w:val="20"/>
                <w:szCs w:val="20"/>
              </w:rPr>
              <w:t>3,26</w:t>
            </w:r>
          </w:p>
        </w:tc>
        <w:tc>
          <w:tcPr>
            <w:tcW w:w="567" w:type="dxa"/>
            <w:tcBorders>
              <w:top w:val="single" w:sz="4" w:space="0" w:color="auto"/>
              <w:bottom w:val="nil"/>
            </w:tcBorders>
            <w:vAlign w:val="center"/>
          </w:tcPr>
          <w:p w14:paraId="5EA274FB" w14:textId="77777777" w:rsidR="005F0CFD" w:rsidRPr="004C1DAC" w:rsidRDefault="005F0CFD" w:rsidP="00C0190C">
            <w:pPr>
              <w:jc w:val="center"/>
              <w:rPr>
                <w:color w:val="000000"/>
                <w:sz w:val="20"/>
                <w:szCs w:val="20"/>
              </w:rPr>
            </w:pPr>
            <w:r w:rsidRPr="004C1DAC">
              <w:rPr>
                <w:color w:val="000000"/>
                <w:sz w:val="20"/>
                <w:szCs w:val="20"/>
              </w:rPr>
              <w:t>1,05</w:t>
            </w:r>
          </w:p>
        </w:tc>
        <w:tc>
          <w:tcPr>
            <w:tcW w:w="851" w:type="dxa"/>
            <w:vMerge w:val="restart"/>
            <w:tcBorders>
              <w:top w:val="single" w:sz="4" w:space="0" w:color="auto"/>
              <w:bottom w:val="nil"/>
            </w:tcBorders>
            <w:vAlign w:val="center"/>
          </w:tcPr>
          <w:p w14:paraId="196EA285" w14:textId="77777777" w:rsidR="005F0CFD" w:rsidRPr="004C1DAC" w:rsidRDefault="005F0CFD" w:rsidP="00C0190C">
            <w:pPr>
              <w:jc w:val="center"/>
              <w:rPr>
                <w:color w:val="000000"/>
                <w:sz w:val="20"/>
                <w:szCs w:val="20"/>
              </w:rPr>
            </w:pPr>
            <w:r w:rsidRPr="004C1DAC">
              <w:rPr>
                <w:color w:val="000000"/>
                <w:sz w:val="20"/>
                <w:szCs w:val="20"/>
              </w:rPr>
              <w:t>-1,53</w:t>
            </w:r>
          </w:p>
        </w:tc>
        <w:tc>
          <w:tcPr>
            <w:tcW w:w="850" w:type="dxa"/>
            <w:vMerge w:val="restart"/>
            <w:tcBorders>
              <w:top w:val="single" w:sz="4" w:space="0" w:color="auto"/>
              <w:bottom w:val="nil"/>
            </w:tcBorders>
            <w:vAlign w:val="center"/>
          </w:tcPr>
          <w:p w14:paraId="445D79EB" w14:textId="77777777" w:rsidR="005F0CFD" w:rsidRPr="004C1DAC" w:rsidRDefault="005F0CFD" w:rsidP="00C0190C">
            <w:pPr>
              <w:jc w:val="center"/>
              <w:rPr>
                <w:color w:val="000000"/>
                <w:sz w:val="20"/>
                <w:szCs w:val="20"/>
              </w:rPr>
            </w:pPr>
            <w:r w:rsidRPr="004C1DAC">
              <w:rPr>
                <w:color w:val="000000"/>
                <w:sz w:val="20"/>
                <w:szCs w:val="20"/>
              </w:rPr>
              <w:t>0,129</w:t>
            </w:r>
          </w:p>
        </w:tc>
      </w:tr>
      <w:tr w:rsidR="005F0CFD" w:rsidRPr="004C1DAC" w14:paraId="5794D96E" w14:textId="77777777" w:rsidTr="00C0190C">
        <w:trPr>
          <w:jc w:val="center"/>
        </w:trPr>
        <w:tc>
          <w:tcPr>
            <w:tcW w:w="2360" w:type="dxa"/>
            <w:vMerge/>
            <w:tcBorders>
              <w:top w:val="nil"/>
              <w:bottom w:val="single" w:sz="4" w:space="0" w:color="auto"/>
            </w:tcBorders>
            <w:tcMar>
              <w:left w:w="57" w:type="dxa"/>
              <w:right w:w="0" w:type="dxa"/>
            </w:tcMar>
            <w:vAlign w:val="center"/>
          </w:tcPr>
          <w:p w14:paraId="163446FF" w14:textId="77777777" w:rsidR="005F0CFD" w:rsidRPr="004C1DAC" w:rsidRDefault="005F0CFD" w:rsidP="00C0190C">
            <w:pPr>
              <w:rPr>
                <w:sz w:val="20"/>
                <w:szCs w:val="20"/>
              </w:rPr>
            </w:pPr>
          </w:p>
        </w:tc>
        <w:tc>
          <w:tcPr>
            <w:tcW w:w="1893" w:type="dxa"/>
            <w:tcBorders>
              <w:top w:val="nil"/>
              <w:bottom w:val="single" w:sz="4" w:space="0" w:color="auto"/>
            </w:tcBorders>
            <w:tcMar>
              <w:left w:w="57" w:type="dxa"/>
              <w:right w:w="0" w:type="dxa"/>
            </w:tcMar>
            <w:vAlign w:val="center"/>
          </w:tcPr>
          <w:p w14:paraId="6E94697E" w14:textId="77777777" w:rsidR="005F0CFD" w:rsidRPr="004C1DAC" w:rsidRDefault="005F0CFD" w:rsidP="00C0190C">
            <w:pPr>
              <w:jc w:val="center"/>
              <w:rPr>
                <w:sz w:val="20"/>
                <w:szCs w:val="20"/>
              </w:rPr>
            </w:pPr>
            <w:r w:rsidRPr="004C1DAC">
              <w:rPr>
                <w:sz w:val="20"/>
                <w:szCs w:val="20"/>
              </w:rPr>
              <w:t>Hayır</w:t>
            </w:r>
          </w:p>
        </w:tc>
        <w:tc>
          <w:tcPr>
            <w:tcW w:w="516" w:type="dxa"/>
            <w:tcBorders>
              <w:top w:val="nil"/>
              <w:bottom w:val="single" w:sz="4" w:space="0" w:color="auto"/>
            </w:tcBorders>
            <w:shd w:val="clear" w:color="auto" w:fill="auto"/>
            <w:vAlign w:val="center"/>
          </w:tcPr>
          <w:p w14:paraId="4EA00434" w14:textId="77777777" w:rsidR="005F0CFD" w:rsidRPr="004C1DAC" w:rsidRDefault="005F0CFD" w:rsidP="00C0190C">
            <w:pPr>
              <w:jc w:val="center"/>
              <w:rPr>
                <w:color w:val="000000"/>
                <w:sz w:val="20"/>
                <w:szCs w:val="20"/>
              </w:rPr>
            </w:pPr>
            <w:r w:rsidRPr="004C1DAC">
              <w:rPr>
                <w:color w:val="000000"/>
                <w:sz w:val="20"/>
                <w:szCs w:val="20"/>
              </w:rPr>
              <w:t>37</w:t>
            </w:r>
          </w:p>
        </w:tc>
        <w:tc>
          <w:tcPr>
            <w:tcW w:w="766" w:type="dxa"/>
            <w:tcBorders>
              <w:top w:val="nil"/>
              <w:bottom w:val="single" w:sz="4" w:space="0" w:color="auto"/>
            </w:tcBorders>
            <w:shd w:val="clear" w:color="auto" w:fill="auto"/>
            <w:vAlign w:val="center"/>
          </w:tcPr>
          <w:p w14:paraId="6BCE1B6D" w14:textId="77777777" w:rsidR="005F0CFD" w:rsidRPr="004C1DAC" w:rsidRDefault="005F0CFD" w:rsidP="00C0190C">
            <w:pPr>
              <w:jc w:val="center"/>
              <w:rPr>
                <w:color w:val="000000"/>
                <w:sz w:val="20"/>
                <w:szCs w:val="20"/>
              </w:rPr>
            </w:pPr>
            <w:r w:rsidRPr="004C1DAC">
              <w:rPr>
                <w:color w:val="000000"/>
                <w:sz w:val="20"/>
                <w:szCs w:val="20"/>
              </w:rPr>
              <w:t>3,58</w:t>
            </w:r>
          </w:p>
        </w:tc>
        <w:tc>
          <w:tcPr>
            <w:tcW w:w="567" w:type="dxa"/>
            <w:tcBorders>
              <w:top w:val="nil"/>
              <w:bottom w:val="single" w:sz="4" w:space="0" w:color="auto"/>
            </w:tcBorders>
            <w:vAlign w:val="center"/>
          </w:tcPr>
          <w:p w14:paraId="5CFF0AF3" w14:textId="77777777" w:rsidR="005F0CFD" w:rsidRPr="004C1DAC" w:rsidRDefault="005F0CFD" w:rsidP="00C0190C">
            <w:pPr>
              <w:jc w:val="center"/>
              <w:rPr>
                <w:color w:val="000000"/>
                <w:sz w:val="20"/>
                <w:szCs w:val="20"/>
              </w:rPr>
            </w:pPr>
            <w:r w:rsidRPr="004C1DAC">
              <w:rPr>
                <w:color w:val="000000"/>
                <w:sz w:val="20"/>
                <w:szCs w:val="20"/>
              </w:rPr>
              <w:t>1,03</w:t>
            </w:r>
          </w:p>
        </w:tc>
        <w:tc>
          <w:tcPr>
            <w:tcW w:w="851" w:type="dxa"/>
            <w:vMerge/>
            <w:tcBorders>
              <w:top w:val="nil"/>
              <w:bottom w:val="single" w:sz="4" w:space="0" w:color="auto"/>
            </w:tcBorders>
            <w:vAlign w:val="center"/>
          </w:tcPr>
          <w:p w14:paraId="3F53EAEA" w14:textId="77777777" w:rsidR="005F0CFD" w:rsidRPr="004C1DAC" w:rsidRDefault="005F0CFD" w:rsidP="00C0190C">
            <w:pPr>
              <w:jc w:val="center"/>
              <w:rPr>
                <w:color w:val="000000" w:themeColor="text1"/>
                <w:sz w:val="20"/>
                <w:szCs w:val="20"/>
              </w:rPr>
            </w:pPr>
          </w:p>
        </w:tc>
        <w:tc>
          <w:tcPr>
            <w:tcW w:w="850" w:type="dxa"/>
            <w:vMerge/>
            <w:tcBorders>
              <w:top w:val="nil"/>
              <w:bottom w:val="single" w:sz="4" w:space="0" w:color="auto"/>
            </w:tcBorders>
            <w:vAlign w:val="center"/>
          </w:tcPr>
          <w:p w14:paraId="1167D64C" w14:textId="77777777" w:rsidR="005F0CFD" w:rsidRPr="004C1DAC" w:rsidRDefault="005F0CFD" w:rsidP="00C0190C">
            <w:pPr>
              <w:jc w:val="center"/>
              <w:rPr>
                <w:bCs/>
                <w:sz w:val="20"/>
                <w:szCs w:val="20"/>
              </w:rPr>
            </w:pPr>
          </w:p>
        </w:tc>
      </w:tr>
      <w:tr w:rsidR="005F0CFD" w:rsidRPr="004C1DAC" w14:paraId="5A216788" w14:textId="77777777" w:rsidTr="00C0190C">
        <w:trPr>
          <w:jc w:val="center"/>
        </w:trPr>
        <w:tc>
          <w:tcPr>
            <w:tcW w:w="2360" w:type="dxa"/>
            <w:vMerge w:val="restart"/>
            <w:tcBorders>
              <w:top w:val="nil"/>
              <w:bottom w:val="nil"/>
            </w:tcBorders>
            <w:tcMar>
              <w:left w:w="57" w:type="dxa"/>
              <w:right w:w="0" w:type="dxa"/>
            </w:tcMar>
            <w:vAlign w:val="center"/>
          </w:tcPr>
          <w:p w14:paraId="0466372B" w14:textId="77777777" w:rsidR="005F0CFD" w:rsidRPr="004C1DAC" w:rsidRDefault="005F0CFD" w:rsidP="00C0190C">
            <w:pPr>
              <w:rPr>
                <w:sz w:val="20"/>
                <w:szCs w:val="20"/>
              </w:rPr>
            </w:pPr>
            <w:r w:rsidRPr="004C1DAC">
              <w:rPr>
                <w:sz w:val="20"/>
                <w:szCs w:val="20"/>
              </w:rPr>
              <w:t>Olumlu Tutum</w:t>
            </w:r>
          </w:p>
        </w:tc>
        <w:tc>
          <w:tcPr>
            <w:tcW w:w="1893" w:type="dxa"/>
            <w:tcBorders>
              <w:top w:val="nil"/>
              <w:bottom w:val="nil"/>
            </w:tcBorders>
            <w:tcMar>
              <w:left w:w="57" w:type="dxa"/>
              <w:right w:w="0" w:type="dxa"/>
            </w:tcMar>
            <w:vAlign w:val="center"/>
          </w:tcPr>
          <w:p w14:paraId="605F16CE" w14:textId="77777777" w:rsidR="005F0CFD" w:rsidRPr="004C1DAC" w:rsidRDefault="005F0CFD" w:rsidP="00C0190C">
            <w:pPr>
              <w:jc w:val="center"/>
              <w:rPr>
                <w:sz w:val="20"/>
                <w:szCs w:val="20"/>
              </w:rPr>
            </w:pPr>
            <w:r w:rsidRPr="004C1DAC">
              <w:rPr>
                <w:sz w:val="20"/>
                <w:szCs w:val="20"/>
              </w:rPr>
              <w:t>Evet</w:t>
            </w:r>
          </w:p>
        </w:tc>
        <w:tc>
          <w:tcPr>
            <w:tcW w:w="516" w:type="dxa"/>
            <w:tcBorders>
              <w:top w:val="nil"/>
              <w:bottom w:val="nil"/>
            </w:tcBorders>
            <w:shd w:val="clear" w:color="auto" w:fill="auto"/>
            <w:vAlign w:val="center"/>
          </w:tcPr>
          <w:p w14:paraId="3AFAC0CA" w14:textId="77777777" w:rsidR="005F0CFD" w:rsidRPr="004C1DAC" w:rsidRDefault="005F0CFD" w:rsidP="00C0190C">
            <w:pPr>
              <w:jc w:val="center"/>
              <w:rPr>
                <w:color w:val="000000"/>
                <w:sz w:val="20"/>
                <w:szCs w:val="20"/>
              </w:rPr>
            </w:pPr>
            <w:r w:rsidRPr="004C1DAC">
              <w:rPr>
                <w:color w:val="000000"/>
                <w:sz w:val="20"/>
                <w:szCs w:val="20"/>
              </w:rPr>
              <w:t>82</w:t>
            </w:r>
          </w:p>
        </w:tc>
        <w:tc>
          <w:tcPr>
            <w:tcW w:w="766" w:type="dxa"/>
            <w:tcBorders>
              <w:top w:val="nil"/>
              <w:bottom w:val="nil"/>
            </w:tcBorders>
            <w:shd w:val="clear" w:color="auto" w:fill="auto"/>
            <w:vAlign w:val="center"/>
          </w:tcPr>
          <w:p w14:paraId="40C2EB10" w14:textId="77777777" w:rsidR="005F0CFD" w:rsidRPr="004C1DAC" w:rsidRDefault="005F0CFD" w:rsidP="00C0190C">
            <w:pPr>
              <w:jc w:val="center"/>
              <w:rPr>
                <w:color w:val="000000"/>
                <w:sz w:val="20"/>
                <w:szCs w:val="20"/>
              </w:rPr>
            </w:pPr>
            <w:r w:rsidRPr="004C1DAC">
              <w:rPr>
                <w:color w:val="000000"/>
                <w:sz w:val="20"/>
                <w:szCs w:val="20"/>
              </w:rPr>
              <w:t>3,06</w:t>
            </w:r>
          </w:p>
        </w:tc>
        <w:tc>
          <w:tcPr>
            <w:tcW w:w="567" w:type="dxa"/>
            <w:tcBorders>
              <w:top w:val="nil"/>
              <w:bottom w:val="nil"/>
            </w:tcBorders>
            <w:vAlign w:val="center"/>
          </w:tcPr>
          <w:p w14:paraId="10C08AF3" w14:textId="77777777" w:rsidR="005F0CFD" w:rsidRPr="004C1DAC" w:rsidRDefault="005F0CFD" w:rsidP="00C0190C">
            <w:pPr>
              <w:jc w:val="center"/>
              <w:rPr>
                <w:color w:val="000000"/>
                <w:sz w:val="20"/>
                <w:szCs w:val="20"/>
              </w:rPr>
            </w:pPr>
            <w:r w:rsidRPr="004C1DAC">
              <w:rPr>
                <w:color w:val="000000"/>
                <w:sz w:val="20"/>
                <w:szCs w:val="20"/>
              </w:rPr>
              <w:t>0,90</w:t>
            </w:r>
          </w:p>
        </w:tc>
        <w:tc>
          <w:tcPr>
            <w:tcW w:w="851" w:type="dxa"/>
            <w:vMerge w:val="restart"/>
            <w:tcBorders>
              <w:top w:val="nil"/>
              <w:bottom w:val="nil"/>
            </w:tcBorders>
            <w:vAlign w:val="center"/>
          </w:tcPr>
          <w:p w14:paraId="459F405A" w14:textId="77777777" w:rsidR="005F0CFD" w:rsidRPr="004C1DAC" w:rsidRDefault="005F0CFD" w:rsidP="00C0190C">
            <w:pPr>
              <w:jc w:val="center"/>
              <w:rPr>
                <w:color w:val="000000"/>
                <w:sz w:val="20"/>
                <w:szCs w:val="20"/>
              </w:rPr>
            </w:pPr>
            <w:r w:rsidRPr="004C1DAC">
              <w:rPr>
                <w:color w:val="000000"/>
                <w:sz w:val="20"/>
                <w:szCs w:val="20"/>
              </w:rPr>
              <w:t>-1,10</w:t>
            </w:r>
          </w:p>
        </w:tc>
        <w:tc>
          <w:tcPr>
            <w:tcW w:w="850" w:type="dxa"/>
            <w:vMerge w:val="restart"/>
            <w:tcBorders>
              <w:top w:val="nil"/>
              <w:bottom w:val="nil"/>
            </w:tcBorders>
            <w:vAlign w:val="center"/>
          </w:tcPr>
          <w:p w14:paraId="09749FC1" w14:textId="77777777" w:rsidR="005F0CFD" w:rsidRPr="004C1DAC" w:rsidRDefault="005F0CFD" w:rsidP="00C0190C">
            <w:pPr>
              <w:jc w:val="center"/>
              <w:rPr>
                <w:color w:val="000000"/>
                <w:sz w:val="20"/>
                <w:szCs w:val="20"/>
              </w:rPr>
            </w:pPr>
            <w:r w:rsidRPr="004C1DAC">
              <w:rPr>
                <w:color w:val="000000"/>
                <w:sz w:val="20"/>
                <w:szCs w:val="20"/>
              </w:rPr>
              <w:t>0,273</w:t>
            </w:r>
          </w:p>
        </w:tc>
      </w:tr>
      <w:tr w:rsidR="005F0CFD" w:rsidRPr="004C1DAC" w14:paraId="1FAB6C0C" w14:textId="77777777" w:rsidTr="00C0190C">
        <w:trPr>
          <w:jc w:val="center"/>
        </w:trPr>
        <w:tc>
          <w:tcPr>
            <w:tcW w:w="2360" w:type="dxa"/>
            <w:vMerge/>
            <w:tcBorders>
              <w:top w:val="nil"/>
              <w:bottom w:val="single" w:sz="4" w:space="0" w:color="auto"/>
            </w:tcBorders>
            <w:tcMar>
              <w:left w:w="57" w:type="dxa"/>
              <w:right w:w="0" w:type="dxa"/>
            </w:tcMar>
            <w:vAlign w:val="center"/>
          </w:tcPr>
          <w:p w14:paraId="4E8DC3FE" w14:textId="77777777" w:rsidR="005F0CFD" w:rsidRPr="004C1DAC" w:rsidRDefault="005F0CFD" w:rsidP="00C0190C">
            <w:pPr>
              <w:rPr>
                <w:sz w:val="20"/>
                <w:szCs w:val="20"/>
              </w:rPr>
            </w:pPr>
          </w:p>
        </w:tc>
        <w:tc>
          <w:tcPr>
            <w:tcW w:w="1893" w:type="dxa"/>
            <w:tcBorders>
              <w:top w:val="nil"/>
              <w:bottom w:val="single" w:sz="4" w:space="0" w:color="auto"/>
            </w:tcBorders>
            <w:tcMar>
              <w:left w:w="57" w:type="dxa"/>
              <w:right w:w="0" w:type="dxa"/>
            </w:tcMar>
            <w:vAlign w:val="center"/>
          </w:tcPr>
          <w:p w14:paraId="2FA4BD38" w14:textId="77777777" w:rsidR="005F0CFD" w:rsidRPr="004C1DAC" w:rsidRDefault="005F0CFD" w:rsidP="00C0190C">
            <w:pPr>
              <w:jc w:val="center"/>
              <w:rPr>
                <w:sz w:val="20"/>
                <w:szCs w:val="20"/>
              </w:rPr>
            </w:pPr>
            <w:r w:rsidRPr="004C1DAC">
              <w:rPr>
                <w:sz w:val="20"/>
                <w:szCs w:val="20"/>
              </w:rPr>
              <w:t>Hayır</w:t>
            </w:r>
          </w:p>
        </w:tc>
        <w:tc>
          <w:tcPr>
            <w:tcW w:w="516" w:type="dxa"/>
            <w:tcBorders>
              <w:top w:val="nil"/>
              <w:bottom w:val="single" w:sz="4" w:space="0" w:color="auto"/>
            </w:tcBorders>
            <w:shd w:val="clear" w:color="auto" w:fill="auto"/>
            <w:vAlign w:val="center"/>
          </w:tcPr>
          <w:p w14:paraId="5DFBCDEE" w14:textId="77777777" w:rsidR="005F0CFD" w:rsidRPr="004C1DAC" w:rsidRDefault="005F0CFD" w:rsidP="00C0190C">
            <w:pPr>
              <w:jc w:val="center"/>
              <w:rPr>
                <w:color w:val="000000"/>
                <w:sz w:val="20"/>
                <w:szCs w:val="20"/>
              </w:rPr>
            </w:pPr>
            <w:r w:rsidRPr="004C1DAC">
              <w:rPr>
                <w:color w:val="000000"/>
                <w:sz w:val="20"/>
                <w:szCs w:val="20"/>
              </w:rPr>
              <w:t>37</w:t>
            </w:r>
          </w:p>
        </w:tc>
        <w:tc>
          <w:tcPr>
            <w:tcW w:w="766" w:type="dxa"/>
            <w:tcBorders>
              <w:top w:val="nil"/>
              <w:bottom w:val="single" w:sz="4" w:space="0" w:color="auto"/>
            </w:tcBorders>
            <w:shd w:val="clear" w:color="auto" w:fill="auto"/>
            <w:vAlign w:val="center"/>
          </w:tcPr>
          <w:p w14:paraId="20181355" w14:textId="77777777" w:rsidR="005F0CFD" w:rsidRPr="004C1DAC" w:rsidRDefault="005F0CFD" w:rsidP="00C0190C">
            <w:pPr>
              <w:jc w:val="center"/>
              <w:rPr>
                <w:color w:val="000000"/>
                <w:sz w:val="20"/>
                <w:szCs w:val="20"/>
              </w:rPr>
            </w:pPr>
            <w:r w:rsidRPr="004C1DAC">
              <w:rPr>
                <w:color w:val="000000"/>
                <w:sz w:val="20"/>
                <w:szCs w:val="20"/>
              </w:rPr>
              <w:t>3,24</w:t>
            </w:r>
          </w:p>
        </w:tc>
        <w:tc>
          <w:tcPr>
            <w:tcW w:w="567" w:type="dxa"/>
            <w:tcBorders>
              <w:top w:val="nil"/>
              <w:bottom w:val="single" w:sz="4" w:space="0" w:color="auto"/>
            </w:tcBorders>
            <w:vAlign w:val="center"/>
          </w:tcPr>
          <w:p w14:paraId="56AA5E9F" w14:textId="77777777" w:rsidR="005F0CFD" w:rsidRPr="004C1DAC" w:rsidRDefault="005F0CFD" w:rsidP="00C0190C">
            <w:pPr>
              <w:jc w:val="center"/>
              <w:rPr>
                <w:color w:val="000000"/>
                <w:sz w:val="20"/>
                <w:szCs w:val="20"/>
              </w:rPr>
            </w:pPr>
            <w:r w:rsidRPr="004C1DAC">
              <w:rPr>
                <w:color w:val="000000"/>
                <w:sz w:val="20"/>
                <w:szCs w:val="20"/>
              </w:rPr>
              <w:t>0,73</w:t>
            </w:r>
          </w:p>
        </w:tc>
        <w:tc>
          <w:tcPr>
            <w:tcW w:w="851" w:type="dxa"/>
            <w:vMerge/>
            <w:tcBorders>
              <w:top w:val="nil"/>
              <w:bottom w:val="single" w:sz="4" w:space="0" w:color="auto"/>
            </w:tcBorders>
            <w:vAlign w:val="center"/>
          </w:tcPr>
          <w:p w14:paraId="60FCE32F" w14:textId="77777777" w:rsidR="005F0CFD" w:rsidRPr="004C1DAC" w:rsidRDefault="005F0CFD" w:rsidP="00C0190C">
            <w:pPr>
              <w:jc w:val="center"/>
              <w:rPr>
                <w:color w:val="000000" w:themeColor="text1"/>
                <w:sz w:val="20"/>
                <w:szCs w:val="20"/>
              </w:rPr>
            </w:pPr>
          </w:p>
        </w:tc>
        <w:tc>
          <w:tcPr>
            <w:tcW w:w="850" w:type="dxa"/>
            <w:vMerge/>
            <w:tcBorders>
              <w:top w:val="nil"/>
              <w:bottom w:val="single" w:sz="4" w:space="0" w:color="auto"/>
            </w:tcBorders>
            <w:vAlign w:val="center"/>
          </w:tcPr>
          <w:p w14:paraId="60A471B7" w14:textId="77777777" w:rsidR="005F0CFD" w:rsidRPr="004C1DAC" w:rsidRDefault="005F0CFD" w:rsidP="00C0190C">
            <w:pPr>
              <w:jc w:val="center"/>
              <w:rPr>
                <w:bCs/>
                <w:sz w:val="20"/>
                <w:szCs w:val="20"/>
              </w:rPr>
            </w:pPr>
          </w:p>
        </w:tc>
      </w:tr>
      <w:tr w:rsidR="005F0CFD" w:rsidRPr="004C1DAC" w14:paraId="34599447" w14:textId="77777777" w:rsidTr="00C0190C">
        <w:trPr>
          <w:jc w:val="center"/>
        </w:trPr>
        <w:tc>
          <w:tcPr>
            <w:tcW w:w="2360" w:type="dxa"/>
            <w:vMerge w:val="restart"/>
            <w:tcBorders>
              <w:top w:val="single" w:sz="4" w:space="0" w:color="auto"/>
              <w:bottom w:val="nil"/>
            </w:tcBorders>
            <w:tcMar>
              <w:left w:w="57" w:type="dxa"/>
              <w:right w:w="0" w:type="dxa"/>
            </w:tcMar>
            <w:vAlign w:val="center"/>
          </w:tcPr>
          <w:p w14:paraId="0E5CD7C9" w14:textId="77777777" w:rsidR="005F0CFD" w:rsidRPr="004C1DAC" w:rsidRDefault="005F0CFD" w:rsidP="00C0190C">
            <w:pPr>
              <w:rPr>
                <w:b/>
                <w:bCs/>
                <w:sz w:val="20"/>
                <w:szCs w:val="20"/>
              </w:rPr>
            </w:pPr>
            <w:r w:rsidRPr="004C1DAC">
              <w:rPr>
                <w:b/>
                <w:bCs/>
                <w:sz w:val="20"/>
                <w:szCs w:val="20"/>
              </w:rPr>
              <w:t>Pediatrik İlk Yardım Tutum</w:t>
            </w:r>
          </w:p>
        </w:tc>
        <w:tc>
          <w:tcPr>
            <w:tcW w:w="1893" w:type="dxa"/>
            <w:tcBorders>
              <w:top w:val="single" w:sz="4" w:space="0" w:color="auto"/>
              <w:bottom w:val="nil"/>
            </w:tcBorders>
            <w:tcMar>
              <w:left w:w="57" w:type="dxa"/>
              <w:right w:w="0" w:type="dxa"/>
            </w:tcMar>
            <w:vAlign w:val="center"/>
          </w:tcPr>
          <w:p w14:paraId="1ACF022E" w14:textId="77777777" w:rsidR="005F0CFD" w:rsidRPr="004C1DAC" w:rsidRDefault="005F0CFD" w:rsidP="00C0190C">
            <w:pPr>
              <w:jc w:val="center"/>
              <w:rPr>
                <w:sz w:val="20"/>
                <w:szCs w:val="20"/>
              </w:rPr>
            </w:pPr>
            <w:r w:rsidRPr="004C1DAC">
              <w:rPr>
                <w:sz w:val="20"/>
                <w:szCs w:val="20"/>
              </w:rPr>
              <w:t>Evet</w:t>
            </w:r>
          </w:p>
        </w:tc>
        <w:tc>
          <w:tcPr>
            <w:tcW w:w="516" w:type="dxa"/>
            <w:tcBorders>
              <w:top w:val="single" w:sz="4" w:space="0" w:color="auto"/>
              <w:bottom w:val="nil"/>
            </w:tcBorders>
            <w:shd w:val="clear" w:color="auto" w:fill="auto"/>
            <w:vAlign w:val="center"/>
          </w:tcPr>
          <w:p w14:paraId="12934F1E" w14:textId="77777777" w:rsidR="005F0CFD" w:rsidRPr="004C1DAC" w:rsidRDefault="005F0CFD" w:rsidP="00C0190C">
            <w:pPr>
              <w:jc w:val="center"/>
              <w:rPr>
                <w:color w:val="000000"/>
                <w:sz w:val="20"/>
                <w:szCs w:val="20"/>
              </w:rPr>
            </w:pPr>
            <w:r w:rsidRPr="004C1DAC">
              <w:rPr>
                <w:color w:val="000000"/>
                <w:sz w:val="20"/>
                <w:szCs w:val="20"/>
              </w:rPr>
              <w:t>82</w:t>
            </w:r>
          </w:p>
        </w:tc>
        <w:tc>
          <w:tcPr>
            <w:tcW w:w="766" w:type="dxa"/>
            <w:tcBorders>
              <w:top w:val="single" w:sz="4" w:space="0" w:color="auto"/>
              <w:bottom w:val="nil"/>
            </w:tcBorders>
            <w:shd w:val="clear" w:color="auto" w:fill="auto"/>
            <w:vAlign w:val="center"/>
          </w:tcPr>
          <w:p w14:paraId="384EF26A" w14:textId="77777777" w:rsidR="005F0CFD" w:rsidRPr="004C1DAC" w:rsidRDefault="005F0CFD" w:rsidP="00C0190C">
            <w:pPr>
              <w:jc w:val="center"/>
              <w:rPr>
                <w:color w:val="000000"/>
                <w:sz w:val="20"/>
                <w:szCs w:val="20"/>
              </w:rPr>
            </w:pPr>
            <w:r w:rsidRPr="004C1DAC">
              <w:rPr>
                <w:color w:val="000000"/>
                <w:sz w:val="20"/>
                <w:szCs w:val="20"/>
              </w:rPr>
              <w:t>2,92</w:t>
            </w:r>
          </w:p>
        </w:tc>
        <w:tc>
          <w:tcPr>
            <w:tcW w:w="567" w:type="dxa"/>
            <w:tcBorders>
              <w:top w:val="single" w:sz="4" w:space="0" w:color="auto"/>
              <w:bottom w:val="nil"/>
            </w:tcBorders>
            <w:vAlign w:val="center"/>
          </w:tcPr>
          <w:p w14:paraId="47B68F0B" w14:textId="77777777" w:rsidR="005F0CFD" w:rsidRPr="004C1DAC" w:rsidRDefault="005F0CFD" w:rsidP="00C0190C">
            <w:pPr>
              <w:jc w:val="center"/>
              <w:rPr>
                <w:color w:val="000000"/>
                <w:sz w:val="20"/>
                <w:szCs w:val="20"/>
              </w:rPr>
            </w:pPr>
            <w:r w:rsidRPr="004C1DAC">
              <w:rPr>
                <w:color w:val="000000"/>
                <w:sz w:val="20"/>
                <w:szCs w:val="20"/>
              </w:rPr>
              <w:t>0,84</w:t>
            </w:r>
          </w:p>
        </w:tc>
        <w:tc>
          <w:tcPr>
            <w:tcW w:w="851" w:type="dxa"/>
            <w:vMerge w:val="restart"/>
            <w:tcBorders>
              <w:top w:val="single" w:sz="4" w:space="0" w:color="auto"/>
              <w:bottom w:val="nil"/>
            </w:tcBorders>
            <w:vAlign w:val="center"/>
          </w:tcPr>
          <w:p w14:paraId="419A7E39" w14:textId="77777777" w:rsidR="005F0CFD" w:rsidRPr="004C1DAC" w:rsidRDefault="005F0CFD" w:rsidP="00C0190C">
            <w:pPr>
              <w:jc w:val="center"/>
              <w:rPr>
                <w:color w:val="000000"/>
                <w:sz w:val="20"/>
                <w:szCs w:val="20"/>
              </w:rPr>
            </w:pPr>
            <w:r w:rsidRPr="004C1DAC">
              <w:rPr>
                <w:color w:val="000000"/>
                <w:sz w:val="20"/>
                <w:szCs w:val="20"/>
              </w:rPr>
              <w:t>0,19</w:t>
            </w:r>
          </w:p>
        </w:tc>
        <w:tc>
          <w:tcPr>
            <w:tcW w:w="850" w:type="dxa"/>
            <w:vMerge w:val="restart"/>
            <w:tcBorders>
              <w:top w:val="single" w:sz="4" w:space="0" w:color="auto"/>
              <w:bottom w:val="nil"/>
            </w:tcBorders>
            <w:vAlign w:val="center"/>
          </w:tcPr>
          <w:p w14:paraId="5EE939C1" w14:textId="77777777" w:rsidR="005F0CFD" w:rsidRPr="004C1DAC" w:rsidRDefault="005F0CFD" w:rsidP="00C0190C">
            <w:pPr>
              <w:jc w:val="center"/>
              <w:rPr>
                <w:color w:val="000000"/>
                <w:sz w:val="20"/>
                <w:szCs w:val="20"/>
              </w:rPr>
            </w:pPr>
            <w:r w:rsidRPr="004C1DAC">
              <w:rPr>
                <w:color w:val="000000"/>
                <w:sz w:val="20"/>
                <w:szCs w:val="20"/>
              </w:rPr>
              <w:t>0,848</w:t>
            </w:r>
          </w:p>
        </w:tc>
      </w:tr>
      <w:tr w:rsidR="005F0CFD" w:rsidRPr="004C1DAC" w14:paraId="17F0A274" w14:textId="77777777" w:rsidTr="00C0190C">
        <w:trPr>
          <w:jc w:val="center"/>
        </w:trPr>
        <w:tc>
          <w:tcPr>
            <w:tcW w:w="2360" w:type="dxa"/>
            <w:vMerge/>
            <w:tcBorders>
              <w:top w:val="nil"/>
              <w:bottom w:val="single" w:sz="4" w:space="0" w:color="auto"/>
            </w:tcBorders>
            <w:tcMar>
              <w:left w:w="57" w:type="dxa"/>
              <w:right w:w="0" w:type="dxa"/>
            </w:tcMar>
            <w:vAlign w:val="center"/>
          </w:tcPr>
          <w:p w14:paraId="6B9A4899" w14:textId="77777777" w:rsidR="005F0CFD" w:rsidRPr="004C1DAC" w:rsidRDefault="005F0CFD" w:rsidP="00C0190C">
            <w:pPr>
              <w:rPr>
                <w:sz w:val="20"/>
                <w:szCs w:val="20"/>
              </w:rPr>
            </w:pPr>
          </w:p>
        </w:tc>
        <w:tc>
          <w:tcPr>
            <w:tcW w:w="1893" w:type="dxa"/>
            <w:tcBorders>
              <w:top w:val="nil"/>
              <w:bottom w:val="single" w:sz="4" w:space="0" w:color="auto"/>
            </w:tcBorders>
            <w:tcMar>
              <w:left w:w="57" w:type="dxa"/>
              <w:right w:w="0" w:type="dxa"/>
            </w:tcMar>
            <w:vAlign w:val="center"/>
          </w:tcPr>
          <w:p w14:paraId="18E00980" w14:textId="77777777" w:rsidR="005F0CFD" w:rsidRPr="004C1DAC" w:rsidRDefault="005F0CFD" w:rsidP="00C0190C">
            <w:pPr>
              <w:jc w:val="center"/>
              <w:rPr>
                <w:sz w:val="20"/>
                <w:szCs w:val="20"/>
              </w:rPr>
            </w:pPr>
            <w:r w:rsidRPr="004C1DAC">
              <w:rPr>
                <w:sz w:val="20"/>
                <w:szCs w:val="20"/>
              </w:rPr>
              <w:t>Hayır</w:t>
            </w:r>
          </w:p>
        </w:tc>
        <w:tc>
          <w:tcPr>
            <w:tcW w:w="516" w:type="dxa"/>
            <w:tcBorders>
              <w:top w:val="nil"/>
              <w:bottom w:val="single" w:sz="4" w:space="0" w:color="auto"/>
            </w:tcBorders>
            <w:shd w:val="clear" w:color="auto" w:fill="auto"/>
            <w:vAlign w:val="center"/>
          </w:tcPr>
          <w:p w14:paraId="65D926F9" w14:textId="77777777" w:rsidR="005F0CFD" w:rsidRPr="004C1DAC" w:rsidRDefault="005F0CFD" w:rsidP="00C0190C">
            <w:pPr>
              <w:jc w:val="center"/>
              <w:rPr>
                <w:color w:val="000000"/>
                <w:sz w:val="20"/>
                <w:szCs w:val="20"/>
              </w:rPr>
            </w:pPr>
            <w:r w:rsidRPr="004C1DAC">
              <w:rPr>
                <w:color w:val="000000"/>
                <w:sz w:val="20"/>
                <w:szCs w:val="20"/>
              </w:rPr>
              <w:t>37</w:t>
            </w:r>
          </w:p>
        </w:tc>
        <w:tc>
          <w:tcPr>
            <w:tcW w:w="766" w:type="dxa"/>
            <w:tcBorders>
              <w:top w:val="nil"/>
              <w:bottom w:val="single" w:sz="4" w:space="0" w:color="auto"/>
            </w:tcBorders>
            <w:shd w:val="clear" w:color="auto" w:fill="auto"/>
            <w:vAlign w:val="center"/>
          </w:tcPr>
          <w:p w14:paraId="56B9167E" w14:textId="77777777" w:rsidR="005F0CFD" w:rsidRPr="004C1DAC" w:rsidRDefault="005F0CFD" w:rsidP="00C0190C">
            <w:pPr>
              <w:jc w:val="center"/>
              <w:rPr>
                <w:color w:val="000000"/>
                <w:sz w:val="20"/>
                <w:szCs w:val="20"/>
              </w:rPr>
            </w:pPr>
            <w:r w:rsidRPr="004C1DAC">
              <w:rPr>
                <w:color w:val="000000"/>
                <w:sz w:val="20"/>
                <w:szCs w:val="20"/>
              </w:rPr>
              <w:t>2,89</w:t>
            </w:r>
          </w:p>
        </w:tc>
        <w:tc>
          <w:tcPr>
            <w:tcW w:w="567" w:type="dxa"/>
            <w:tcBorders>
              <w:top w:val="nil"/>
              <w:bottom w:val="single" w:sz="4" w:space="0" w:color="auto"/>
            </w:tcBorders>
            <w:vAlign w:val="center"/>
          </w:tcPr>
          <w:p w14:paraId="15A0B92A" w14:textId="77777777" w:rsidR="005F0CFD" w:rsidRPr="004C1DAC" w:rsidRDefault="005F0CFD" w:rsidP="00C0190C">
            <w:pPr>
              <w:jc w:val="center"/>
              <w:rPr>
                <w:color w:val="000000"/>
                <w:sz w:val="20"/>
                <w:szCs w:val="20"/>
              </w:rPr>
            </w:pPr>
            <w:r w:rsidRPr="004C1DAC">
              <w:rPr>
                <w:color w:val="000000"/>
                <w:sz w:val="20"/>
                <w:szCs w:val="20"/>
              </w:rPr>
              <w:t>0,63</w:t>
            </w:r>
          </w:p>
        </w:tc>
        <w:tc>
          <w:tcPr>
            <w:tcW w:w="851" w:type="dxa"/>
            <w:vMerge/>
            <w:tcBorders>
              <w:top w:val="nil"/>
              <w:bottom w:val="single" w:sz="4" w:space="0" w:color="auto"/>
            </w:tcBorders>
            <w:vAlign w:val="center"/>
          </w:tcPr>
          <w:p w14:paraId="51EC4E7B" w14:textId="77777777" w:rsidR="005F0CFD" w:rsidRPr="004C1DAC" w:rsidRDefault="005F0CFD" w:rsidP="00C0190C">
            <w:pPr>
              <w:jc w:val="center"/>
              <w:rPr>
                <w:color w:val="000000" w:themeColor="text1"/>
                <w:sz w:val="20"/>
                <w:szCs w:val="20"/>
              </w:rPr>
            </w:pPr>
          </w:p>
        </w:tc>
        <w:tc>
          <w:tcPr>
            <w:tcW w:w="850" w:type="dxa"/>
            <w:vMerge/>
            <w:tcBorders>
              <w:top w:val="nil"/>
              <w:bottom w:val="single" w:sz="4" w:space="0" w:color="auto"/>
            </w:tcBorders>
            <w:vAlign w:val="center"/>
          </w:tcPr>
          <w:p w14:paraId="718BB6CC" w14:textId="77777777" w:rsidR="005F0CFD" w:rsidRPr="004C1DAC" w:rsidRDefault="005F0CFD" w:rsidP="00C0190C">
            <w:pPr>
              <w:jc w:val="center"/>
              <w:rPr>
                <w:bCs/>
                <w:sz w:val="20"/>
                <w:szCs w:val="20"/>
              </w:rPr>
            </w:pPr>
          </w:p>
        </w:tc>
      </w:tr>
    </w:tbl>
    <w:p w14:paraId="0594F6D0" w14:textId="121E586E" w:rsidR="005F0CFD" w:rsidRPr="00A144D3" w:rsidRDefault="005F0CFD" w:rsidP="00336AC9">
      <w:pPr>
        <w:pStyle w:val="StilkiYanaYaslaSol104cmlksatr125cmSa011"/>
      </w:pPr>
      <w:r w:rsidRPr="00A144D3">
        <w:t>Afet bilgisi, pediatrik ilk</w:t>
      </w:r>
      <w:r w:rsidR="004C1DAC">
        <w:t xml:space="preserve"> </w:t>
      </w:r>
      <w:r w:rsidRPr="00A144D3">
        <w:t>yardım bilgisi ve pediatrik ilk</w:t>
      </w:r>
      <w:r w:rsidR="004C1DAC">
        <w:t xml:space="preserve"> </w:t>
      </w:r>
      <w:r w:rsidRPr="00A144D3">
        <w:t>yardım tutum puanlarının daha önce afet yönetimi ve ilk</w:t>
      </w:r>
      <w:r w:rsidR="004C1DAC">
        <w:t xml:space="preserve"> </w:t>
      </w:r>
      <w:r w:rsidRPr="00A144D3">
        <w:t>yardım eğitimi alma durumuna göre anlamlı farklılık göstermediği (p&gt;0,05) tespit edilmiştir.</w:t>
      </w:r>
    </w:p>
    <w:p w14:paraId="3ECD45A8" w14:textId="2731BD07" w:rsidR="005F0CFD" w:rsidRPr="00A144D3" w:rsidRDefault="005D7BE6" w:rsidP="00336AC9">
      <w:pPr>
        <w:pStyle w:val="StilkiYanaYaslaSol104cmlksatr125cmSa011"/>
      </w:pPr>
      <w:r>
        <w:t>Tablo 23’t</w:t>
      </w:r>
      <w:r w:rsidR="005F0CFD" w:rsidRPr="00A144D3">
        <w:t>e ölçek puanlarının afet yönetimi ve ilk</w:t>
      </w:r>
      <w:r w:rsidR="004C1DAC">
        <w:t xml:space="preserve"> </w:t>
      </w:r>
      <w:r w:rsidR="005F0CFD" w:rsidRPr="00A144D3">
        <w:t>yardım eğitimi alınan yere göre karşılaştırılmasına ait bağımsız iki örneklem t testi sonuçlarına yer verilmiştir.</w:t>
      </w:r>
    </w:p>
    <w:p w14:paraId="63F60B6E" w14:textId="45EC36D1" w:rsidR="005F0CFD" w:rsidRPr="008D3F97" w:rsidRDefault="008D3F97" w:rsidP="008D3F97">
      <w:pPr>
        <w:jc w:val="center"/>
        <w:rPr>
          <w:b/>
          <w:bCs/>
        </w:rPr>
      </w:pPr>
      <w:bookmarkStart w:id="162" w:name="_Toc62595032"/>
      <w:r w:rsidRPr="008D3F97">
        <w:rPr>
          <w:b/>
          <w:bCs/>
        </w:rPr>
        <w:t xml:space="preserve">Tablo </w:t>
      </w:r>
      <w:r w:rsidRPr="008D3F97">
        <w:rPr>
          <w:b/>
          <w:bCs/>
        </w:rPr>
        <w:fldChar w:fldCharType="begin"/>
      </w:r>
      <w:r w:rsidRPr="008D3F97">
        <w:rPr>
          <w:b/>
          <w:bCs/>
        </w:rPr>
        <w:instrText xml:space="preserve"> SEQ Tablo \* ARABIC </w:instrText>
      </w:r>
      <w:r w:rsidRPr="008D3F97">
        <w:rPr>
          <w:b/>
          <w:bCs/>
        </w:rPr>
        <w:fldChar w:fldCharType="separate"/>
      </w:r>
      <w:r w:rsidR="003C79E2">
        <w:rPr>
          <w:b/>
          <w:bCs/>
          <w:noProof/>
        </w:rPr>
        <w:t>23</w:t>
      </w:r>
      <w:r w:rsidRPr="008D3F97">
        <w:rPr>
          <w:b/>
          <w:bCs/>
        </w:rPr>
        <w:fldChar w:fldCharType="end"/>
      </w:r>
      <w:r w:rsidRPr="008D3F97">
        <w:rPr>
          <w:b/>
          <w:bCs/>
        </w:rPr>
        <w:t>. Ölçek Puanlarının Afet Yönetimi ve İlkyardım Eğitimi Aldığı Yere Göre Karşılaştırılması</w:t>
      </w:r>
      <w:bookmarkEnd w:id="162"/>
    </w:p>
    <w:tbl>
      <w:tblPr>
        <w:tblW w:w="7210" w:type="dxa"/>
        <w:jc w:val="center"/>
        <w:tblBorders>
          <w:top w:val="single" w:sz="4" w:space="0" w:color="auto"/>
          <w:bottom w:val="single" w:sz="4" w:space="0" w:color="auto"/>
        </w:tblBorders>
        <w:tblLayout w:type="fixed"/>
        <w:tblLook w:val="01E0" w:firstRow="1" w:lastRow="1" w:firstColumn="1" w:lastColumn="1" w:noHBand="0" w:noVBand="0"/>
      </w:tblPr>
      <w:tblGrid>
        <w:gridCol w:w="2360"/>
        <w:gridCol w:w="1249"/>
        <w:gridCol w:w="567"/>
        <w:gridCol w:w="766"/>
        <w:gridCol w:w="567"/>
        <w:gridCol w:w="851"/>
        <w:gridCol w:w="850"/>
      </w:tblGrid>
      <w:tr w:rsidR="005F0CFD" w:rsidRPr="004C1DAC" w14:paraId="39A43023" w14:textId="77777777" w:rsidTr="00C0190C">
        <w:trPr>
          <w:jc w:val="center"/>
        </w:trPr>
        <w:tc>
          <w:tcPr>
            <w:tcW w:w="2360" w:type="dxa"/>
            <w:tcBorders>
              <w:top w:val="single" w:sz="4" w:space="0" w:color="auto"/>
              <w:bottom w:val="single" w:sz="4" w:space="0" w:color="auto"/>
            </w:tcBorders>
            <w:tcMar>
              <w:left w:w="57" w:type="dxa"/>
              <w:right w:w="0" w:type="dxa"/>
            </w:tcMar>
            <w:vAlign w:val="bottom"/>
          </w:tcPr>
          <w:p w14:paraId="71216D26" w14:textId="77777777" w:rsidR="005F0CFD" w:rsidRPr="004C1DAC" w:rsidRDefault="005F0CFD" w:rsidP="00C0190C">
            <w:pPr>
              <w:rPr>
                <w:b/>
                <w:color w:val="000000" w:themeColor="text1"/>
                <w:sz w:val="20"/>
                <w:szCs w:val="20"/>
              </w:rPr>
            </w:pPr>
            <w:r w:rsidRPr="004C1DAC">
              <w:rPr>
                <w:b/>
                <w:color w:val="000000" w:themeColor="text1"/>
                <w:sz w:val="20"/>
                <w:szCs w:val="20"/>
              </w:rPr>
              <w:t xml:space="preserve">Ölçek </w:t>
            </w:r>
          </w:p>
        </w:tc>
        <w:tc>
          <w:tcPr>
            <w:tcW w:w="1249" w:type="dxa"/>
            <w:tcBorders>
              <w:top w:val="single" w:sz="4" w:space="0" w:color="auto"/>
              <w:bottom w:val="single" w:sz="4" w:space="0" w:color="auto"/>
            </w:tcBorders>
            <w:tcMar>
              <w:left w:w="57" w:type="dxa"/>
              <w:right w:w="0" w:type="dxa"/>
            </w:tcMar>
            <w:vAlign w:val="bottom"/>
          </w:tcPr>
          <w:p w14:paraId="2A65441E" w14:textId="77777777" w:rsidR="005F0CFD" w:rsidRPr="004C1DAC" w:rsidRDefault="005F0CFD" w:rsidP="00C0190C">
            <w:pPr>
              <w:jc w:val="center"/>
              <w:rPr>
                <w:b/>
                <w:color w:val="000000" w:themeColor="text1"/>
                <w:sz w:val="20"/>
                <w:szCs w:val="20"/>
              </w:rPr>
            </w:pPr>
            <w:r w:rsidRPr="004C1DAC">
              <w:rPr>
                <w:b/>
                <w:color w:val="000000" w:themeColor="text1"/>
                <w:sz w:val="20"/>
                <w:szCs w:val="20"/>
              </w:rPr>
              <w:t>Eğitimi Aldığı Yer</w:t>
            </w:r>
          </w:p>
        </w:tc>
        <w:tc>
          <w:tcPr>
            <w:tcW w:w="567" w:type="dxa"/>
            <w:tcBorders>
              <w:top w:val="single" w:sz="4" w:space="0" w:color="auto"/>
              <w:bottom w:val="single" w:sz="4" w:space="0" w:color="auto"/>
            </w:tcBorders>
            <w:shd w:val="clear" w:color="auto" w:fill="auto"/>
            <w:vAlign w:val="bottom"/>
          </w:tcPr>
          <w:p w14:paraId="09F2E960" w14:textId="77777777" w:rsidR="005F0CFD" w:rsidRPr="004C1DAC" w:rsidRDefault="005F0CFD" w:rsidP="00C0190C">
            <w:pPr>
              <w:jc w:val="center"/>
              <w:rPr>
                <w:b/>
                <w:color w:val="000000" w:themeColor="text1"/>
                <w:sz w:val="20"/>
                <w:szCs w:val="20"/>
              </w:rPr>
            </w:pPr>
            <w:r w:rsidRPr="004C1DAC">
              <w:rPr>
                <w:b/>
                <w:color w:val="000000" w:themeColor="text1"/>
                <w:sz w:val="20"/>
                <w:szCs w:val="20"/>
              </w:rPr>
              <w:t>n</w:t>
            </w:r>
          </w:p>
        </w:tc>
        <w:tc>
          <w:tcPr>
            <w:tcW w:w="766" w:type="dxa"/>
            <w:tcBorders>
              <w:top w:val="single" w:sz="4" w:space="0" w:color="auto"/>
              <w:bottom w:val="single" w:sz="4" w:space="0" w:color="auto"/>
            </w:tcBorders>
            <w:shd w:val="clear" w:color="auto" w:fill="auto"/>
            <w:vAlign w:val="bottom"/>
          </w:tcPr>
          <w:p w14:paraId="46EFBD60" w14:textId="77777777" w:rsidR="005F0CFD" w:rsidRPr="004C1DAC" w:rsidRDefault="00CB736B" w:rsidP="00C0190C">
            <w:pPr>
              <w:jc w:val="center"/>
              <w:rPr>
                <w:b/>
                <w:color w:val="000000" w:themeColor="text1"/>
                <w:sz w:val="20"/>
                <w:szCs w:val="20"/>
              </w:rPr>
            </w:pPr>
            <m:oMathPara>
              <m:oMath>
                <m:bar>
                  <m:barPr>
                    <m:pos m:val="top"/>
                    <m:ctrlPr>
                      <w:rPr>
                        <w:rFonts w:ascii="Cambria Math" w:hAnsi="Cambria Math"/>
                        <w:b/>
                        <w:i/>
                        <w:color w:val="000000" w:themeColor="text1"/>
                        <w:sz w:val="20"/>
                        <w:szCs w:val="20"/>
                      </w:rPr>
                    </m:ctrlPr>
                  </m:barPr>
                  <m:e>
                    <m:r>
                      <m:rPr>
                        <m:sty m:val="b"/>
                      </m:rPr>
                      <w:rPr>
                        <w:rFonts w:ascii="Cambria Math" w:hAnsi="Cambria Math"/>
                        <w:color w:val="000000" w:themeColor="text1"/>
                        <w:sz w:val="20"/>
                        <w:szCs w:val="20"/>
                      </w:rPr>
                      <m:t>X</m:t>
                    </m:r>
                  </m:e>
                </m:bar>
              </m:oMath>
            </m:oMathPara>
          </w:p>
        </w:tc>
        <w:tc>
          <w:tcPr>
            <w:tcW w:w="567" w:type="dxa"/>
            <w:tcBorders>
              <w:top w:val="single" w:sz="4" w:space="0" w:color="auto"/>
              <w:bottom w:val="single" w:sz="4" w:space="0" w:color="auto"/>
            </w:tcBorders>
            <w:vAlign w:val="bottom"/>
          </w:tcPr>
          <w:p w14:paraId="7640D9DF" w14:textId="77777777" w:rsidR="005F0CFD" w:rsidRPr="004C1DAC" w:rsidRDefault="005F0CFD" w:rsidP="00C0190C">
            <w:pPr>
              <w:jc w:val="center"/>
              <w:rPr>
                <w:b/>
                <w:color w:val="000000" w:themeColor="text1"/>
                <w:sz w:val="20"/>
                <w:szCs w:val="20"/>
              </w:rPr>
            </w:pPr>
            <w:r w:rsidRPr="004C1DAC">
              <w:rPr>
                <w:b/>
                <w:color w:val="000000" w:themeColor="text1"/>
                <w:sz w:val="20"/>
                <w:szCs w:val="20"/>
              </w:rPr>
              <w:t>SS</w:t>
            </w:r>
          </w:p>
        </w:tc>
        <w:tc>
          <w:tcPr>
            <w:tcW w:w="851" w:type="dxa"/>
            <w:tcBorders>
              <w:top w:val="single" w:sz="4" w:space="0" w:color="auto"/>
              <w:bottom w:val="single" w:sz="4" w:space="0" w:color="auto"/>
            </w:tcBorders>
            <w:vAlign w:val="bottom"/>
          </w:tcPr>
          <w:p w14:paraId="30F34396" w14:textId="77777777" w:rsidR="005F0CFD" w:rsidRPr="004C1DAC" w:rsidRDefault="005F0CFD" w:rsidP="00C0190C">
            <w:pPr>
              <w:jc w:val="center"/>
              <w:rPr>
                <w:b/>
                <w:color w:val="000000" w:themeColor="text1"/>
                <w:sz w:val="20"/>
                <w:szCs w:val="20"/>
              </w:rPr>
            </w:pPr>
            <w:r w:rsidRPr="004C1DAC">
              <w:rPr>
                <w:b/>
                <w:color w:val="000000" w:themeColor="text1"/>
                <w:sz w:val="20"/>
                <w:szCs w:val="20"/>
              </w:rPr>
              <w:t>t</w:t>
            </w:r>
          </w:p>
        </w:tc>
        <w:tc>
          <w:tcPr>
            <w:tcW w:w="850" w:type="dxa"/>
            <w:tcBorders>
              <w:top w:val="single" w:sz="4" w:space="0" w:color="auto"/>
              <w:bottom w:val="single" w:sz="4" w:space="0" w:color="auto"/>
            </w:tcBorders>
            <w:vAlign w:val="bottom"/>
          </w:tcPr>
          <w:p w14:paraId="7F74A9D4" w14:textId="77777777" w:rsidR="005F0CFD" w:rsidRPr="004C1DAC" w:rsidRDefault="005F0CFD" w:rsidP="00C0190C">
            <w:pPr>
              <w:jc w:val="center"/>
              <w:rPr>
                <w:b/>
                <w:color w:val="000000" w:themeColor="text1"/>
                <w:sz w:val="20"/>
                <w:szCs w:val="20"/>
              </w:rPr>
            </w:pPr>
            <w:r w:rsidRPr="004C1DAC">
              <w:rPr>
                <w:b/>
                <w:color w:val="000000" w:themeColor="text1"/>
                <w:sz w:val="20"/>
                <w:szCs w:val="20"/>
              </w:rPr>
              <w:t>p</w:t>
            </w:r>
          </w:p>
        </w:tc>
      </w:tr>
      <w:tr w:rsidR="005F0CFD" w:rsidRPr="004C1DAC" w14:paraId="4140A518" w14:textId="77777777" w:rsidTr="00C0190C">
        <w:trPr>
          <w:jc w:val="center"/>
        </w:trPr>
        <w:tc>
          <w:tcPr>
            <w:tcW w:w="2360" w:type="dxa"/>
            <w:vMerge w:val="restart"/>
            <w:tcBorders>
              <w:top w:val="single" w:sz="4" w:space="0" w:color="auto"/>
              <w:bottom w:val="nil"/>
            </w:tcBorders>
            <w:tcMar>
              <w:left w:w="57" w:type="dxa"/>
              <w:right w:w="0" w:type="dxa"/>
            </w:tcMar>
            <w:vAlign w:val="center"/>
          </w:tcPr>
          <w:p w14:paraId="6AD78DF2" w14:textId="77777777" w:rsidR="005F0CFD" w:rsidRPr="004C1DAC" w:rsidRDefault="005F0CFD" w:rsidP="00C0190C">
            <w:pPr>
              <w:rPr>
                <w:b/>
                <w:bCs/>
                <w:sz w:val="20"/>
                <w:szCs w:val="20"/>
              </w:rPr>
            </w:pPr>
            <w:r w:rsidRPr="004C1DAC">
              <w:rPr>
                <w:b/>
                <w:bCs/>
                <w:sz w:val="20"/>
                <w:szCs w:val="20"/>
              </w:rPr>
              <w:t>Afet Bilgisi</w:t>
            </w:r>
          </w:p>
        </w:tc>
        <w:tc>
          <w:tcPr>
            <w:tcW w:w="1249" w:type="dxa"/>
            <w:tcBorders>
              <w:top w:val="single" w:sz="4" w:space="0" w:color="auto"/>
              <w:bottom w:val="nil"/>
            </w:tcBorders>
            <w:tcMar>
              <w:left w:w="57" w:type="dxa"/>
              <w:right w:w="0" w:type="dxa"/>
            </w:tcMar>
            <w:vAlign w:val="center"/>
          </w:tcPr>
          <w:p w14:paraId="6A6D77F2" w14:textId="77777777" w:rsidR="005F0CFD" w:rsidRPr="004C1DAC" w:rsidRDefault="005F0CFD" w:rsidP="00C0190C">
            <w:pPr>
              <w:jc w:val="center"/>
              <w:rPr>
                <w:sz w:val="20"/>
                <w:szCs w:val="20"/>
              </w:rPr>
            </w:pPr>
            <w:r w:rsidRPr="004C1DAC">
              <w:rPr>
                <w:sz w:val="20"/>
                <w:szCs w:val="20"/>
              </w:rPr>
              <w:t>Hizmet içi</w:t>
            </w:r>
          </w:p>
        </w:tc>
        <w:tc>
          <w:tcPr>
            <w:tcW w:w="567" w:type="dxa"/>
            <w:tcBorders>
              <w:top w:val="single" w:sz="4" w:space="0" w:color="auto"/>
              <w:bottom w:val="nil"/>
            </w:tcBorders>
            <w:shd w:val="clear" w:color="auto" w:fill="auto"/>
            <w:vAlign w:val="center"/>
          </w:tcPr>
          <w:p w14:paraId="049F62A6" w14:textId="77777777" w:rsidR="005F0CFD" w:rsidRPr="004C1DAC" w:rsidRDefault="005F0CFD" w:rsidP="00C0190C">
            <w:pPr>
              <w:jc w:val="center"/>
              <w:rPr>
                <w:color w:val="000000"/>
                <w:sz w:val="20"/>
                <w:szCs w:val="20"/>
              </w:rPr>
            </w:pPr>
            <w:r w:rsidRPr="004C1DAC">
              <w:rPr>
                <w:color w:val="000000"/>
                <w:sz w:val="20"/>
                <w:szCs w:val="20"/>
              </w:rPr>
              <w:t>39</w:t>
            </w:r>
          </w:p>
        </w:tc>
        <w:tc>
          <w:tcPr>
            <w:tcW w:w="766" w:type="dxa"/>
            <w:tcBorders>
              <w:top w:val="single" w:sz="4" w:space="0" w:color="auto"/>
              <w:bottom w:val="nil"/>
            </w:tcBorders>
            <w:shd w:val="clear" w:color="auto" w:fill="auto"/>
            <w:vAlign w:val="center"/>
          </w:tcPr>
          <w:p w14:paraId="719824B6" w14:textId="77777777" w:rsidR="005F0CFD" w:rsidRPr="004C1DAC" w:rsidRDefault="005F0CFD" w:rsidP="00C0190C">
            <w:pPr>
              <w:jc w:val="center"/>
              <w:rPr>
                <w:color w:val="000000"/>
                <w:sz w:val="20"/>
                <w:szCs w:val="20"/>
              </w:rPr>
            </w:pPr>
            <w:r w:rsidRPr="004C1DAC">
              <w:rPr>
                <w:color w:val="000000"/>
                <w:sz w:val="20"/>
                <w:szCs w:val="20"/>
              </w:rPr>
              <w:t>7,64</w:t>
            </w:r>
          </w:p>
        </w:tc>
        <w:tc>
          <w:tcPr>
            <w:tcW w:w="567" w:type="dxa"/>
            <w:tcBorders>
              <w:top w:val="single" w:sz="4" w:space="0" w:color="auto"/>
              <w:bottom w:val="nil"/>
            </w:tcBorders>
            <w:vAlign w:val="center"/>
          </w:tcPr>
          <w:p w14:paraId="74C552F9" w14:textId="77777777" w:rsidR="005F0CFD" w:rsidRPr="004C1DAC" w:rsidRDefault="005F0CFD" w:rsidP="00C0190C">
            <w:pPr>
              <w:jc w:val="center"/>
              <w:rPr>
                <w:color w:val="000000"/>
                <w:sz w:val="20"/>
                <w:szCs w:val="20"/>
              </w:rPr>
            </w:pPr>
            <w:r w:rsidRPr="004C1DAC">
              <w:rPr>
                <w:color w:val="000000"/>
                <w:sz w:val="20"/>
                <w:szCs w:val="20"/>
              </w:rPr>
              <w:t>1,50</w:t>
            </w:r>
          </w:p>
        </w:tc>
        <w:tc>
          <w:tcPr>
            <w:tcW w:w="851" w:type="dxa"/>
            <w:vMerge w:val="restart"/>
            <w:tcBorders>
              <w:top w:val="single" w:sz="4" w:space="0" w:color="auto"/>
              <w:bottom w:val="nil"/>
            </w:tcBorders>
            <w:vAlign w:val="center"/>
          </w:tcPr>
          <w:p w14:paraId="510D1A36" w14:textId="77777777" w:rsidR="005F0CFD" w:rsidRPr="004C1DAC" w:rsidRDefault="005F0CFD" w:rsidP="00C0190C">
            <w:pPr>
              <w:jc w:val="center"/>
              <w:rPr>
                <w:color w:val="000000"/>
                <w:sz w:val="20"/>
                <w:szCs w:val="20"/>
              </w:rPr>
            </w:pPr>
            <w:r w:rsidRPr="004C1DAC">
              <w:rPr>
                <w:color w:val="000000"/>
                <w:sz w:val="20"/>
                <w:szCs w:val="20"/>
              </w:rPr>
              <w:t>2,40</w:t>
            </w:r>
          </w:p>
        </w:tc>
        <w:tc>
          <w:tcPr>
            <w:tcW w:w="850" w:type="dxa"/>
            <w:vMerge w:val="restart"/>
            <w:tcBorders>
              <w:top w:val="single" w:sz="4" w:space="0" w:color="auto"/>
              <w:bottom w:val="nil"/>
            </w:tcBorders>
            <w:vAlign w:val="center"/>
          </w:tcPr>
          <w:p w14:paraId="7EB357EA" w14:textId="77777777" w:rsidR="005F0CFD" w:rsidRPr="004C1DAC" w:rsidRDefault="005F0CFD" w:rsidP="00C0190C">
            <w:pPr>
              <w:jc w:val="center"/>
              <w:rPr>
                <w:b/>
                <w:bCs/>
                <w:color w:val="000000"/>
                <w:sz w:val="20"/>
                <w:szCs w:val="20"/>
              </w:rPr>
            </w:pPr>
            <w:r w:rsidRPr="004C1DAC">
              <w:rPr>
                <w:b/>
                <w:bCs/>
                <w:color w:val="000000"/>
                <w:sz w:val="20"/>
                <w:szCs w:val="20"/>
              </w:rPr>
              <w:t>0,018</w:t>
            </w:r>
          </w:p>
        </w:tc>
      </w:tr>
      <w:tr w:rsidR="005F0CFD" w:rsidRPr="004C1DAC" w14:paraId="6DF232F5" w14:textId="77777777" w:rsidTr="00C0190C">
        <w:trPr>
          <w:jc w:val="center"/>
        </w:trPr>
        <w:tc>
          <w:tcPr>
            <w:tcW w:w="2360" w:type="dxa"/>
            <w:vMerge/>
            <w:tcBorders>
              <w:top w:val="nil"/>
              <w:bottom w:val="single" w:sz="4" w:space="0" w:color="auto"/>
            </w:tcBorders>
            <w:tcMar>
              <w:left w:w="57" w:type="dxa"/>
              <w:right w:w="0" w:type="dxa"/>
            </w:tcMar>
            <w:vAlign w:val="center"/>
          </w:tcPr>
          <w:p w14:paraId="680A5193" w14:textId="77777777" w:rsidR="005F0CFD" w:rsidRPr="004C1DAC" w:rsidRDefault="005F0CFD" w:rsidP="00C0190C">
            <w:pPr>
              <w:rPr>
                <w:b/>
                <w:bCs/>
                <w:sz w:val="20"/>
                <w:szCs w:val="20"/>
              </w:rPr>
            </w:pPr>
          </w:p>
        </w:tc>
        <w:tc>
          <w:tcPr>
            <w:tcW w:w="1249" w:type="dxa"/>
            <w:tcBorders>
              <w:top w:val="nil"/>
              <w:bottom w:val="single" w:sz="4" w:space="0" w:color="auto"/>
            </w:tcBorders>
            <w:tcMar>
              <w:left w:w="57" w:type="dxa"/>
              <w:right w:w="0" w:type="dxa"/>
            </w:tcMar>
            <w:vAlign w:val="center"/>
          </w:tcPr>
          <w:p w14:paraId="6EE855A8" w14:textId="77777777" w:rsidR="005F0CFD" w:rsidRPr="004C1DAC" w:rsidRDefault="005F0CFD" w:rsidP="00C0190C">
            <w:pPr>
              <w:jc w:val="center"/>
              <w:rPr>
                <w:sz w:val="20"/>
                <w:szCs w:val="20"/>
              </w:rPr>
            </w:pPr>
            <w:r w:rsidRPr="004C1DAC">
              <w:rPr>
                <w:sz w:val="20"/>
                <w:szCs w:val="20"/>
              </w:rPr>
              <w:t>Diğer</w:t>
            </w:r>
          </w:p>
        </w:tc>
        <w:tc>
          <w:tcPr>
            <w:tcW w:w="567" w:type="dxa"/>
            <w:tcBorders>
              <w:top w:val="nil"/>
              <w:bottom w:val="single" w:sz="4" w:space="0" w:color="auto"/>
            </w:tcBorders>
            <w:shd w:val="clear" w:color="auto" w:fill="auto"/>
            <w:vAlign w:val="center"/>
          </w:tcPr>
          <w:p w14:paraId="622B0564" w14:textId="77777777" w:rsidR="005F0CFD" w:rsidRPr="004C1DAC" w:rsidRDefault="005F0CFD" w:rsidP="00C0190C">
            <w:pPr>
              <w:jc w:val="center"/>
              <w:rPr>
                <w:color w:val="000000"/>
                <w:sz w:val="20"/>
                <w:szCs w:val="20"/>
              </w:rPr>
            </w:pPr>
            <w:r w:rsidRPr="004C1DAC">
              <w:rPr>
                <w:color w:val="000000"/>
                <w:sz w:val="20"/>
                <w:szCs w:val="20"/>
              </w:rPr>
              <w:t>80</w:t>
            </w:r>
          </w:p>
        </w:tc>
        <w:tc>
          <w:tcPr>
            <w:tcW w:w="766" w:type="dxa"/>
            <w:tcBorders>
              <w:top w:val="nil"/>
              <w:bottom w:val="single" w:sz="4" w:space="0" w:color="auto"/>
            </w:tcBorders>
            <w:shd w:val="clear" w:color="auto" w:fill="auto"/>
            <w:vAlign w:val="center"/>
          </w:tcPr>
          <w:p w14:paraId="277AB4CE" w14:textId="77777777" w:rsidR="005F0CFD" w:rsidRPr="004C1DAC" w:rsidRDefault="005F0CFD" w:rsidP="00C0190C">
            <w:pPr>
              <w:jc w:val="center"/>
              <w:rPr>
                <w:color w:val="000000"/>
                <w:sz w:val="20"/>
                <w:szCs w:val="20"/>
              </w:rPr>
            </w:pPr>
            <w:r w:rsidRPr="004C1DAC">
              <w:rPr>
                <w:color w:val="000000"/>
                <w:sz w:val="20"/>
                <w:szCs w:val="20"/>
              </w:rPr>
              <w:t>6,54</w:t>
            </w:r>
          </w:p>
        </w:tc>
        <w:tc>
          <w:tcPr>
            <w:tcW w:w="567" w:type="dxa"/>
            <w:tcBorders>
              <w:top w:val="nil"/>
              <w:bottom w:val="single" w:sz="4" w:space="0" w:color="auto"/>
            </w:tcBorders>
            <w:vAlign w:val="center"/>
          </w:tcPr>
          <w:p w14:paraId="297716C2" w14:textId="77777777" w:rsidR="005F0CFD" w:rsidRPr="004C1DAC" w:rsidRDefault="005F0CFD" w:rsidP="00C0190C">
            <w:pPr>
              <w:jc w:val="center"/>
              <w:rPr>
                <w:color w:val="000000"/>
                <w:sz w:val="20"/>
                <w:szCs w:val="20"/>
              </w:rPr>
            </w:pPr>
            <w:r w:rsidRPr="004C1DAC">
              <w:rPr>
                <w:color w:val="000000"/>
                <w:sz w:val="20"/>
                <w:szCs w:val="20"/>
              </w:rPr>
              <w:t>2,81</w:t>
            </w:r>
          </w:p>
        </w:tc>
        <w:tc>
          <w:tcPr>
            <w:tcW w:w="851" w:type="dxa"/>
            <w:vMerge/>
            <w:tcBorders>
              <w:top w:val="nil"/>
              <w:bottom w:val="single" w:sz="4" w:space="0" w:color="auto"/>
            </w:tcBorders>
            <w:vAlign w:val="center"/>
          </w:tcPr>
          <w:p w14:paraId="58B0D4BC" w14:textId="77777777" w:rsidR="005F0CFD" w:rsidRPr="004C1DAC" w:rsidRDefault="005F0CFD" w:rsidP="00C0190C">
            <w:pPr>
              <w:jc w:val="center"/>
              <w:rPr>
                <w:color w:val="000000" w:themeColor="text1"/>
                <w:sz w:val="20"/>
                <w:szCs w:val="20"/>
              </w:rPr>
            </w:pPr>
          </w:p>
        </w:tc>
        <w:tc>
          <w:tcPr>
            <w:tcW w:w="850" w:type="dxa"/>
            <w:vMerge/>
            <w:tcBorders>
              <w:top w:val="nil"/>
              <w:bottom w:val="single" w:sz="4" w:space="0" w:color="auto"/>
            </w:tcBorders>
            <w:vAlign w:val="center"/>
          </w:tcPr>
          <w:p w14:paraId="12DE1C59" w14:textId="77777777" w:rsidR="005F0CFD" w:rsidRPr="004C1DAC" w:rsidRDefault="005F0CFD" w:rsidP="00C0190C">
            <w:pPr>
              <w:jc w:val="center"/>
              <w:rPr>
                <w:bCs/>
                <w:sz w:val="20"/>
                <w:szCs w:val="20"/>
              </w:rPr>
            </w:pPr>
          </w:p>
        </w:tc>
      </w:tr>
      <w:tr w:rsidR="005F0CFD" w:rsidRPr="004C1DAC" w14:paraId="61586A32" w14:textId="77777777" w:rsidTr="00C0190C">
        <w:trPr>
          <w:jc w:val="center"/>
        </w:trPr>
        <w:tc>
          <w:tcPr>
            <w:tcW w:w="2360" w:type="dxa"/>
            <w:vMerge w:val="restart"/>
            <w:tcBorders>
              <w:top w:val="nil"/>
              <w:bottom w:val="nil"/>
            </w:tcBorders>
            <w:tcMar>
              <w:left w:w="57" w:type="dxa"/>
              <w:right w:w="0" w:type="dxa"/>
            </w:tcMar>
            <w:vAlign w:val="center"/>
          </w:tcPr>
          <w:p w14:paraId="7F99DCC8" w14:textId="0A44E94A" w:rsidR="005F0CFD" w:rsidRPr="004C1DAC" w:rsidRDefault="005F0CFD" w:rsidP="00C0190C">
            <w:pPr>
              <w:rPr>
                <w:b/>
                <w:bCs/>
                <w:sz w:val="20"/>
                <w:szCs w:val="20"/>
              </w:rPr>
            </w:pPr>
            <w:r w:rsidRPr="004C1DAC">
              <w:rPr>
                <w:b/>
                <w:bCs/>
                <w:sz w:val="20"/>
                <w:szCs w:val="20"/>
              </w:rPr>
              <w:t>Pediatrik İlk</w:t>
            </w:r>
            <w:r w:rsidR="004C1DAC">
              <w:rPr>
                <w:b/>
                <w:bCs/>
                <w:sz w:val="20"/>
                <w:szCs w:val="20"/>
              </w:rPr>
              <w:t xml:space="preserve"> Y</w:t>
            </w:r>
            <w:r w:rsidRPr="004C1DAC">
              <w:rPr>
                <w:b/>
                <w:bCs/>
                <w:sz w:val="20"/>
                <w:szCs w:val="20"/>
              </w:rPr>
              <w:t>ardım Bilgisi</w:t>
            </w:r>
          </w:p>
        </w:tc>
        <w:tc>
          <w:tcPr>
            <w:tcW w:w="1249" w:type="dxa"/>
            <w:tcBorders>
              <w:top w:val="nil"/>
              <w:bottom w:val="nil"/>
            </w:tcBorders>
            <w:tcMar>
              <w:left w:w="57" w:type="dxa"/>
              <w:right w:w="0" w:type="dxa"/>
            </w:tcMar>
            <w:vAlign w:val="center"/>
          </w:tcPr>
          <w:p w14:paraId="4CB7E78E" w14:textId="77777777" w:rsidR="005F0CFD" w:rsidRPr="004C1DAC" w:rsidRDefault="005F0CFD" w:rsidP="00C0190C">
            <w:pPr>
              <w:jc w:val="center"/>
              <w:rPr>
                <w:sz w:val="20"/>
                <w:szCs w:val="20"/>
              </w:rPr>
            </w:pPr>
            <w:r w:rsidRPr="004C1DAC">
              <w:rPr>
                <w:sz w:val="20"/>
                <w:szCs w:val="20"/>
              </w:rPr>
              <w:t>Hizmet içi</w:t>
            </w:r>
          </w:p>
        </w:tc>
        <w:tc>
          <w:tcPr>
            <w:tcW w:w="567" w:type="dxa"/>
            <w:tcBorders>
              <w:top w:val="nil"/>
              <w:bottom w:val="nil"/>
            </w:tcBorders>
            <w:shd w:val="clear" w:color="auto" w:fill="auto"/>
            <w:vAlign w:val="center"/>
          </w:tcPr>
          <w:p w14:paraId="463B1903" w14:textId="77777777" w:rsidR="005F0CFD" w:rsidRPr="004C1DAC" w:rsidRDefault="005F0CFD" w:rsidP="00C0190C">
            <w:pPr>
              <w:jc w:val="center"/>
              <w:rPr>
                <w:color w:val="000000"/>
                <w:sz w:val="20"/>
                <w:szCs w:val="20"/>
              </w:rPr>
            </w:pPr>
            <w:r w:rsidRPr="004C1DAC">
              <w:rPr>
                <w:color w:val="000000"/>
                <w:sz w:val="20"/>
                <w:szCs w:val="20"/>
              </w:rPr>
              <w:t>39</w:t>
            </w:r>
          </w:p>
        </w:tc>
        <w:tc>
          <w:tcPr>
            <w:tcW w:w="766" w:type="dxa"/>
            <w:tcBorders>
              <w:top w:val="nil"/>
              <w:bottom w:val="nil"/>
            </w:tcBorders>
            <w:shd w:val="clear" w:color="auto" w:fill="auto"/>
            <w:vAlign w:val="center"/>
          </w:tcPr>
          <w:p w14:paraId="643B6D8A" w14:textId="77777777" w:rsidR="005F0CFD" w:rsidRPr="004C1DAC" w:rsidRDefault="005F0CFD" w:rsidP="00C0190C">
            <w:pPr>
              <w:jc w:val="center"/>
              <w:rPr>
                <w:color w:val="000000"/>
                <w:sz w:val="20"/>
                <w:szCs w:val="20"/>
              </w:rPr>
            </w:pPr>
            <w:r w:rsidRPr="004C1DAC">
              <w:rPr>
                <w:color w:val="000000"/>
                <w:sz w:val="20"/>
                <w:szCs w:val="20"/>
              </w:rPr>
              <w:t>14,05</w:t>
            </w:r>
          </w:p>
        </w:tc>
        <w:tc>
          <w:tcPr>
            <w:tcW w:w="567" w:type="dxa"/>
            <w:tcBorders>
              <w:top w:val="nil"/>
              <w:bottom w:val="nil"/>
            </w:tcBorders>
            <w:vAlign w:val="center"/>
          </w:tcPr>
          <w:p w14:paraId="56E64516" w14:textId="77777777" w:rsidR="005F0CFD" w:rsidRPr="004C1DAC" w:rsidRDefault="005F0CFD" w:rsidP="00C0190C">
            <w:pPr>
              <w:jc w:val="center"/>
              <w:rPr>
                <w:color w:val="000000"/>
                <w:sz w:val="20"/>
                <w:szCs w:val="20"/>
              </w:rPr>
            </w:pPr>
            <w:r w:rsidRPr="004C1DAC">
              <w:rPr>
                <w:color w:val="000000"/>
                <w:sz w:val="20"/>
                <w:szCs w:val="20"/>
              </w:rPr>
              <w:t>3,19</w:t>
            </w:r>
          </w:p>
        </w:tc>
        <w:tc>
          <w:tcPr>
            <w:tcW w:w="851" w:type="dxa"/>
            <w:vMerge w:val="restart"/>
            <w:tcBorders>
              <w:top w:val="nil"/>
              <w:bottom w:val="nil"/>
            </w:tcBorders>
            <w:vAlign w:val="center"/>
          </w:tcPr>
          <w:p w14:paraId="5AF543CB" w14:textId="77777777" w:rsidR="005F0CFD" w:rsidRPr="004C1DAC" w:rsidRDefault="005F0CFD" w:rsidP="00C0190C">
            <w:pPr>
              <w:jc w:val="center"/>
              <w:rPr>
                <w:color w:val="000000"/>
                <w:sz w:val="20"/>
                <w:szCs w:val="20"/>
              </w:rPr>
            </w:pPr>
            <w:r w:rsidRPr="004C1DAC">
              <w:rPr>
                <w:color w:val="000000"/>
                <w:sz w:val="20"/>
                <w:szCs w:val="20"/>
              </w:rPr>
              <w:t>-0,36</w:t>
            </w:r>
          </w:p>
        </w:tc>
        <w:tc>
          <w:tcPr>
            <w:tcW w:w="850" w:type="dxa"/>
            <w:vMerge w:val="restart"/>
            <w:tcBorders>
              <w:top w:val="nil"/>
              <w:bottom w:val="nil"/>
            </w:tcBorders>
            <w:vAlign w:val="center"/>
          </w:tcPr>
          <w:p w14:paraId="0E36A4AE" w14:textId="77777777" w:rsidR="005F0CFD" w:rsidRPr="004C1DAC" w:rsidRDefault="005F0CFD" w:rsidP="00C0190C">
            <w:pPr>
              <w:jc w:val="center"/>
              <w:rPr>
                <w:color w:val="000000"/>
                <w:sz w:val="20"/>
                <w:szCs w:val="20"/>
              </w:rPr>
            </w:pPr>
            <w:r w:rsidRPr="004C1DAC">
              <w:rPr>
                <w:color w:val="000000"/>
                <w:sz w:val="20"/>
                <w:szCs w:val="20"/>
              </w:rPr>
              <w:t>0,720</w:t>
            </w:r>
          </w:p>
        </w:tc>
      </w:tr>
      <w:tr w:rsidR="005F0CFD" w:rsidRPr="004C1DAC" w14:paraId="4406BDAB" w14:textId="77777777" w:rsidTr="00C0190C">
        <w:trPr>
          <w:jc w:val="center"/>
        </w:trPr>
        <w:tc>
          <w:tcPr>
            <w:tcW w:w="2360" w:type="dxa"/>
            <w:vMerge/>
            <w:tcBorders>
              <w:top w:val="nil"/>
              <w:bottom w:val="single" w:sz="4" w:space="0" w:color="auto"/>
            </w:tcBorders>
            <w:tcMar>
              <w:left w:w="57" w:type="dxa"/>
              <w:right w:w="0" w:type="dxa"/>
            </w:tcMar>
            <w:vAlign w:val="center"/>
          </w:tcPr>
          <w:p w14:paraId="17EEE8D7" w14:textId="77777777" w:rsidR="005F0CFD" w:rsidRPr="004C1DAC" w:rsidRDefault="005F0CFD" w:rsidP="00C0190C">
            <w:pPr>
              <w:rPr>
                <w:sz w:val="20"/>
                <w:szCs w:val="20"/>
              </w:rPr>
            </w:pPr>
          </w:p>
        </w:tc>
        <w:tc>
          <w:tcPr>
            <w:tcW w:w="1249" w:type="dxa"/>
            <w:tcBorders>
              <w:top w:val="nil"/>
              <w:bottom w:val="single" w:sz="4" w:space="0" w:color="auto"/>
            </w:tcBorders>
            <w:tcMar>
              <w:left w:w="57" w:type="dxa"/>
              <w:right w:w="0" w:type="dxa"/>
            </w:tcMar>
            <w:vAlign w:val="center"/>
          </w:tcPr>
          <w:p w14:paraId="4367506E" w14:textId="77777777" w:rsidR="005F0CFD" w:rsidRPr="004C1DAC" w:rsidRDefault="005F0CFD" w:rsidP="00C0190C">
            <w:pPr>
              <w:jc w:val="center"/>
              <w:rPr>
                <w:sz w:val="20"/>
                <w:szCs w:val="20"/>
              </w:rPr>
            </w:pPr>
            <w:r w:rsidRPr="004C1DAC">
              <w:rPr>
                <w:sz w:val="20"/>
                <w:szCs w:val="20"/>
              </w:rPr>
              <w:t>Diğer</w:t>
            </w:r>
          </w:p>
        </w:tc>
        <w:tc>
          <w:tcPr>
            <w:tcW w:w="567" w:type="dxa"/>
            <w:tcBorders>
              <w:top w:val="nil"/>
              <w:bottom w:val="single" w:sz="4" w:space="0" w:color="auto"/>
            </w:tcBorders>
            <w:shd w:val="clear" w:color="auto" w:fill="auto"/>
            <w:vAlign w:val="center"/>
          </w:tcPr>
          <w:p w14:paraId="6D855B02" w14:textId="77777777" w:rsidR="005F0CFD" w:rsidRPr="004C1DAC" w:rsidRDefault="005F0CFD" w:rsidP="00C0190C">
            <w:pPr>
              <w:jc w:val="center"/>
              <w:rPr>
                <w:color w:val="000000"/>
                <w:sz w:val="20"/>
                <w:szCs w:val="20"/>
              </w:rPr>
            </w:pPr>
            <w:r w:rsidRPr="004C1DAC">
              <w:rPr>
                <w:color w:val="000000"/>
                <w:sz w:val="20"/>
                <w:szCs w:val="20"/>
              </w:rPr>
              <w:t>80</w:t>
            </w:r>
          </w:p>
        </w:tc>
        <w:tc>
          <w:tcPr>
            <w:tcW w:w="766" w:type="dxa"/>
            <w:tcBorders>
              <w:top w:val="nil"/>
              <w:bottom w:val="single" w:sz="4" w:space="0" w:color="auto"/>
            </w:tcBorders>
            <w:shd w:val="clear" w:color="auto" w:fill="auto"/>
            <w:vAlign w:val="center"/>
          </w:tcPr>
          <w:p w14:paraId="30014DC5" w14:textId="77777777" w:rsidR="005F0CFD" w:rsidRPr="004C1DAC" w:rsidRDefault="005F0CFD" w:rsidP="00C0190C">
            <w:pPr>
              <w:jc w:val="center"/>
              <w:rPr>
                <w:color w:val="000000"/>
                <w:sz w:val="20"/>
                <w:szCs w:val="20"/>
              </w:rPr>
            </w:pPr>
            <w:r w:rsidRPr="004C1DAC">
              <w:rPr>
                <w:color w:val="000000"/>
                <w:sz w:val="20"/>
                <w:szCs w:val="20"/>
              </w:rPr>
              <w:t>13,58</w:t>
            </w:r>
          </w:p>
        </w:tc>
        <w:tc>
          <w:tcPr>
            <w:tcW w:w="567" w:type="dxa"/>
            <w:tcBorders>
              <w:top w:val="nil"/>
              <w:bottom w:val="single" w:sz="4" w:space="0" w:color="auto"/>
            </w:tcBorders>
            <w:vAlign w:val="center"/>
          </w:tcPr>
          <w:p w14:paraId="3D1143BA" w14:textId="77777777" w:rsidR="005F0CFD" w:rsidRPr="004C1DAC" w:rsidRDefault="005F0CFD" w:rsidP="00C0190C">
            <w:pPr>
              <w:jc w:val="center"/>
              <w:rPr>
                <w:color w:val="000000"/>
                <w:sz w:val="20"/>
                <w:szCs w:val="20"/>
              </w:rPr>
            </w:pPr>
            <w:r w:rsidRPr="004C1DAC">
              <w:rPr>
                <w:color w:val="000000"/>
                <w:sz w:val="20"/>
                <w:szCs w:val="20"/>
              </w:rPr>
              <w:t>5,01</w:t>
            </w:r>
          </w:p>
        </w:tc>
        <w:tc>
          <w:tcPr>
            <w:tcW w:w="851" w:type="dxa"/>
            <w:vMerge/>
            <w:tcBorders>
              <w:top w:val="nil"/>
              <w:bottom w:val="single" w:sz="4" w:space="0" w:color="auto"/>
            </w:tcBorders>
            <w:vAlign w:val="center"/>
          </w:tcPr>
          <w:p w14:paraId="5A600325" w14:textId="77777777" w:rsidR="005F0CFD" w:rsidRPr="004C1DAC" w:rsidRDefault="005F0CFD" w:rsidP="00C0190C">
            <w:pPr>
              <w:jc w:val="center"/>
              <w:rPr>
                <w:color w:val="000000" w:themeColor="text1"/>
                <w:sz w:val="20"/>
                <w:szCs w:val="20"/>
              </w:rPr>
            </w:pPr>
          </w:p>
        </w:tc>
        <w:tc>
          <w:tcPr>
            <w:tcW w:w="850" w:type="dxa"/>
            <w:vMerge/>
            <w:tcBorders>
              <w:top w:val="nil"/>
              <w:bottom w:val="single" w:sz="4" w:space="0" w:color="auto"/>
            </w:tcBorders>
            <w:vAlign w:val="center"/>
          </w:tcPr>
          <w:p w14:paraId="306594B5" w14:textId="77777777" w:rsidR="005F0CFD" w:rsidRPr="004C1DAC" w:rsidRDefault="005F0CFD" w:rsidP="00C0190C">
            <w:pPr>
              <w:jc w:val="center"/>
              <w:rPr>
                <w:sz w:val="20"/>
                <w:szCs w:val="20"/>
              </w:rPr>
            </w:pPr>
          </w:p>
        </w:tc>
      </w:tr>
      <w:tr w:rsidR="005F0CFD" w:rsidRPr="004C1DAC" w14:paraId="507526D1" w14:textId="77777777" w:rsidTr="00C0190C">
        <w:trPr>
          <w:jc w:val="center"/>
        </w:trPr>
        <w:tc>
          <w:tcPr>
            <w:tcW w:w="2360" w:type="dxa"/>
            <w:vMerge w:val="restart"/>
            <w:tcBorders>
              <w:top w:val="single" w:sz="4" w:space="0" w:color="auto"/>
              <w:bottom w:val="nil"/>
            </w:tcBorders>
            <w:tcMar>
              <w:left w:w="57" w:type="dxa"/>
              <w:right w:w="0" w:type="dxa"/>
            </w:tcMar>
            <w:vAlign w:val="center"/>
          </w:tcPr>
          <w:p w14:paraId="51A721C3" w14:textId="77777777" w:rsidR="005F0CFD" w:rsidRPr="004C1DAC" w:rsidRDefault="005F0CFD" w:rsidP="00C0190C">
            <w:pPr>
              <w:rPr>
                <w:sz w:val="20"/>
                <w:szCs w:val="20"/>
              </w:rPr>
            </w:pPr>
            <w:r w:rsidRPr="004C1DAC">
              <w:rPr>
                <w:sz w:val="20"/>
                <w:szCs w:val="20"/>
              </w:rPr>
              <w:lastRenderedPageBreak/>
              <w:t>Olumsuz Tutum</w:t>
            </w:r>
          </w:p>
        </w:tc>
        <w:tc>
          <w:tcPr>
            <w:tcW w:w="1249" w:type="dxa"/>
            <w:tcBorders>
              <w:top w:val="single" w:sz="4" w:space="0" w:color="auto"/>
              <w:bottom w:val="nil"/>
            </w:tcBorders>
            <w:tcMar>
              <w:left w:w="57" w:type="dxa"/>
              <w:right w:w="0" w:type="dxa"/>
            </w:tcMar>
            <w:vAlign w:val="center"/>
          </w:tcPr>
          <w:p w14:paraId="13C70B1C" w14:textId="77777777" w:rsidR="005F0CFD" w:rsidRPr="004C1DAC" w:rsidRDefault="005F0CFD" w:rsidP="00C0190C">
            <w:pPr>
              <w:jc w:val="center"/>
              <w:rPr>
                <w:sz w:val="20"/>
                <w:szCs w:val="20"/>
              </w:rPr>
            </w:pPr>
            <w:r w:rsidRPr="004C1DAC">
              <w:rPr>
                <w:sz w:val="20"/>
                <w:szCs w:val="20"/>
              </w:rPr>
              <w:t>Hizmet içi</w:t>
            </w:r>
          </w:p>
        </w:tc>
        <w:tc>
          <w:tcPr>
            <w:tcW w:w="567" w:type="dxa"/>
            <w:tcBorders>
              <w:top w:val="single" w:sz="4" w:space="0" w:color="auto"/>
              <w:bottom w:val="nil"/>
            </w:tcBorders>
            <w:shd w:val="clear" w:color="auto" w:fill="auto"/>
            <w:vAlign w:val="center"/>
          </w:tcPr>
          <w:p w14:paraId="5601FFC5" w14:textId="77777777" w:rsidR="005F0CFD" w:rsidRPr="004C1DAC" w:rsidRDefault="005F0CFD" w:rsidP="00C0190C">
            <w:pPr>
              <w:jc w:val="center"/>
              <w:rPr>
                <w:color w:val="000000"/>
                <w:sz w:val="20"/>
                <w:szCs w:val="20"/>
              </w:rPr>
            </w:pPr>
            <w:r w:rsidRPr="004C1DAC">
              <w:rPr>
                <w:color w:val="000000"/>
                <w:sz w:val="20"/>
                <w:szCs w:val="20"/>
              </w:rPr>
              <w:t>39</w:t>
            </w:r>
          </w:p>
        </w:tc>
        <w:tc>
          <w:tcPr>
            <w:tcW w:w="766" w:type="dxa"/>
            <w:tcBorders>
              <w:top w:val="single" w:sz="4" w:space="0" w:color="auto"/>
              <w:bottom w:val="nil"/>
            </w:tcBorders>
            <w:shd w:val="clear" w:color="auto" w:fill="auto"/>
            <w:vAlign w:val="center"/>
          </w:tcPr>
          <w:p w14:paraId="25BE172A" w14:textId="77777777" w:rsidR="005F0CFD" w:rsidRPr="004C1DAC" w:rsidRDefault="005F0CFD" w:rsidP="00C0190C">
            <w:pPr>
              <w:jc w:val="center"/>
              <w:rPr>
                <w:color w:val="000000"/>
                <w:sz w:val="20"/>
                <w:szCs w:val="20"/>
              </w:rPr>
            </w:pPr>
            <w:r w:rsidRPr="004C1DAC">
              <w:rPr>
                <w:color w:val="000000"/>
                <w:sz w:val="20"/>
                <w:szCs w:val="20"/>
              </w:rPr>
              <w:t>3,44</w:t>
            </w:r>
          </w:p>
        </w:tc>
        <w:tc>
          <w:tcPr>
            <w:tcW w:w="567" w:type="dxa"/>
            <w:tcBorders>
              <w:top w:val="single" w:sz="4" w:space="0" w:color="auto"/>
              <w:bottom w:val="nil"/>
            </w:tcBorders>
            <w:vAlign w:val="center"/>
          </w:tcPr>
          <w:p w14:paraId="088B5DA2" w14:textId="77777777" w:rsidR="005F0CFD" w:rsidRPr="004C1DAC" w:rsidRDefault="005F0CFD" w:rsidP="00C0190C">
            <w:pPr>
              <w:jc w:val="center"/>
              <w:rPr>
                <w:color w:val="000000"/>
                <w:sz w:val="20"/>
                <w:szCs w:val="20"/>
              </w:rPr>
            </w:pPr>
            <w:r w:rsidRPr="004C1DAC">
              <w:rPr>
                <w:color w:val="000000"/>
                <w:sz w:val="20"/>
                <w:szCs w:val="20"/>
              </w:rPr>
              <w:t>0,95</w:t>
            </w:r>
          </w:p>
        </w:tc>
        <w:tc>
          <w:tcPr>
            <w:tcW w:w="851" w:type="dxa"/>
            <w:vMerge w:val="restart"/>
            <w:tcBorders>
              <w:top w:val="single" w:sz="4" w:space="0" w:color="auto"/>
              <w:bottom w:val="nil"/>
            </w:tcBorders>
            <w:vAlign w:val="center"/>
          </w:tcPr>
          <w:p w14:paraId="6593CC3E" w14:textId="77777777" w:rsidR="005F0CFD" w:rsidRPr="004C1DAC" w:rsidRDefault="005F0CFD" w:rsidP="00C0190C">
            <w:pPr>
              <w:jc w:val="center"/>
              <w:rPr>
                <w:color w:val="000000"/>
                <w:sz w:val="20"/>
                <w:szCs w:val="20"/>
              </w:rPr>
            </w:pPr>
            <w:r w:rsidRPr="004C1DAC">
              <w:rPr>
                <w:color w:val="000000"/>
                <w:sz w:val="20"/>
                <w:szCs w:val="20"/>
              </w:rPr>
              <w:t>0,56</w:t>
            </w:r>
          </w:p>
        </w:tc>
        <w:tc>
          <w:tcPr>
            <w:tcW w:w="850" w:type="dxa"/>
            <w:vMerge w:val="restart"/>
            <w:tcBorders>
              <w:top w:val="single" w:sz="4" w:space="0" w:color="auto"/>
              <w:bottom w:val="nil"/>
            </w:tcBorders>
            <w:vAlign w:val="center"/>
          </w:tcPr>
          <w:p w14:paraId="720F4FCC" w14:textId="77777777" w:rsidR="005F0CFD" w:rsidRPr="004C1DAC" w:rsidRDefault="005F0CFD" w:rsidP="00C0190C">
            <w:pPr>
              <w:jc w:val="center"/>
              <w:rPr>
                <w:color w:val="000000"/>
                <w:sz w:val="20"/>
                <w:szCs w:val="20"/>
              </w:rPr>
            </w:pPr>
            <w:r w:rsidRPr="004C1DAC">
              <w:rPr>
                <w:color w:val="000000"/>
                <w:sz w:val="20"/>
                <w:szCs w:val="20"/>
              </w:rPr>
              <w:t>0,577</w:t>
            </w:r>
          </w:p>
        </w:tc>
      </w:tr>
      <w:tr w:rsidR="005F0CFD" w:rsidRPr="004C1DAC" w14:paraId="07658406" w14:textId="77777777" w:rsidTr="00C0190C">
        <w:trPr>
          <w:jc w:val="center"/>
        </w:trPr>
        <w:tc>
          <w:tcPr>
            <w:tcW w:w="2360" w:type="dxa"/>
            <w:vMerge/>
            <w:tcBorders>
              <w:top w:val="nil"/>
              <w:bottom w:val="single" w:sz="4" w:space="0" w:color="auto"/>
            </w:tcBorders>
            <w:tcMar>
              <w:left w:w="57" w:type="dxa"/>
              <w:right w:w="0" w:type="dxa"/>
            </w:tcMar>
            <w:vAlign w:val="center"/>
          </w:tcPr>
          <w:p w14:paraId="395EF45F" w14:textId="77777777" w:rsidR="005F0CFD" w:rsidRPr="004C1DAC" w:rsidRDefault="005F0CFD" w:rsidP="00C0190C">
            <w:pPr>
              <w:rPr>
                <w:sz w:val="20"/>
                <w:szCs w:val="20"/>
              </w:rPr>
            </w:pPr>
          </w:p>
        </w:tc>
        <w:tc>
          <w:tcPr>
            <w:tcW w:w="1249" w:type="dxa"/>
            <w:tcBorders>
              <w:top w:val="nil"/>
              <w:bottom w:val="single" w:sz="4" w:space="0" w:color="auto"/>
            </w:tcBorders>
            <w:tcMar>
              <w:left w:w="57" w:type="dxa"/>
              <w:right w:w="0" w:type="dxa"/>
            </w:tcMar>
            <w:vAlign w:val="center"/>
          </w:tcPr>
          <w:p w14:paraId="0AD1AF31" w14:textId="77777777" w:rsidR="005F0CFD" w:rsidRPr="004C1DAC" w:rsidRDefault="005F0CFD" w:rsidP="00C0190C">
            <w:pPr>
              <w:jc w:val="center"/>
              <w:rPr>
                <w:sz w:val="20"/>
                <w:szCs w:val="20"/>
              </w:rPr>
            </w:pPr>
            <w:r w:rsidRPr="004C1DAC">
              <w:rPr>
                <w:sz w:val="20"/>
                <w:szCs w:val="20"/>
              </w:rPr>
              <w:t>Diğer</w:t>
            </w:r>
          </w:p>
        </w:tc>
        <w:tc>
          <w:tcPr>
            <w:tcW w:w="567" w:type="dxa"/>
            <w:tcBorders>
              <w:top w:val="nil"/>
              <w:bottom w:val="single" w:sz="4" w:space="0" w:color="auto"/>
            </w:tcBorders>
            <w:shd w:val="clear" w:color="auto" w:fill="auto"/>
            <w:vAlign w:val="center"/>
          </w:tcPr>
          <w:p w14:paraId="293A93A3" w14:textId="77777777" w:rsidR="005F0CFD" w:rsidRPr="004C1DAC" w:rsidRDefault="005F0CFD" w:rsidP="00C0190C">
            <w:pPr>
              <w:jc w:val="center"/>
              <w:rPr>
                <w:color w:val="000000"/>
                <w:sz w:val="20"/>
                <w:szCs w:val="20"/>
              </w:rPr>
            </w:pPr>
            <w:r w:rsidRPr="004C1DAC">
              <w:rPr>
                <w:color w:val="000000"/>
                <w:sz w:val="20"/>
                <w:szCs w:val="20"/>
              </w:rPr>
              <w:t>80</w:t>
            </w:r>
          </w:p>
        </w:tc>
        <w:tc>
          <w:tcPr>
            <w:tcW w:w="766" w:type="dxa"/>
            <w:tcBorders>
              <w:top w:val="nil"/>
              <w:bottom w:val="single" w:sz="4" w:space="0" w:color="auto"/>
            </w:tcBorders>
            <w:shd w:val="clear" w:color="auto" w:fill="auto"/>
            <w:vAlign w:val="center"/>
          </w:tcPr>
          <w:p w14:paraId="473EADD4" w14:textId="77777777" w:rsidR="005F0CFD" w:rsidRPr="004C1DAC" w:rsidRDefault="005F0CFD" w:rsidP="00C0190C">
            <w:pPr>
              <w:jc w:val="center"/>
              <w:rPr>
                <w:color w:val="000000"/>
                <w:sz w:val="20"/>
                <w:szCs w:val="20"/>
              </w:rPr>
            </w:pPr>
            <w:r w:rsidRPr="004C1DAC">
              <w:rPr>
                <w:color w:val="000000"/>
                <w:sz w:val="20"/>
                <w:szCs w:val="20"/>
              </w:rPr>
              <w:t>3,32</w:t>
            </w:r>
          </w:p>
        </w:tc>
        <w:tc>
          <w:tcPr>
            <w:tcW w:w="567" w:type="dxa"/>
            <w:tcBorders>
              <w:top w:val="nil"/>
              <w:bottom w:val="single" w:sz="4" w:space="0" w:color="auto"/>
            </w:tcBorders>
            <w:vAlign w:val="center"/>
          </w:tcPr>
          <w:p w14:paraId="4A9F8125" w14:textId="77777777" w:rsidR="005F0CFD" w:rsidRPr="004C1DAC" w:rsidRDefault="005F0CFD" w:rsidP="00C0190C">
            <w:pPr>
              <w:jc w:val="center"/>
              <w:rPr>
                <w:color w:val="000000"/>
                <w:sz w:val="20"/>
                <w:szCs w:val="20"/>
              </w:rPr>
            </w:pPr>
            <w:r w:rsidRPr="004C1DAC">
              <w:rPr>
                <w:color w:val="000000"/>
                <w:sz w:val="20"/>
                <w:szCs w:val="20"/>
              </w:rPr>
              <w:t>1,10</w:t>
            </w:r>
          </w:p>
        </w:tc>
        <w:tc>
          <w:tcPr>
            <w:tcW w:w="851" w:type="dxa"/>
            <w:vMerge/>
            <w:tcBorders>
              <w:top w:val="nil"/>
              <w:bottom w:val="single" w:sz="4" w:space="0" w:color="auto"/>
            </w:tcBorders>
            <w:vAlign w:val="center"/>
          </w:tcPr>
          <w:p w14:paraId="642A4E31" w14:textId="77777777" w:rsidR="005F0CFD" w:rsidRPr="004C1DAC" w:rsidRDefault="005F0CFD" w:rsidP="00C0190C">
            <w:pPr>
              <w:jc w:val="center"/>
              <w:rPr>
                <w:color w:val="000000" w:themeColor="text1"/>
                <w:sz w:val="20"/>
                <w:szCs w:val="20"/>
              </w:rPr>
            </w:pPr>
          </w:p>
        </w:tc>
        <w:tc>
          <w:tcPr>
            <w:tcW w:w="850" w:type="dxa"/>
            <w:vMerge/>
            <w:tcBorders>
              <w:top w:val="nil"/>
              <w:bottom w:val="single" w:sz="4" w:space="0" w:color="auto"/>
            </w:tcBorders>
            <w:vAlign w:val="center"/>
          </w:tcPr>
          <w:p w14:paraId="4606A144" w14:textId="77777777" w:rsidR="005F0CFD" w:rsidRPr="004C1DAC" w:rsidRDefault="005F0CFD" w:rsidP="00C0190C">
            <w:pPr>
              <w:jc w:val="center"/>
              <w:rPr>
                <w:bCs/>
                <w:sz w:val="20"/>
                <w:szCs w:val="20"/>
              </w:rPr>
            </w:pPr>
          </w:p>
        </w:tc>
      </w:tr>
      <w:tr w:rsidR="005F0CFD" w:rsidRPr="004C1DAC" w14:paraId="3A871A6B" w14:textId="77777777" w:rsidTr="00C0190C">
        <w:trPr>
          <w:jc w:val="center"/>
        </w:trPr>
        <w:tc>
          <w:tcPr>
            <w:tcW w:w="2360" w:type="dxa"/>
            <w:vMerge w:val="restart"/>
            <w:tcBorders>
              <w:top w:val="nil"/>
              <w:bottom w:val="nil"/>
            </w:tcBorders>
            <w:tcMar>
              <w:left w:w="57" w:type="dxa"/>
              <w:right w:w="0" w:type="dxa"/>
            </w:tcMar>
            <w:vAlign w:val="center"/>
          </w:tcPr>
          <w:p w14:paraId="5C86973F" w14:textId="77777777" w:rsidR="005F0CFD" w:rsidRPr="004C1DAC" w:rsidRDefault="005F0CFD" w:rsidP="00C0190C">
            <w:pPr>
              <w:rPr>
                <w:sz w:val="20"/>
                <w:szCs w:val="20"/>
              </w:rPr>
            </w:pPr>
            <w:r w:rsidRPr="004C1DAC">
              <w:rPr>
                <w:sz w:val="20"/>
                <w:szCs w:val="20"/>
              </w:rPr>
              <w:t>Olumlu Tutum</w:t>
            </w:r>
          </w:p>
        </w:tc>
        <w:tc>
          <w:tcPr>
            <w:tcW w:w="1249" w:type="dxa"/>
            <w:tcBorders>
              <w:top w:val="nil"/>
              <w:bottom w:val="nil"/>
            </w:tcBorders>
            <w:tcMar>
              <w:left w:w="57" w:type="dxa"/>
              <w:right w:w="0" w:type="dxa"/>
            </w:tcMar>
            <w:vAlign w:val="center"/>
          </w:tcPr>
          <w:p w14:paraId="32652727" w14:textId="77777777" w:rsidR="005F0CFD" w:rsidRPr="004C1DAC" w:rsidRDefault="005F0CFD" w:rsidP="00C0190C">
            <w:pPr>
              <w:jc w:val="center"/>
              <w:rPr>
                <w:sz w:val="20"/>
                <w:szCs w:val="20"/>
              </w:rPr>
            </w:pPr>
            <w:r w:rsidRPr="004C1DAC">
              <w:rPr>
                <w:sz w:val="20"/>
                <w:szCs w:val="20"/>
              </w:rPr>
              <w:t>Hizmet içi</w:t>
            </w:r>
          </w:p>
        </w:tc>
        <w:tc>
          <w:tcPr>
            <w:tcW w:w="567" w:type="dxa"/>
            <w:tcBorders>
              <w:top w:val="nil"/>
              <w:bottom w:val="nil"/>
            </w:tcBorders>
            <w:shd w:val="clear" w:color="auto" w:fill="auto"/>
            <w:vAlign w:val="center"/>
          </w:tcPr>
          <w:p w14:paraId="6D9BBFC8" w14:textId="77777777" w:rsidR="005F0CFD" w:rsidRPr="004C1DAC" w:rsidRDefault="005F0CFD" w:rsidP="00C0190C">
            <w:pPr>
              <w:jc w:val="center"/>
              <w:rPr>
                <w:color w:val="000000"/>
                <w:sz w:val="20"/>
                <w:szCs w:val="20"/>
              </w:rPr>
            </w:pPr>
            <w:r w:rsidRPr="004C1DAC">
              <w:rPr>
                <w:color w:val="000000"/>
                <w:sz w:val="20"/>
                <w:szCs w:val="20"/>
              </w:rPr>
              <w:t>39</w:t>
            </w:r>
          </w:p>
        </w:tc>
        <w:tc>
          <w:tcPr>
            <w:tcW w:w="766" w:type="dxa"/>
            <w:tcBorders>
              <w:top w:val="nil"/>
              <w:bottom w:val="nil"/>
            </w:tcBorders>
            <w:shd w:val="clear" w:color="auto" w:fill="auto"/>
            <w:vAlign w:val="center"/>
          </w:tcPr>
          <w:p w14:paraId="0B1959D7" w14:textId="77777777" w:rsidR="005F0CFD" w:rsidRPr="004C1DAC" w:rsidRDefault="005F0CFD" w:rsidP="00C0190C">
            <w:pPr>
              <w:jc w:val="center"/>
              <w:rPr>
                <w:color w:val="000000"/>
                <w:sz w:val="20"/>
                <w:szCs w:val="20"/>
              </w:rPr>
            </w:pPr>
            <w:r w:rsidRPr="004C1DAC">
              <w:rPr>
                <w:color w:val="000000"/>
                <w:sz w:val="20"/>
                <w:szCs w:val="20"/>
              </w:rPr>
              <w:t>3,17</w:t>
            </w:r>
          </w:p>
        </w:tc>
        <w:tc>
          <w:tcPr>
            <w:tcW w:w="567" w:type="dxa"/>
            <w:tcBorders>
              <w:top w:val="nil"/>
              <w:bottom w:val="nil"/>
            </w:tcBorders>
            <w:vAlign w:val="center"/>
          </w:tcPr>
          <w:p w14:paraId="66983C15" w14:textId="77777777" w:rsidR="005F0CFD" w:rsidRPr="004C1DAC" w:rsidRDefault="005F0CFD" w:rsidP="00C0190C">
            <w:pPr>
              <w:jc w:val="center"/>
              <w:rPr>
                <w:color w:val="000000"/>
                <w:sz w:val="20"/>
                <w:szCs w:val="20"/>
              </w:rPr>
            </w:pPr>
            <w:r w:rsidRPr="004C1DAC">
              <w:rPr>
                <w:color w:val="000000"/>
                <w:sz w:val="20"/>
                <w:szCs w:val="20"/>
              </w:rPr>
              <w:t>0,79</w:t>
            </w:r>
          </w:p>
        </w:tc>
        <w:tc>
          <w:tcPr>
            <w:tcW w:w="851" w:type="dxa"/>
            <w:vMerge w:val="restart"/>
            <w:tcBorders>
              <w:top w:val="nil"/>
              <w:bottom w:val="nil"/>
            </w:tcBorders>
            <w:vAlign w:val="center"/>
          </w:tcPr>
          <w:p w14:paraId="7945ED8F" w14:textId="77777777" w:rsidR="005F0CFD" w:rsidRPr="004C1DAC" w:rsidRDefault="005F0CFD" w:rsidP="00C0190C">
            <w:pPr>
              <w:jc w:val="center"/>
              <w:rPr>
                <w:color w:val="000000"/>
                <w:sz w:val="20"/>
                <w:szCs w:val="20"/>
              </w:rPr>
            </w:pPr>
            <w:r w:rsidRPr="004C1DAC">
              <w:rPr>
                <w:color w:val="000000"/>
                <w:sz w:val="20"/>
                <w:szCs w:val="20"/>
              </w:rPr>
              <w:t>0,46</w:t>
            </w:r>
          </w:p>
        </w:tc>
        <w:tc>
          <w:tcPr>
            <w:tcW w:w="850" w:type="dxa"/>
            <w:vMerge w:val="restart"/>
            <w:tcBorders>
              <w:top w:val="nil"/>
              <w:bottom w:val="nil"/>
            </w:tcBorders>
            <w:vAlign w:val="center"/>
          </w:tcPr>
          <w:p w14:paraId="0AB7716D" w14:textId="77777777" w:rsidR="005F0CFD" w:rsidRPr="004C1DAC" w:rsidRDefault="005F0CFD" w:rsidP="00C0190C">
            <w:pPr>
              <w:jc w:val="center"/>
              <w:rPr>
                <w:color w:val="000000"/>
                <w:sz w:val="20"/>
                <w:szCs w:val="20"/>
              </w:rPr>
            </w:pPr>
            <w:r w:rsidRPr="004C1DAC">
              <w:rPr>
                <w:color w:val="000000"/>
                <w:sz w:val="20"/>
                <w:szCs w:val="20"/>
              </w:rPr>
              <w:t>0,649</w:t>
            </w:r>
          </w:p>
        </w:tc>
      </w:tr>
      <w:tr w:rsidR="005F0CFD" w:rsidRPr="004C1DAC" w14:paraId="7EAD018D" w14:textId="77777777" w:rsidTr="00C0190C">
        <w:trPr>
          <w:jc w:val="center"/>
        </w:trPr>
        <w:tc>
          <w:tcPr>
            <w:tcW w:w="2360" w:type="dxa"/>
            <w:vMerge/>
            <w:tcBorders>
              <w:top w:val="nil"/>
              <w:bottom w:val="single" w:sz="4" w:space="0" w:color="auto"/>
            </w:tcBorders>
            <w:tcMar>
              <w:left w:w="57" w:type="dxa"/>
              <w:right w:w="0" w:type="dxa"/>
            </w:tcMar>
            <w:vAlign w:val="center"/>
          </w:tcPr>
          <w:p w14:paraId="6C0D6112" w14:textId="77777777" w:rsidR="005F0CFD" w:rsidRPr="004C1DAC" w:rsidRDefault="005F0CFD" w:rsidP="00C0190C">
            <w:pPr>
              <w:rPr>
                <w:sz w:val="20"/>
                <w:szCs w:val="20"/>
              </w:rPr>
            </w:pPr>
          </w:p>
        </w:tc>
        <w:tc>
          <w:tcPr>
            <w:tcW w:w="1249" w:type="dxa"/>
            <w:tcBorders>
              <w:top w:val="nil"/>
              <w:bottom w:val="single" w:sz="4" w:space="0" w:color="auto"/>
            </w:tcBorders>
            <w:tcMar>
              <w:left w:w="57" w:type="dxa"/>
              <w:right w:w="0" w:type="dxa"/>
            </w:tcMar>
            <w:vAlign w:val="center"/>
          </w:tcPr>
          <w:p w14:paraId="5851E673" w14:textId="77777777" w:rsidR="005F0CFD" w:rsidRPr="004C1DAC" w:rsidRDefault="005F0CFD" w:rsidP="00C0190C">
            <w:pPr>
              <w:jc w:val="center"/>
              <w:rPr>
                <w:sz w:val="20"/>
                <w:szCs w:val="20"/>
              </w:rPr>
            </w:pPr>
            <w:r w:rsidRPr="004C1DAC">
              <w:rPr>
                <w:sz w:val="20"/>
                <w:szCs w:val="20"/>
              </w:rPr>
              <w:t>Diğer</w:t>
            </w:r>
          </w:p>
        </w:tc>
        <w:tc>
          <w:tcPr>
            <w:tcW w:w="567" w:type="dxa"/>
            <w:tcBorders>
              <w:top w:val="nil"/>
              <w:bottom w:val="single" w:sz="4" w:space="0" w:color="auto"/>
            </w:tcBorders>
            <w:shd w:val="clear" w:color="auto" w:fill="auto"/>
            <w:vAlign w:val="center"/>
          </w:tcPr>
          <w:p w14:paraId="5902ADCE" w14:textId="77777777" w:rsidR="005F0CFD" w:rsidRPr="004C1DAC" w:rsidRDefault="005F0CFD" w:rsidP="00C0190C">
            <w:pPr>
              <w:jc w:val="center"/>
              <w:rPr>
                <w:color w:val="000000"/>
                <w:sz w:val="20"/>
                <w:szCs w:val="20"/>
              </w:rPr>
            </w:pPr>
            <w:r w:rsidRPr="004C1DAC">
              <w:rPr>
                <w:color w:val="000000"/>
                <w:sz w:val="20"/>
                <w:szCs w:val="20"/>
              </w:rPr>
              <w:t>80</w:t>
            </w:r>
          </w:p>
        </w:tc>
        <w:tc>
          <w:tcPr>
            <w:tcW w:w="766" w:type="dxa"/>
            <w:tcBorders>
              <w:top w:val="nil"/>
              <w:bottom w:val="single" w:sz="4" w:space="0" w:color="auto"/>
            </w:tcBorders>
            <w:shd w:val="clear" w:color="auto" w:fill="auto"/>
            <w:vAlign w:val="center"/>
          </w:tcPr>
          <w:p w14:paraId="56D2A47B" w14:textId="77777777" w:rsidR="005F0CFD" w:rsidRPr="004C1DAC" w:rsidRDefault="005F0CFD" w:rsidP="00C0190C">
            <w:pPr>
              <w:jc w:val="center"/>
              <w:rPr>
                <w:color w:val="000000"/>
                <w:sz w:val="20"/>
                <w:szCs w:val="20"/>
              </w:rPr>
            </w:pPr>
            <w:r w:rsidRPr="004C1DAC">
              <w:rPr>
                <w:color w:val="000000"/>
                <w:sz w:val="20"/>
                <w:szCs w:val="20"/>
              </w:rPr>
              <w:t>3,09</w:t>
            </w:r>
          </w:p>
        </w:tc>
        <w:tc>
          <w:tcPr>
            <w:tcW w:w="567" w:type="dxa"/>
            <w:tcBorders>
              <w:top w:val="nil"/>
              <w:bottom w:val="single" w:sz="4" w:space="0" w:color="auto"/>
            </w:tcBorders>
            <w:vAlign w:val="center"/>
          </w:tcPr>
          <w:p w14:paraId="69FCEB0E" w14:textId="77777777" w:rsidR="005F0CFD" w:rsidRPr="004C1DAC" w:rsidRDefault="005F0CFD" w:rsidP="00C0190C">
            <w:pPr>
              <w:jc w:val="center"/>
              <w:rPr>
                <w:color w:val="000000"/>
                <w:sz w:val="20"/>
                <w:szCs w:val="20"/>
              </w:rPr>
            </w:pPr>
            <w:r w:rsidRPr="004C1DAC">
              <w:rPr>
                <w:color w:val="000000"/>
                <w:sz w:val="20"/>
                <w:szCs w:val="20"/>
              </w:rPr>
              <w:t>0,88</w:t>
            </w:r>
          </w:p>
        </w:tc>
        <w:tc>
          <w:tcPr>
            <w:tcW w:w="851" w:type="dxa"/>
            <w:vMerge/>
            <w:tcBorders>
              <w:top w:val="nil"/>
              <w:bottom w:val="single" w:sz="4" w:space="0" w:color="auto"/>
            </w:tcBorders>
            <w:vAlign w:val="center"/>
          </w:tcPr>
          <w:p w14:paraId="26D27944" w14:textId="77777777" w:rsidR="005F0CFD" w:rsidRPr="004C1DAC" w:rsidRDefault="005F0CFD" w:rsidP="00C0190C">
            <w:pPr>
              <w:jc w:val="center"/>
              <w:rPr>
                <w:color w:val="000000" w:themeColor="text1"/>
                <w:sz w:val="20"/>
                <w:szCs w:val="20"/>
              </w:rPr>
            </w:pPr>
          </w:p>
        </w:tc>
        <w:tc>
          <w:tcPr>
            <w:tcW w:w="850" w:type="dxa"/>
            <w:vMerge/>
            <w:tcBorders>
              <w:top w:val="nil"/>
              <w:bottom w:val="single" w:sz="4" w:space="0" w:color="auto"/>
            </w:tcBorders>
            <w:vAlign w:val="center"/>
          </w:tcPr>
          <w:p w14:paraId="7382DEDF" w14:textId="77777777" w:rsidR="005F0CFD" w:rsidRPr="004C1DAC" w:rsidRDefault="005F0CFD" w:rsidP="00C0190C">
            <w:pPr>
              <w:jc w:val="center"/>
              <w:rPr>
                <w:bCs/>
                <w:sz w:val="20"/>
                <w:szCs w:val="20"/>
              </w:rPr>
            </w:pPr>
          </w:p>
        </w:tc>
      </w:tr>
      <w:tr w:rsidR="005F0CFD" w:rsidRPr="004C1DAC" w14:paraId="02727D37" w14:textId="77777777" w:rsidTr="00C0190C">
        <w:trPr>
          <w:jc w:val="center"/>
        </w:trPr>
        <w:tc>
          <w:tcPr>
            <w:tcW w:w="2360" w:type="dxa"/>
            <w:vMerge w:val="restart"/>
            <w:tcBorders>
              <w:top w:val="single" w:sz="4" w:space="0" w:color="auto"/>
              <w:bottom w:val="nil"/>
            </w:tcBorders>
            <w:tcMar>
              <w:left w:w="57" w:type="dxa"/>
              <w:right w:w="0" w:type="dxa"/>
            </w:tcMar>
            <w:vAlign w:val="center"/>
          </w:tcPr>
          <w:p w14:paraId="4E2177D5" w14:textId="7D0D1C77" w:rsidR="005F0CFD" w:rsidRPr="004C1DAC" w:rsidRDefault="005F0CFD" w:rsidP="00C0190C">
            <w:pPr>
              <w:rPr>
                <w:b/>
                <w:bCs/>
                <w:sz w:val="20"/>
                <w:szCs w:val="20"/>
              </w:rPr>
            </w:pPr>
            <w:r w:rsidRPr="004C1DAC">
              <w:rPr>
                <w:b/>
                <w:bCs/>
                <w:sz w:val="20"/>
                <w:szCs w:val="20"/>
              </w:rPr>
              <w:t>Pediatrik İlk</w:t>
            </w:r>
            <w:r w:rsidR="004C1DAC">
              <w:rPr>
                <w:b/>
                <w:bCs/>
                <w:sz w:val="20"/>
                <w:szCs w:val="20"/>
              </w:rPr>
              <w:t xml:space="preserve"> Y</w:t>
            </w:r>
            <w:r w:rsidRPr="004C1DAC">
              <w:rPr>
                <w:b/>
                <w:bCs/>
                <w:sz w:val="20"/>
                <w:szCs w:val="20"/>
              </w:rPr>
              <w:t>ardım Tutum</w:t>
            </w:r>
          </w:p>
        </w:tc>
        <w:tc>
          <w:tcPr>
            <w:tcW w:w="1249" w:type="dxa"/>
            <w:tcBorders>
              <w:top w:val="single" w:sz="4" w:space="0" w:color="auto"/>
              <w:bottom w:val="nil"/>
            </w:tcBorders>
            <w:tcMar>
              <w:left w:w="57" w:type="dxa"/>
              <w:right w:w="0" w:type="dxa"/>
            </w:tcMar>
            <w:vAlign w:val="center"/>
          </w:tcPr>
          <w:p w14:paraId="74FEF8B9" w14:textId="77777777" w:rsidR="005F0CFD" w:rsidRPr="004C1DAC" w:rsidRDefault="005F0CFD" w:rsidP="00C0190C">
            <w:pPr>
              <w:jc w:val="center"/>
              <w:rPr>
                <w:sz w:val="20"/>
                <w:szCs w:val="20"/>
              </w:rPr>
            </w:pPr>
            <w:r w:rsidRPr="004C1DAC">
              <w:rPr>
                <w:sz w:val="20"/>
                <w:szCs w:val="20"/>
              </w:rPr>
              <w:t>Hizmet içi</w:t>
            </w:r>
          </w:p>
        </w:tc>
        <w:tc>
          <w:tcPr>
            <w:tcW w:w="567" w:type="dxa"/>
            <w:tcBorders>
              <w:top w:val="single" w:sz="4" w:space="0" w:color="auto"/>
              <w:bottom w:val="nil"/>
            </w:tcBorders>
            <w:shd w:val="clear" w:color="auto" w:fill="auto"/>
            <w:vAlign w:val="center"/>
          </w:tcPr>
          <w:p w14:paraId="7498C2F2" w14:textId="77777777" w:rsidR="005F0CFD" w:rsidRPr="004C1DAC" w:rsidRDefault="005F0CFD" w:rsidP="00C0190C">
            <w:pPr>
              <w:jc w:val="center"/>
              <w:rPr>
                <w:color w:val="000000"/>
                <w:sz w:val="20"/>
                <w:szCs w:val="20"/>
              </w:rPr>
            </w:pPr>
            <w:r w:rsidRPr="004C1DAC">
              <w:rPr>
                <w:color w:val="000000"/>
                <w:sz w:val="20"/>
                <w:szCs w:val="20"/>
              </w:rPr>
              <w:t>39</w:t>
            </w:r>
          </w:p>
        </w:tc>
        <w:tc>
          <w:tcPr>
            <w:tcW w:w="766" w:type="dxa"/>
            <w:tcBorders>
              <w:top w:val="single" w:sz="4" w:space="0" w:color="auto"/>
              <w:bottom w:val="nil"/>
            </w:tcBorders>
            <w:shd w:val="clear" w:color="auto" w:fill="auto"/>
            <w:vAlign w:val="center"/>
          </w:tcPr>
          <w:p w14:paraId="237BB3EE" w14:textId="77777777" w:rsidR="005F0CFD" w:rsidRPr="004C1DAC" w:rsidRDefault="005F0CFD" w:rsidP="00C0190C">
            <w:pPr>
              <w:jc w:val="center"/>
              <w:rPr>
                <w:color w:val="000000"/>
                <w:sz w:val="20"/>
                <w:szCs w:val="20"/>
              </w:rPr>
            </w:pPr>
            <w:r w:rsidRPr="004C1DAC">
              <w:rPr>
                <w:color w:val="000000"/>
                <w:sz w:val="20"/>
                <w:szCs w:val="20"/>
              </w:rPr>
              <w:t>2,91</w:t>
            </w:r>
          </w:p>
        </w:tc>
        <w:tc>
          <w:tcPr>
            <w:tcW w:w="567" w:type="dxa"/>
            <w:tcBorders>
              <w:top w:val="single" w:sz="4" w:space="0" w:color="auto"/>
              <w:bottom w:val="nil"/>
            </w:tcBorders>
            <w:vAlign w:val="center"/>
          </w:tcPr>
          <w:p w14:paraId="5BB2683B" w14:textId="77777777" w:rsidR="005F0CFD" w:rsidRPr="004C1DAC" w:rsidRDefault="005F0CFD" w:rsidP="00C0190C">
            <w:pPr>
              <w:jc w:val="center"/>
              <w:rPr>
                <w:color w:val="000000"/>
                <w:sz w:val="20"/>
                <w:szCs w:val="20"/>
              </w:rPr>
            </w:pPr>
            <w:r w:rsidRPr="004C1DAC">
              <w:rPr>
                <w:color w:val="000000"/>
                <w:sz w:val="20"/>
                <w:szCs w:val="20"/>
              </w:rPr>
              <w:t>0,71</w:t>
            </w:r>
          </w:p>
        </w:tc>
        <w:tc>
          <w:tcPr>
            <w:tcW w:w="851" w:type="dxa"/>
            <w:vMerge w:val="restart"/>
            <w:tcBorders>
              <w:top w:val="single" w:sz="4" w:space="0" w:color="auto"/>
              <w:bottom w:val="nil"/>
            </w:tcBorders>
            <w:vAlign w:val="center"/>
          </w:tcPr>
          <w:p w14:paraId="6655972B" w14:textId="77777777" w:rsidR="005F0CFD" w:rsidRPr="004C1DAC" w:rsidRDefault="005F0CFD" w:rsidP="00C0190C">
            <w:pPr>
              <w:jc w:val="center"/>
              <w:rPr>
                <w:color w:val="000000"/>
                <w:sz w:val="20"/>
                <w:szCs w:val="20"/>
              </w:rPr>
            </w:pPr>
            <w:r w:rsidRPr="004C1DAC">
              <w:rPr>
                <w:color w:val="000000"/>
                <w:sz w:val="20"/>
                <w:szCs w:val="20"/>
              </w:rPr>
              <w:t>-0,04</w:t>
            </w:r>
          </w:p>
        </w:tc>
        <w:tc>
          <w:tcPr>
            <w:tcW w:w="850" w:type="dxa"/>
            <w:vMerge w:val="restart"/>
            <w:tcBorders>
              <w:top w:val="single" w:sz="4" w:space="0" w:color="auto"/>
              <w:bottom w:val="nil"/>
            </w:tcBorders>
            <w:vAlign w:val="center"/>
          </w:tcPr>
          <w:p w14:paraId="7C95307F" w14:textId="77777777" w:rsidR="005F0CFD" w:rsidRPr="004C1DAC" w:rsidRDefault="005F0CFD" w:rsidP="00C0190C">
            <w:pPr>
              <w:jc w:val="center"/>
              <w:rPr>
                <w:color w:val="000000"/>
                <w:sz w:val="20"/>
                <w:szCs w:val="20"/>
              </w:rPr>
            </w:pPr>
            <w:r w:rsidRPr="004C1DAC">
              <w:rPr>
                <w:color w:val="000000"/>
                <w:sz w:val="20"/>
                <w:szCs w:val="20"/>
              </w:rPr>
              <w:t>0,969</w:t>
            </w:r>
          </w:p>
        </w:tc>
      </w:tr>
      <w:tr w:rsidR="005F0CFD" w:rsidRPr="004C1DAC" w14:paraId="376FB342" w14:textId="77777777" w:rsidTr="00C0190C">
        <w:trPr>
          <w:jc w:val="center"/>
        </w:trPr>
        <w:tc>
          <w:tcPr>
            <w:tcW w:w="2360" w:type="dxa"/>
            <w:vMerge/>
            <w:tcBorders>
              <w:top w:val="nil"/>
              <w:bottom w:val="single" w:sz="4" w:space="0" w:color="auto"/>
            </w:tcBorders>
            <w:tcMar>
              <w:left w:w="57" w:type="dxa"/>
              <w:right w:w="0" w:type="dxa"/>
            </w:tcMar>
            <w:vAlign w:val="center"/>
          </w:tcPr>
          <w:p w14:paraId="7D3A4ADE" w14:textId="77777777" w:rsidR="005F0CFD" w:rsidRPr="004C1DAC" w:rsidRDefault="005F0CFD" w:rsidP="00C0190C">
            <w:pPr>
              <w:rPr>
                <w:sz w:val="20"/>
                <w:szCs w:val="20"/>
              </w:rPr>
            </w:pPr>
          </w:p>
        </w:tc>
        <w:tc>
          <w:tcPr>
            <w:tcW w:w="1249" w:type="dxa"/>
            <w:tcBorders>
              <w:top w:val="nil"/>
              <w:bottom w:val="single" w:sz="4" w:space="0" w:color="auto"/>
            </w:tcBorders>
            <w:tcMar>
              <w:left w:w="57" w:type="dxa"/>
              <w:right w:w="0" w:type="dxa"/>
            </w:tcMar>
            <w:vAlign w:val="center"/>
          </w:tcPr>
          <w:p w14:paraId="40572714" w14:textId="77777777" w:rsidR="005F0CFD" w:rsidRPr="004C1DAC" w:rsidRDefault="005F0CFD" w:rsidP="00C0190C">
            <w:pPr>
              <w:jc w:val="center"/>
              <w:rPr>
                <w:sz w:val="20"/>
                <w:szCs w:val="20"/>
              </w:rPr>
            </w:pPr>
            <w:r w:rsidRPr="004C1DAC">
              <w:rPr>
                <w:sz w:val="20"/>
                <w:szCs w:val="20"/>
              </w:rPr>
              <w:t>Diğer</w:t>
            </w:r>
          </w:p>
        </w:tc>
        <w:tc>
          <w:tcPr>
            <w:tcW w:w="567" w:type="dxa"/>
            <w:tcBorders>
              <w:top w:val="nil"/>
              <w:bottom w:val="single" w:sz="4" w:space="0" w:color="auto"/>
            </w:tcBorders>
            <w:shd w:val="clear" w:color="auto" w:fill="auto"/>
            <w:vAlign w:val="center"/>
          </w:tcPr>
          <w:p w14:paraId="6A83018E" w14:textId="77777777" w:rsidR="005F0CFD" w:rsidRPr="004C1DAC" w:rsidRDefault="005F0CFD" w:rsidP="00C0190C">
            <w:pPr>
              <w:jc w:val="center"/>
              <w:rPr>
                <w:color w:val="000000"/>
                <w:sz w:val="20"/>
                <w:szCs w:val="20"/>
              </w:rPr>
            </w:pPr>
            <w:r w:rsidRPr="004C1DAC">
              <w:rPr>
                <w:color w:val="000000"/>
                <w:sz w:val="20"/>
                <w:szCs w:val="20"/>
              </w:rPr>
              <w:t>80</w:t>
            </w:r>
          </w:p>
        </w:tc>
        <w:tc>
          <w:tcPr>
            <w:tcW w:w="766" w:type="dxa"/>
            <w:tcBorders>
              <w:top w:val="nil"/>
              <w:bottom w:val="single" w:sz="4" w:space="0" w:color="auto"/>
            </w:tcBorders>
            <w:shd w:val="clear" w:color="auto" w:fill="auto"/>
            <w:vAlign w:val="center"/>
          </w:tcPr>
          <w:p w14:paraId="3EDF95E1" w14:textId="77777777" w:rsidR="005F0CFD" w:rsidRPr="004C1DAC" w:rsidRDefault="005F0CFD" w:rsidP="00C0190C">
            <w:pPr>
              <w:jc w:val="center"/>
              <w:rPr>
                <w:color w:val="000000"/>
                <w:sz w:val="20"/>
                <w:szCs w:val="20"/>
              </w:rPr>
            </w:pPr>
            <w:r w:rsidRPr="004C1DAC">
              <w:rPr>
                <w:color w:val="000000"/>
                <w:sz w:val="20"/>
                <w:szCs w:val="20"/>
              </w:rPr>
              <w:t>2,91</w:t>
            </w:r>
          </w:p>
        </w:tc>
        <w:tc>
          <w:tcPr>
            <w:tcW w:w="567" w:type="dxa"/>
            <w:tcBorders>
              <w:top w:val="nil"/>
              <w:bottom w:val="single" w:sz="4" w:space="0" w:color="auto"/>
            </w:tcBorders>
            <w:vAlign w:val="center"/>
          </w:tcPr>
          <w:p w14:paraId="2285A4CB" w14:textId="77777777" w:rsidR="005F0CFD" w:rsidRPr="004C1DAC" w:rsidRDefault="005F0CFD" w:rsidP="00C0190C">
            <w:pPr>
              <w:jc w:val="center"/>
              <w:rPr>
                <w:color w:val="000000"/>
                <w:sz w:val="20"/>
                <w:szCs w:val="20"/>
              </w:rPr>
            </w:pPr>
            <w:r w:rsidRPr="004C1DAC">
              <w:rPr>
                <w:color w:val="000000"/>
                <w:sz w:val="20"/>
                <w:szCs w:val="20"/>
              </w:rPr>
              <w:t>0,81</w:t>
            </w:r>
          </w:p>
        </w:tc>
        <w:tc>
          <w:tcPr>
            <w:tcW w:w="851" w:type="dxa"/>
            <w:vMerge/>
            <w:tcBorders>
              <w:top w:val="nil"/>
              <w:bottom w:val="single" w:sz="4" w:space="0" w:color="auto"/>
            </w:tcBorders>
            <w:vAlign w:val="center"/>
          </w:tcPr>
          <w:p w14:paraId="7C0FC13B" w14:textId="77777777" w:rsidR="005F0CFD" w:rsidRPr="004C1DAC" w:rsidRDefault="005F0CFD" w:rsidP="00C0190C">
            <w:pPr>
              <w:jc w:val="center"/>
              <w:rPr>
                <w:color w:val="000000" w:themeColor="text1"/>
                <w:sz w:val="20"/>
                <w:szCs w:val="20"/>
              </w:rPr>
            </w:pPr>
          </w:p>
        </w:tc>
        <w:tc>
          <w:tcPr>
            <w:tcW w:w="850" w:type="dxa"/>
            <w:vMerge/>
            <w:tcBorders>
              <w:top w:val="nil"/>
              <w:bottom w:val="single" w:sz="4" w:space="0" w:color="auto"/>
            </w:tcBorders>
            <w:vAlign w:val="center"/>
          </w:tcPr>
          <w:p w14:paraId="0374EB33" w14:textId="77777777" w:rsidR="005F0CFD" w:rsidRPr="004C1DAC" w:rsidRDefault="005F0CFD" w:rsidP="00C0190C">
            <w:pPr>
              <w:jc w:val="center"/>
              <w:rPr>
                <w:bCs/>
                <w:sz w:val="20"/>
                <w:szCs w:val="20"/>
              </w:rPr>
            </w:pPr>
          </w:p>
        </w:tc>
      </w:tr>
    </w:tbl>
    <w:p w14:paraId="533CB980" w14:textId="1A9168B9" w:rsidR="005F0CFD" w:rsidRPr="00A144D3" w:rsidRDefault="005F0CFD" w:rsidP="002455DC">
      <w:pPr>
        <w:pStyle w:val="StilkiYanaYaslaSol104cmlksatr125cmSa011"/>
      </w:pPr>
      <w:r w:rsidRPr="00A144D3">
        <w:t>Afet bilgisi puanlarının afet yönetimi ve ilk</w:t>
      </w:r>
      <w:r w:rsidR="004C1DAC">
        <w:t xml:space="preserve"> </w:t>
      </w:r>
      <w:r w:rsidRPr="00A144D3">
        <w:t>yardım eğitimi alınan yere göre anlamlı farklılık gösterdiği tespit edilmiştir (t=2,40; p&lt;0,05). Afet yönetimi ve ilk</w:t>
      </w:r>
      <w:r w:rsidR="004C1DAC">
        <w:t xml:space="preserve"> </w:t>
      </w:r>
      <w:r w:rsidRPr="00A144D3">
        <w:t>yardım eğitimini hizmet içi eğitimle alan katılımcıların afet bilgisi puanları, afet yönetimi ve ilk</w:t>
      </w:r>
      <w:r w:rsidR="004C1DAC">
        <w:t xml:space="preserve"> </w:t>
      </w:r>
      <w:r w:rsidRPr="00A144D3">
        <w:t>yardım eğitimini diğer yerlerden alan katılımcıların puanlarına göre anlamlı düzeyde daha yüksektir.</w:t>
      </w:r>
    </w:p>
    <w:p w14:paraId="5BA54B20" w14:textId="31170BD3" w:rsidR="005F0CFD" w:rsidRPr="00A144D3" w:rsidRDefault="005F0CFD" w:rsidP="002455DC">
      <w:pPr>
        <w:pStyle w:val="StilkiYanaYaslaSol104cmlksatr125cmSa011"/>
      </w:pPr>
      <w:r w:rsidRPr="00A144D3">
        <w:t>Pediatrik ilk</w:t>
      </w:r>
      <w:r w:rsidR="004C1DAC">
        <w:t xml:space="preserve"> </w:t>
      </w:r>
      <w:r w:rsidRPr="00A144D3">
        <w:t>yardım bilgisi, pediatrik ilk</w:t>
      </w:r>
      <w:r w:rsidR="004C1DAC">
        <w:t xml:space="preserve"> </w:t>
      </w:r>
      <w:r w:rsidRPr="00A144D3">
        <w:t>yardım tutum ölçek ve alt boyut puanlarının afet yönetimi ve ilk</w:t>
      </w:r>
      <w:r w:rsidR="004C1DAC">
        <w:t xml:space="preserve"> </w:t>
      </w:r>
      <w:r w:rsidRPr="00A144D3">
        <w:t>yardım eğitimi alınan yere göre anlamlı farklılık göstermediği (p&gt;0,05) tespit edilmiştir.</w:t>
      </w:r>
    </w:p>
    <w:p w14:paraId="23AAF198" w14:textId="54C424BB" w:rsidR="009962C5" w:rsidRDefault="005F0CFD" w:rsidP="00BF1B3E">
      <w:pPr>
        <w:pStyle w:val="StilkiYanaYaslaSol104cmlksatr125cmSa011"/>
      </w:pPr>
      <w:r w:rsidRPr="00A144D3">
        <w:t xml:space="preserve">Tablo </w:t>
      </w:r>
      <w:r w:rsidR="005D7BE6">
        <w:t>24</w:t>
      </w:r>
      <w:r w:rsidR="00883845" w:rsidRPr="00A144D3">
        <w:t>.</w:t>
      </w:r>
      <w:r w:rsidR="005D7BE6">
        <w:t>’t</w:t>
      </w:r>
      <w:r w:rsidRPr="00A144D3">
        <w:t>e ölçek puanlarının aldığı afet yönetimi ve ilk</w:t>
      </w:r>
      <w:r w:rsidR="004C1DAC">
        <w:t xml:space="preserve"> </w:t>
      </w:r>
      <w:r w:rsidRPr="00A144D3">
        <w:t>yardım eğitimini yeterli bulma durumuna göre karşılaştırılmasına ait bağımsız iki örneklem t testi sonuçlarına yer verilmiştir.</w:t>
      </w:r>
    </w:p>
    <w:p w14:paraId="02600D12" w14:textId="41A37830" w:rsidR="005F0CFD" w:rsidRPr="00BF1B3E" w:rsidRDefault="00BF1B3E" w:rsidP="00BF1B3E">
      <w:pPr>
        <w:jc w:val="center"/>
        <w:rPr>
          <w:b/>
          <w:bCs/>
        </w:rPr>
      </w:pPr>
      <w:bookmarkStart w:id="163" w:name="_Toc62595033"/>
      <w:r w:rsidRPr="00BF1B3E">
        <w:rPr>
          <w:b/>
          <w:bCs/>
        </w:rPr>
        <w:t xml:space="preserve">Tablo </w:t>
      </w:r>
      <w:r w:rsidRPr="00BF1B3E">
        <w:rPr>
          <w:b/>
          <w:bCs/>
        </w:rPr>
        <w:fldChar w:fldCharType="begin"/>
      </w:r>
      <w:r w:rsidRPr="00BF1B3E">
        <w:rPr>
          <w:b/>
          <w:bCs/>
        </w:rPr>
        <w:instrText xml:space="preserve"> SEQ Tablo \* ARABIC </w:instrText>
      </w:r>
      <w:r w:rsidRPr="00BF1B3E">
        <w:rPr>
          <w:b/>
          <w:bCs/>
        </w:rPr>
        <w:fldChar w:fldCharType="separate"/>
      </w:r>
      <w:r w:rsidR="003C79E2">
        <w:rPr>
          <w:b/>
          <w:bCs/>
          <w:noProof/>
        </w:rPr>
        <w:t>24</w:t>
      </w:r>
      <w:r w:rsidRPr="00BF1B3E">
        <w:rPr>
          <w:b/>
          <w:bCs/>
        </w:rPr>
        <w:fldChar w:fldCharType="end"/>
      </w:r>
      <w:r w:rsidRPr="00BF1B3E">
        <w:rPr>
          <w:b/>
          <w:bCs/>
        </w:rPr>
        <w:t>. Ölçek Puanlarının Daha Önce Afet Yönetimi ve İlk Yardım Eğitimi Alma Durumuna Göre Karşılaştırılması</w:t>
      </w:r>
      <w:bookmarkEnd w:id="163"/>
    </w:p>
    <w:tbl>
      <w:tblPr>
        <w:tblW w:w="7803" w:type="dxa"/>
        <w:jc w:val="center"/>
        <w:tblBorders>
          <w:top w:val="single" w:sz="4" w:space="0" w:color="auto"/>
          <w:bottom w:val="single" w:sz="4" w:space="0" w:color="auto"/>
        </w:tblBorders>
        <w:tblLayout w:type="fixed"/>
        <w:tblLook w:val="01E0" w:firstRow="1" w:lastRow="1" w:firstColumn="1" w:lastColumn="1" w:noHBand="0" w:noVBand="0"/>
      </w:tblPr>
      <w:tblGrid>
        <w:gridCol w:w="2360"/>
        <w:gridCol w:w="1893"/>
        <w:gridCol w:w="516"/>
        <w:gridCol w:w="766"/>
        <w:gridCol w:w="567"/>
        <w:gridCol w:w="851"/>
        <w:gridCol w:w="850"/>
      </w:tblGrid>
      <w:tr w:rsidR="005F0CFD" w:rsidRPr="004C1DAC" w14:paraId="33E4EADA" w14:textId="77777777" w:rsidTr="00C0190C">
        <w:trPr>
          <w:jc w:val="center"/>
        </w:trPr>
        <w:tc>
          <w:tcPr>
            <w:tcW w:w="2360" w:type="dxa"/>
            <w:tcBorders>
              <w:top w:val="single" w:sz="4" w:space="0" w:color="auto"/>
              <w:bottom w:val="single" w:sz="4" w:space="0" w:color="auto"/>
            </w:tcBorders>
            <w:tcMar>
              <w:left w:w="57" w:type="dxa"/>
              <w:right w:w="0" w:type="dxa"/>
            </w:tcMar>
            <w:vAlign w:val="bottom"/>
          </w:tcPr>
          <w:p w14:paraId="39E20BAF" w14:textId="77777777" w:rsidR="005F0CFD" w:rsidRPr="004C1DAC" w:rsidRDefault="005F0CFD" w:rsidP="00C0190C">
            <w:pPr>
              <w:rPr>
                <w:b/>
                <w:color w:val="000000" w:themeColor="text1"/>
                <w:sz w:val="20"/>
                <w:szCs w:val="20"/>
              </w:rPr>
            </w:pPr>
            <w:r w:rsidRPr="004C1DAC">
              <w:rPr>
                <w:b/>
                <w:color w:val="000000" w:themeColor="text1"/>
                <w:sz w:val="20"/>
                <w:szCs w:val="20"/>
              </w:rPr>
              <w:t xml:space="preserve">Ölçek </w:t>
            </w:r>
          </w:p>
        </w:tc>
        <w:tc>
          <w:tcPr>
            <w:tcW w:w="1893" w:type="dxa"/>
            <w:tcBorders>
              <w:top w:val="single" w:sz="4" w:space="0" w:color="auto"/>
              <w:bottom w:val="single" w:sz="4" w:space="0" w:color="auto"/>
            </w:tcBorders>
            <w:tcMar>
              <w:left w:w="57" w:type="dxa"/>
              <w:right w:w="0" w:type="dxa"/>
            </w:tcMar>
            <w:vAlign w:val="bottom"/>
          </w:tcPr>
          <w:p w14:paraId="2FE70F7F" w14:textId="77777777" w:rsidR="005F0CFD" w:rsidRPr="004C1DAC" w:rsidRDefault="005F0CFD" w:rsidP="00C0190C">
            <w:pPr>
              <w:jc w:val="center"/>
              <w:rPr>
                <w:b/>
                <w:color w:val="000000" w:themeColor="text1"/>
                <w:sz w:val="20"/>
                <w:szCs w:val="20"/>
              </w:rPr>
            </w:pPr>
            <w:r w:rsidRPr="004C1DAC">
              <w:rPr>
                <w:b/>
                <w:color w:val="000000" w:themeColor="text1"/>
                <w:sz w:val="20"/>
                <w:szCs w:val="20"/>
              </w:rPr>
              <w:t>Aldığı Eğitimi Yeterli Bulma</w:t>
            </w:r>
          </w:p>
        </w:tc>
        <w:tc>
          <w:tcPr>
            <w:tcW w:w="516" w:type="dxa"/>
            <w:tcBorders>
              <w:top w:val="single" w:sz="4" w:space="0" w:color="auto"/>
              <w:bottom w:val="single" w:sz="4" w:space="0" w:color="auto"/>
            </w:tcBorders>
            <w:shd w:val="clear" w:color="auto" w:fill="auto"/>
            <w:vAlign w:val="bottom"/>
          </w:tcPr>
          <w:p w14:paraId="4E4A3A3A" w14:textId="77777777" w:rsidR="005F0CFD" w:rsidRPr="004C1DAC" w:rsidRDefault="005F0CFD" w:rsidP="00C0190C">
            <w:pPr>
              <w:jc w:val="center"/>
              <w:rPr>
                <w:b/>
                <w:color w:val="000000" w:themeColor="text1"/>
                <w:sz w:val="20"/>
                <w:szCs w:val="20"/>
              </w:rPr>
            </w:pPr>
            <w:r w:rsidRPr="004C1DAC">
              <w:rPr>
                <w:b/>
                <w:color w:val="000000" w:themeColor="text1"/>
                <w:sz w:val="20"/>
                <w:szCs w:val="20"/>
              </w:rPr>
              <w:t>n</w:t>
            </w:r>
          </w:p>
        </w:tc>
        <w:tc>
          <w:tcPr>
            <w:tcW w:w="766" w:type="dxa"/>
            <w:tcBorders>
              <w:top w:val="single" w:sz="4" w:space="0" w:color="auto"/>
              <w:bottom w:val="single" w:sz="4" w:space="0" w:color="auto"/>
            </w:tcBorders>
            <w:shd w:val="clear" w:color="auto" w:fill="auto"/>
            <w:vAlign w:val="bottom"/>
          </w:tcPr>
          <w:p w14:paraId="10A89AAA" w14:textId="77777777" w:rsidR="005F0CFD" w:rsidRPr="004C1DAC" w:rsidRDefault="00CB736B" w:rsidP="00C0190C">
            <w:pPr>
              <w:jc w:val="center"/>
              <w:rPr>
                <w:b/>
                <w:color w:val="000000" w:themeColor="text1"/>
                <w:sz w:val="20"/>
                <w:szCs w:val="20"/>
              </w:rPr>
            </w:pPr>
            <m:oMathPara>
              <m:oMath>
                <m:bar>
                  <m:barPr>
                    <m:pos m:val="top"/>
                    <m:ctrlPr>
                      <w:rPr>
                        <w:rFonts w:ascii="Cambria Math" w:hAnsi="Cambria Math"/>
                        <w:b/>
                        <w:i/>
                        <w:color w:val="000000" w:themeColor="text1"/>
                        <w:sz w:val="20"/>
                        <w:szCs w:val="20"/>
                      </w:rPr>
                    </m:ctrlPr>
                  </m:barPr>
                  <m:e>
                    <m:r>
                      <m:rPr>
                        <m:sty m:val="b"/>
                      </m:rPr>
                      <w:rPr>
                        <w:rFonts w:ascii="Cambria Math" w:hAnsi="Cambria Math"/>
                        <w:color w:val="000000" w:themeColor="text1"/>
                        <w:sz w:val="20"/>
                        <w:szCs w:val="20"/>
                      </w:rPr>
                      <m:t>X</m:t>
                    </m:r>
                  </m:e>
                </m:bar>
              </m:oMath>
            </m:oMathPara>
          </w:p>
        </w:tc>
        <w:tc>
          <w:tcPr>
            <w:tcW w:w="567" w:type="dxa"/>
            <w:tcBorders>
              <w:top w:val="single" w:sz="4" w:space="0" w:color="auto"/>
              <w:bottom w:val="single" w:sz="4" w:space="0" w:color="auto"/>
            </w:tcBorders>
            <w:vAlign w:val="bottom"/>
          </w:tcPr>
          <w:p w14:paraId="2F422C33" w14:textId="77777777" w:rsidR="005F0CFD" w:rsidRPr="004C1DAC" w:rsidRDefault="005F0CFD" w:rsidP="00C0190C">
            <w:pPr>
              <w:jc w:val="center"/>
              <w:rPr>
                <w:b/>
                <w:color w:val="000000" w:themeColor="text1"/>
                <w:sz w:val="20"/>
                <w:szCs w:val="20"/>
              </w:rPr>
            </w:pPr>
            <w:r w:rsidRPr="004C1DAC">
              <w:rPr>
                <w:b/>
                <w:color w:val="000000" w:themeColor="text1"/>
                <w:sz w:val="20"/>
                <w:szCs w:val="20"/>
              </w:rPr>
              <w:t>SS</w:t>
            </w:r>
          </w:p>
        </w:tc>
        <w:tc>
          <w:tcPr>
            <w:tcW w:w="851" w:type="dxa"/>
            <w:tcBorders>
              <w:top w:val="single" w:sz="4" w:space="0" w:color="auto"/>
              <w:bottom w:val="single" w:sz="4" w:space="0" w:color="auto"/>
            </w:tcBorders>
            <w:vAlign w:val="bottom"/>
          </w:tcPr>
          <w:p w14:paraId="18A65C19" w14:textId="77777777" w:rsidR="005F0CFD" w:rsidRPr="004C1DAC" w:rsidRDefault="005F0CFD" w:rsidP="00C0190C">
            <w:pPr>
              <w:jc w:val="center"/>
              <w:rPr>
                <w:b/>
                <w:color w:val="000000" w:themeColor="text1"/>
                <w:sz w:val="20"/>
                <w:szCs w:val="20"/>
              </w:rPr>
            </w:pPr>
            <w:r w:rsidRPr="004C1DAC">
              <w:rPr>
                <w:b/>
                <w:color w:val="000000" w:themeColor="text1"/>
                <w:sz w:val="20"/>
                <w:szCs w:val="20"/>
              </w:rPr>
              <w:t>t</w:t>
            </w:r>
          </w:p>
        </w:tc>
        <w:tc>
          <w:tcPr>
            <w:tcW w:w="850" w:type="dxa"/>
            <w:tcBorders>
              <w:top w:val="single" w:sz="4" w:space="0" w:color="auto"/>
              <w:bottom w:val="single" w:sz="4" w:space="0" w:color="auto"/>
            </w:tcBorders>
            <w:vAlign w:val="bottom"/>
          </w:tcPr>
          <w:p w14:paraId="4127EE11" w14:textId="77777777" w:rsidR="005F0CFD" w:rsidRPr="004C1DAC" w:rsidRDefault="005F0CFD" w:rsidP="00C0190C">
            <w:pPr>
              <w:jc w:val="center"/>
              <w:rPr>
                <w:b/>
                <w:color w:val="000000" w:themeColor="text1"/>
                <w:sz w:val="20"/>
                <w:szCs w:val="20"/>
              </w:rPr>
            </w:pPr>
            <w:r w:rsidRPr="004C1DAC">
              <w:rPr>
                <w:b/>
                <w:color w:val="000000" w:themeColor="text1"/>
                <w:sz w:val="20"/>
                <w:szCs w:val="20"/>
              </w:rPr>
              <w:t>p</w:t>
            </w:r>
          </w:p>
        </w:tc>
      </w:tr>
      <w:tr w:rsidR="005F0CFD" w:rsidRPr="004C1DAC" w14:paraId="444081D1" w14:textId="77777777" w:rsidTr="00C0190C">
        <w:trPr>
          <w:jc w:val="center"/>
        </w:trPr>
        <w:tc>
          <w:tcPr>
            <w:tcW w:w="2360" w:type="dxa"/>
            <w:vMerge w:val="restart"/>
            <w:tcBorders>
              <w:top w:val="single" w:sz="4" w:space="0" w:color="auto"/>
              <w:bottom w:val="nil"/>
            </w:tcBorders>
            <w:tcMar>
              <w:left w:w="57" w:type="dxa"/>
              <w:right w:w="0" w:type="dxa"/>
            </w:tcMar>
            <w:vAlign w:val="center"/>
          </w:tcPr>
          <w:p w14:paraId="70127D84" w14:textId="77777777" w:rsidR="005F0CFD" w:rsidRPr="004C1DAC" w:rsidRDefault="005F0CFD" w:rsidP="00C0190C">
            <w:pPr>
              <w:rPr>
                <w:b/>
                <w:bCs/>
                <w:sz w:val="20"/>
                <w:szCs w:val="20"/>
              </w:rPr>
            </w:pPr>
            <w:r w:rsidRPr="004C1DAC">
              <w:rPr>
                <w:b/>
                <w:bCs/>
                <w:sz w:val="20"/>
                <w:szCs w:val="20"/>
              </w:rPr>
              <w:t>Afet Bilgisi</w:t>
            </w:r>
          </w:p>
        </w:tc>
        <w:tc>
          <w:tcPr>
            <w:tcW w:w="1893" w:type="dxa"/>
            <w:tcBorders>
              <w:top w:val="single" w:sz="4" w:space="0" w:color="auto"/>
              <w:bottom w:val="nil"/>
            </w:tcBorders>
            <w:tcMar>
              <w:left w:w="57" w:type="dxa"/>
              <w:right w:w="0" w:type="dxa"/>
            </w:tcMar>
            <w:vAlign w:val="center"/>
          </w:tcPr>
          <w:p w14:paraId="1066265E" w14:textId="77777777" w:rsidR="005F0CFD" w:rsidRPr="004C1DAC" w:rsidRDefault="005F0CFD" w:rsidP="00C0190C">
            <w:pPr>
              <w:jc w:val="center"/>
              <w:rPr>
                <w:sz w:val="20"/>
                <w:szCs w:val="20"/>
              </w:rPr>
            </w:pPr>
            <w:r w:rsidRPr="004C1DAC">
              <w:rPr>
                <w:sz w:val="20"/>
                <w:szCs w:val="20"/>
              </w:rPr>
              <w:t>Evet</w:t>
            </w:r>
          </w:p>
        </w:tc>
        <w:tc>
          <w:tcPr>
            <w:tcW w:w="516" w:type="dxa"/>
            <w:tcBorders>
              <w:top w:val="single" w:sz="4" w:space="0" w:color="auto"/>
              <w:bottom w:val="nil"/>
            </w:tcBorders>
            <w:shd w:val="clear" w:color="auto" w:fill="auto"/>
            <w:vAlign w:val="center"/>
          </w:tcPr>
          <w:p w14:paraId="39DAAFE7" w14:textId="77777777" w:rsidR="005F0CFD" w:rsidRPr="004C1DAC" w:rsidRDefault="005F0CFD" w:rsidP="00C0190C">
            <w:pPr>
              <w:jc w:val="center"/>
              <w:rPr>
                <w:color w:val="000000"/>
                <w:sz w:val="20"/>
                <w:szCs w:val="20"/>
              </w:rPr>
            </w:pPr>
            <w:r w:rsidRPr="004C1DAC">
              <w:rPr>
                <w:color w:val="000000"/>
                <w:sz w:val="20"/>
                <w:szCs w:val="20"/>
              </w:rPr>
              <w:t>37</w:t>
            </w:r>
          </w:p>
        </w:tc>
        <w:tc>
          <w:tcPr>
            <w:tcW w:w="766" w:type="dxa"/>
            <w:tcBorders>
              <w:top w:val="single" w:sz="4" w:space="0" w:color="auto"/>
              <w:bottom w:val="nil"/>
            </w:tcBorders>
            <w:shd w:val="clear" w:color="auto" w:fill="auto"/>
            <w:vAlign w:val="center"/>
          </w:tcPr>
          <w:p w14:paraId="159AFCE6" w14:textId="77777777" w:rsidR="005F0CFD" w:rsidRPr="004C1DAC" w:rsidRDefault="005F0CFD" w:rsidP="00C0190C">
            <w:pPr>
              <w:jc w:val="center"/>
              <w:rPr>
                <w:color w:val="000000"/>
                <w:sz w:val="20"/>
                <w:szCs w:val="20"/>
              </w:rPr>
            </w:pPr>
            <w:r w:rsidRPr="004C1DAC">
              <w:rPr>
                <w:color w:val="000000"/>
                <w:sz w:val="20"/>
                <w:szCs w:val="20"/>
              </w:rPr>
              <w:t>7,49</w:t>
            </w:r>
          </w:p>
        </w:tc>
        <w:tc>
          <w:tcPr>
            <w:tcW w:w="567" w:type="dxa"/>
            <w:tcBorders>
              <w:top w:val="single" w:sz="4" w:space="0" w:color="auto"/>
              <w:bottom w:val="nil"/>
            </w:tcBorders>
            <w:vAlign w:val="center"/>
          </w:tcPr>
          <w:p w14:paraId="75E4BE12" w14:textId="77777777" w:rsidR="005F0CFD" w:rsidRPr="004C1DAC" w:rsidRDefault="005F0CFD" w:rsidP="00C0190C">
            <w:pPr>
              <w:jc w:val="center"/>
              <w:rPr>
                <w:color w:val="000000"/>
                <w:sz w:val="20"/>
                <w:szCs w:val="20"/>
              </w:rPr>
            </w:pPr>
            <w:r w:rsidRPr="004C1DAC">
              <w:rPr>
                <w:color w:val="000000"/>
                <w:sz w:val="20"/>
                <w:szCs w:val="20"/>
              </w:rPr>
              <w:t>1,71</w:t>
            </w:r>
          </w:p>
        </w:tc>
        <w:tc>
          <w:tcPr>
            <w:tcW w:w="851" w:type="dxa"/>
            <w:vMerge w:val="restart"/>
            <w:tcBorders>
              <w:top w:val="single" w:sz="4" w:space="0" w:color="auto"/>
              <w:bottom w:val="nil"/>
            </w:tcBorders>
            <w:vAlign w:val="center"/>
          </w:tcPr>
          <w:p w14:paraId="635CB36B" w14:textId="77777777" w:rsidR="005F0CFD" w:rsidRPr="004C1DAC" w:rsidRDefault="005F0CFD" w:rsidP="00C0190C">
            <w:pPr>
              <w:jc w:val="center"/>
              <w:rPr>
                <w:color w:val="000000"/>
                <w:sz w:val="20"/>
                <w:szCs w:val="20"/>
              </w:rPr>
            </w:pPr>
            <w:r w:rsidRPr="004C1DAC">
              <w:rPr>
                <w:color w:val="000000"/>
                <w:sz w:val="20"/>
                <w:szCs w:val="20"/>
              </w:rPr>
              <w:t>1,74</w:t>
            </w:r>
          </w:p>
        </w:tc>
        <w:tc>
          <w:tcPr>
            <w:tcW w:w="850" w:type="dxa"/>
            <w:vMerge w:val="restart"/>
            <w:tcBorders>
              <w:top w:val="single" w:sz="4" w:space="0" w:color="auto"/>
              <w:bottom w:val="nil"/>
            </w:tcBorders>
            <w:vAlign w:val="center"/>
          </w:tcPr>
          <w:p w14:paraId="765C0BE0" w14:textId="77777777" w:rsidR="005F0CFD" w:rsidRPr="004C1DAC" w:rsidRDefault="005F0CFD" w:rsidP="00C0190C">
            <w:pPr>
              <w:jc w:val="center"/>
              <w:rPr>
                <w:color w:val="000000"/>
                <w:sz w:val="20"/>
                <w:szCs w:val="20"/>
              </w:rPr>
            </w:pPr>
            <w:r w:rsidRPr="004C1DAC">
              <w:rPr>
                <w:color w:val="000000"/>
                <w:sz w:val="20"/>
                <w:szCs w:val="20"/>
              </w:rPr>
              <w:t>0,085</w:t>
            </w:r>
          </w:p>
        </w:tc>
      </w:tr>
      <w:tr w:rsidR="005F0CFD" w:rsidRPr="004C1DAC" w14:paraId="4EB35D24" w14:textId="77777777" w:rsidTr="00C0190C">
        <w:trPr>
          <w:jc w:val="center"/>
        </w:trPr>
        <w:tc>
          <w:tcPr>
            <w:tcW w:w="2360" w:type="dxa"/>
            <w:vMerge/>
            <w:tcBorders>
              <w:top w:val="nil"/>
              <w:bottom w:val="single" w:sz="4" w:space="0" w:color="auto"/>
            </w:tcBorders>
            <w:tcMar>
              <w:left w:w="57" w:type="dxa"/>
              <w:right w:w="0" w:type="dxa"/>
            </w:tcMar>
            <w:vAlign w:val="center"/>
          </w:tcPr>
          <w:p w14:paraId="79C10910" w14:textId="77777777" w:rsidR="005F0CFD" w:rsidRPr="004C1DAC" w:rsidRDefault="005F0CFD" w:rsidP="00C0190C">
            <w:pPr>
              <w:rPr>
                <w:b/>
                <w:bCs/>
                <w:sz w:val="20"/>
                <w:szCs w:val="20"/>
              </w:rPr>
            </w:pPr>
          </w:p>
        </w:tc>
        <w:tc>
          <w:tcPr>
            <w:tcW w:w="1893" w:type="dxa"/>
            <w:tcBorders>
              <w:top w:val="nil"/>
              <w:bottom w:val="single" w:sz="4" w:space="0" w:color="auto"/>
            </w:tcBorders>
            <w:tcMar>
              <w:left w:w="57" w:type="dxa"/>
              <w:right w:w="0" w:type="dxa"/>
            </w:tcMar>
            <w:vAlign w:val="center"/>
          </w:tcPr>
          <w:p w14:paraId="7D85985B" w14:textId="77777777" w:rsidR="005F0CFD" w:rsidRPr="004C1DAC" w:rsidRDefault="005F0CFD" w:rsidP="00C0190C">
            <w:pPr>
              <w:jc w:val="center"/>
              <w:rPr>
                <w:sz w:val="20"/>
                <w:szCs w:val="20"/>
              </w:rPr>
            </w:pPr>
            <w:r w:rsidRPr="004C1DAC">
              <w:rPr>
                <w:sz w:val="20"/>
                <w:szCs w:val="20"/>
              </w:rPr>
              <w:t>Hayır</w:t>
            </w:r>
          </w:p>
        </w:tc>
        <w:tc>
          <w:tcPr>
            <w:tcW w:w="516" w:type="dxa"/>
            <w:tcBorders>
              <w:top w:val="nil"/>
              <w:bottom w:val="single" w:sz="4" w:space="0" w:color="auto"/>
            </w:tcBorders>
            <w:shd w:val="clear" w:color="auto" w:fill="auto"/>
            <w:vAlign w:val="center"/>
          </w:tcPr>
          <w:p w14:paraId="0932CA7B" w14:textId="77777777" w:rsidR="005F0CFD" w:rsidRPr="004C1DAC" w:rsidRDefault="005F0CFD" w:rsidP="00C0190C">
            <w:pPr>
              <w:jc w:val="center"/>
              <w:rPr>
                <w:color w:val="000000"/>
                <w:sz w:val="20"/>
                <w:szCs w:val="20"/>
              </w:rPr>
            </w:pPr>
            <w:r w:rsidRPr="004C1DAC">
              <w:rPr>
                <w:color w:val="000000"/>
                <w:sz w:val="20"/>
                <w:szCs w:val="20"/>
              </w:rPr>
              <w:t>82</w:t>
            </w:r>
          </w:p>
        </w:tc>
        <w:tc>
          <w:tcPr>
            <w:tcW w:w="766" w:type="dxa"/>
            <w:tcBorders>
              <w:top w:val="nil"/>
              <w:bottom w:val="single" w:sz="4" w:space="0" w:color="auto"/>
            </w:tcBorders>
            <w:shd w:val="clear" w:color="auto" w:fill="auto"/>
            <w:vAlign w:val="center"/>
          </w:tcPr>
          <w:p w14:paraId="7C8E880D" w14:textId="77777777" w:rsidR="005F0CFD" w:rsidRPr="004C1DAC" w:rsidRDefault="005F0CFD" w:rsidP="00C0190C">
            <w:pPr>
              <w:jc w:val="center"/>
              <w:rPr>
                <w:color w:val="000000"/>
                <w:sz w:val="20"/>
                <w:szCs w:val="20"/>
              </w:rPr>
            </w:pPr>
            <w:r w:rsidRPr="004C1DAC">
              <w:rPr>
                <w:color w:val="000000"/>
                <w:sz w:val="20"/>
                <w:szCs w:val="20"/>
              </w:rPr>
              <w:t>6,63</w:t>
            </w:r>
          </w:p>
        </w:tc>
        <w:tc>
          <w:tcPr>
            <w:tcW w:w="567" w:type="dxa"/>
            <w:tcBorders>
              <w:top w:val="nil"/>
              <w:bottom w:val="single" w:sz="4" w:space="0" w:color="auto"/>
            </w:tcBorders>
            <w:vAlign w:val="center"/>
          </w:tcPr>
          <w:p w14:paraId="030663D8" w14:textId="77777777" w:rsidR="005F0CFD" w:rsidRPr="004C1DAC" w:rsidRDefault="005F0CFD" w:rsidP="00C0190C">
            <w:pPr>
              <w:jc w:val="center"/>
              <w:rPr>
                <w:color w:val="000000"/>
                <w:sz w:val="20"/>
                <w:szCs w:val="20"/>
              </w:rPr>
            </w:pPr>
            <w:r w:rsidRPr="004C1DAC">
              <w:rPr>
                <w:color w:val="000000"/>
                <w:sz w:val="20"/>
                <w:szCs w:val="20"/>
              </w:rPr>
              <w:t>2,76</w:t>
            </w:r>
          </w:p>
        </w:tc>
        <w:tc>
          <w:tcPr>
            <w:tcW w:w="851" w:type="dxa"/>
            <w:vMerge/>
            <w:tcBorders>
              <w:top w:val="nil"/>
              <w:bottom w:val="single" w:sz="4" w:space="0" w:color="auto"/>
            </w:tcBorders>
            <w:vAlign w:val="center"/>
          </w:tcPr>
          <w:p w14:paraId="27311888" w14:textId="77777777" w:rsidR="005F0CFD" w:rsidRPr="004C1DAC" w:rsidRDefault="005F0CFD" w:rsidP="00C0190C">
            <w:pPr>
              <w:jc w:val="center"/>
              <w:rPr>
                <w:color w:val="000000" w:themeColor="text1"/>
                <w:sz w:val="20"/>
                <w:szCs w:val="20"/>
              </w:rPr>
            </w:pPr>
          </w:p>
        </w:tc>
        <w:tc>
          <w:tcPr>
            <w:tcW w:w="850" w:type="dxa"/>
            <w:vMerge/>
            <w:tcBorders>
              <w:top w:val="nil"/>
              <w:bottom w:val="single" w:sz="4" w:space="0" w:color="auto"/>
            </w:tcBorders>
            <w:vAlign w:val="center"/>
          </w:tcPr>
          <w:p w14:paraId="2186E2B1" w14:textId="77777777" w:rsidR="005F0CFD" w:rsidRPr="004C1DAC" w:rsidRDefault="005F0CFD" w:rsidP="00C0190C">
            <w:pPr>
              <w:jc w:val="center"/>
              <w:rPr>
                <w:bCs/>
                <w:sz w:val="20"/>
                <w:szCs w:val="20"/>
              </w:rPr>
            </w:pPr>
          </w:p>
        </w:tc>
      </w:tr>
      <w:tr w:rsidR="005F0CFD" w:rsidRPr="004C1DAC" w14:paraId="5A0D914E" w14:textId="77777777" w:rsidTr="00C0190C">
        <w:trPr>
          <w:jc w:val="center"/>
        </w:trPr>
        <w:tc>
          <w:tcPr>
            <w:tcW w:w="2360" w:type="dxa"/>
            <w:vMerge w:val="restart"/>
            <w:tcBorders>
              <w:top w:val="nil"/>
              <w:bottom w:val="nil"/>
            </w:tcBorders>
            <w:tcMar>
              <w:left w:w="57" w:type="dxa"/>
              <w:right w:w="0" w:type="dxa"/>
            </w:tcMar>
            <w:vAlign w:val="center"/>
          </w:tcPr>
          <w:p w14:paraId="52091ACC" w14:textId="17855D97" w:rsidR="005F0CFD" w:rsidRPr="004C1DAC" w:rsidRDefault="005F0CFD" w:rsidP="00C0190C">
            <w:pPr>
              <w:rPr>
                <w:b/>
                <w:bCs/>
                <w:sz w:val="20"/>
                <w:szCs w:val="20"/>
              </w:rPr>
            </w:pPr>
            <w:r w:rsidRPr="004C1DAC">
              <w:rPr>
                <w:b/>
                <w:bCs/>
                <w:sz w:val="20"/>
                <w:szCs w:val="20"/>
              </w:rPr>
              <w:t>Pediatrik İlk</w:t>
            </w:r>
            <w:r w:rsidR="004C1DAC">
              <w:rPr>
                <w:b/>
                <w:bCs/>
                <w:sz w:val="20"/>
                <w:szCs w:val="20"/>
              </w:rPr>
              <w:t xml:space="preserve"> Y</w:t>
            </w:r>
            <w:r w:rsidRPr="004C1DAC">
              <w:rPr>
                <w:b/>
                <w:bCs/>
                <w:sz w:val="20"/>
                <w:szCs w:val="20"/>
              </w:rPr>
              <w:t>ardım Bilgisi</w:t>
            </w:r>
          </w:p>
        </w:tc>
        <w:tc>
          <w:tcPr>
            <w:tcW w:w="1893" w:type="dxa"/>
            <w:tcBorders>
              <w:top w:val="nil"/>
              <w:bottom w:val="nil"/>
            </w:tcBorders>
            <w:tcMar>
              <w:left w:w="57" w:type="dxa"/>
              <w:right w:w="0" w:type="dxa"/>
            </w:tcMar>
            <w:vAlign w:val="center"/>
          </w:tcPr>
          <w:p w14:paraId="4255F374" w14:textId="77777777" w:rsidR="005F0CFD" w:rsidRPr="004C1DAC" w:rsidRDefault="005F0CFD" w:rsidP="00C0190C">
            <w:pPr>
              <w:jc w:val="center"/>
              <w:rPr>
                <w:sz w:val="20"/>
                <w:szCs w:val="20"/>
              </w:rPr>
            </w:pPr>
            <w:r w:rsidRPr="004C1DAC">
              <w:rPr>
                <w:sz w:val="20"/>
                <w:szCs w:val="20"/>
              </w:rPr>
              <w:t>Evet</w:t>
            </w:r>
          </w:p>
        </w:tc>
        <w:tc>
          <w:tcPr>
            <w:tcW w:w="516" w:type="dxa"/>
            <w:tcBorders>
              <w:top w:val="nil"/>
              <w:bottom w:val="nil"/>
            </w:tcBorders>
            <w:shd w:val="clear" w:color="auto" w:fill="auto"/>
            <w:vAlign w:val="center"/>
          </w:tcPr>
          <w:p w14:paraId="76697FD4" w14:textId="77777777" w:rsidR="005F0CFD" w:rsidRPr="004C1DAC" w:rsidRDefault="005F0CFD" w:rsidP="00C0190C">
            <w:pPr>
              <w:jc w:val="center"/>
              <w:rPr>
                <w:color w:val="000000"/>
                <w:sz w:val="20"/>
                <w:szCs w:val="20"/>
              </w:rPr>
            </w:pPr>
            <w:r w:rsidRPr="004C1DAC">
              <w:rPr>
                <w:color w:val="000000"/>
                <w:sz w:val="20"/>
                <w:szCs w:val="20"/>
              </w:rPr>
              <w:t>37</w:t>
            </w:r>
          </w:p>
        </w:tc>
        <w:tc>
          <w:tcPr>
            <w:tcW w:w="766" w:type="dxa"/>
            <w:tcBorders>
              <w:top w:val="nil"/>
              <w:bottom w:val="nil"/>
            </w:tcBorders>
            <w:shd w:val="clear" w:color="auto" w:fill="auto"/>
            <w:vAlign w:val="center"/>
          </w:tcPr>
          <w:p w14:paraId="4859EE49" w14:textId="77777777" w:rsidR="005F0CFD" w:rsidRPr="004C1DAC" w:rsidRDefault="005F0CFD" w:rsidP="00C0190C">
            <w:pPr>
              <w:jc w:val="center"/>
              <w:rPr>
                <w:color w:val="000000"/>
                <w:sz w:val="20"/>
                <w:szCs w:val="20"/>
              </w:rPr>
            </w:pPr>
            <w:r w:rsidRPr="004C1DAC">
              <w:rPr>
                <w:color w:val="000000"/>
                <w:sz w:val="20"/>
                <w:szCs w:val="20"/>
              </w:rPr>
              <w:t>13,65</w:t>
            </w:r>
          </w:p>
        </w:tc>
        <w:tc>
          <w:tcPr>
            <w:tcW w:w="567" w:type="dxa"/>
            <w:tcBorders>
              <w:top w:val="nil"/>
              <w:bottom w:val="nil"/>
            </w:tcBorders>
            <w:vAlign w:val="center"/>
          </w:tcPr>
          <w:p w14:paraId="3D17538A" w14:textId="77777777" w:rsidR="005F0CFD" w:rsidRPr="004C1DAC" w:rsidRDefault="005F0CFD" w:rsidP="00C0190C">
            <w:pPr>
              <w:jc w:val="center"/>
              <w:rPr>
                <w:color w:val="000000"/>
                <w:sz w:val="20"/>
                <w:szCs w:val="20"/>
              </w:rPr>
            </w:pPr>
            <w:r w:rsidRPr="004C1DAC">
              <w:rPr>
                <w:color w:val="000000"/>
                <w:sz w:val="20"/>
                <w:szCs w:val="20"/>
              </w:rPr>
              <w:t>4,55</w:t>
            </w:r>
          </w:p>
        </w:tc>
        <w:tc>
          <w:tcPr>
            <w:tcW w:w="851" w:type="dxa"/>
            <w:vMerge w:val="restart"/>
            <w:tcBorders>
              <w:top w:val="nil"/>
              <w:bottom w:val="nil"/>
            </w:tcBorders>
            <w:vAlign w:val="center"/>
          </w:tcPr>
          <w:p w14:paraId="42ECB9FD" w14:textId="77777777" w:rsidR="005F0CFD" w:rsidRPr="004C1DAC" w:rsidRDefault="005F0CFD" w:rsidP="00C0190C">
            <w:pPr>
              <w:jc w:val="center"/>
              <w:rPr>
                <w:color w:val="000000"/>
                <w:sz w:val="20"/>
                <w:szCs w:val="20"/>
              </w:rPr>
            </w:pPr>
            <w:r w:rsidRPr="004C1DAC">
              <w:rPr>
                <w:color w:val="000000"/>
                <w:sz w:val="20"/>
                <w:szCs w:val="20"/>
              </w:rPr>
              <w:t>-0,23</w:t>
            </w:r>
          </w:p>
        </w:tc>
        <w:tc>
          <w:tcPr>
            <w:tcW w:w="850" w:type="dxa"/>
            <w:vMerge w:val="restart"/>
            <w:tcBorders>
              <w:top w:val="nil"/>
              <w:bottom w:val="nil"/>
            </w:tcBorders>
            <w:vAlign w:val="center"/>
          </w:tcPr>
          <w:p w14:paraId="0EA7E51F" w14:textId="77777777" w:rsidR="005F0CFD" w:rsidRPr="004C1DAC" w:rsidRDefault="005F0CFD" w:rsidP="00C0190C">
            <w:pPr>
              <w:jc w:val="center"/>
              <w:rPr>
                <w:color w:val="000000"/>
                <w:sz w:val="20"/>
                <w:szCs w:val="20"/>
              </w:rPr>
            </w:pPr>
            <w:r w:rsidRPr="004C1DAC">
              <w:rPr>
                <w:color w:val="000000"/>
                <w:sz w:val="20"/>
                <w:szCs w:val="20"/>
              </w:rPr>
              <w:t>0,820</w:t>
            </w:r>
          </w:p>
        </w:tc>
      </w:tr>
      <w:tr w:rsidR="005F0CFD" w:rsidRPr="004C1DAC" w14:paraId="65C25D3C" w14:textId="77777777" w:rsidTr="00C0190C">
        <w:trPr>
          <w:jc w:val="center"/>
        </w:trPr>
        <w:tc>
          <w:tcPr>
            <w:tcW w:w="2360" w:type="dxa"/>
            <w:vMerge/>
            <w:tcBorders>
              <w:top w:val="nil"/>
              <w:bottom w:val="single" w:sz="4" w:space="0" w:color="auto"/>
            </w:tcBorders>
            <w:tcMar>
              <w:left w:w="57" w:type="dxa"/>
              <w:right w:w="0" w:type="dxa"/>
            </w:tcMar>
            <w:vAlign w:val="center"/>
          </w:tcPr>
          <w:p w14:paraId="558C3C45" w14:textId="77777777" w:rsidR="005F0CFD" w:rsidRPr="004C1DAC" w:rsidRDefault="005F0CFD" w:rsidP="00C0190C">
            <w:pPr>
              <w:rPr>
                <w:sz w:val="20"/>
                <w:szCs w:val="20"/>
              </w:rPr>
            </w:pPr>
          </w:p>
        </w:tc>
        <w:tc>
          <w:tcPr>
            <w:tcW w:w="1893" w:type="dxa"/>
            <w:tcBorders>
              <w:top w:val="nil"/>
              <w:bottom w:val="single" w:sz="4" w:space="0" w:color="auto"/>
            </w:tcBorders>
            <w:tcMar>
              <w:left w:w="57" w:type="dxa"/>
              <w:right w:w="0" w:type="dxa"/>
            </w:tcMar>
            <w:vAlign w:val="center"/>
          </w:tcPr>
          <w:p w14:paraId="7FF10239" w14:textId="77777777" w:rsidR="005F0CFD" w:rsidRPr="004C1DAC" w:rsidRDefault="005F0CFD" w:rsidP="00C0190C">
            <w:pPr>
              <w:jc w:val="center"/>
              <w:rPr>
                <w:sz w:val="20"/>
                <w:szCs w:val="20"/>
              </w:rPr>
            </w:pPr>
            <w:r w:rsidRPr="004C1DAC">
              <w:rPr>
                <w:sz w:val="20"/>
                <w:szCs w:val="20"/>
              </w:rPr>
              <w:t>Hayır</w:t>
            </w:r>
          </w:p>
        </w:tc>
        <w:tc>
          <w:tcPr>
            <w:tcW w:w="516" w:type="dxa"/>
            <w:tcBorders>
              <w:top w:val="nil"/>
              <w:bottom w:val="single" w:sz="4" w:space="0" w:color="auto"/>
            </w:tcBorders>
            <w:shd w:val="clear" w:color="auto" w:fill="auto"/>
            <w:vAlign w:val="center"/>
          </w:tcPr>
          <w:p w14:paraId="5BEF38C5" w14:textId="77777777" w:rsidR="005F0CFD" w:rsidRPr="004C1DAC" w:rsidRDefault="005F0CFD" w:rsidP="00C0190C">
            <w:pPr>
              <w:jc w:val="center"/>
              <w:rPr>
                <w:color w:val="000000"/>
                <w:sz w:val="20"/>
                <w:szCs w:val="20"/>
              </w:rPr>
            </w:pPr>
            <w:r w:rsidRPr="004C1DAC">
              <w:rPr>
                <w:color w:val="000000"/>
                <w:sz w:val="20"/>
                <w:szCs w:val="20"/>
              </w:rPr>
              <w:t>82</w:t>
            </w:r>
          </w:p>
        </w:tc>
        <w:tc>
          <w:tcPr>
            <w:tcW w:w="766" w:type="dxa"/>
            <w:tcBorders>
              <w:top w:val="nil"/>
              <w:bottom w:val="single" w:sz="4" w:space="0" w:color="auto"/>
            </w:tcBorders>
            <w:shd w:val="clear" w:color="auto" w:fill="auto"/>
            <w:vAlign w:val="center"/>
          </w:tcPr>
          <w:p w14:paraId="0361C559" w14:textId="77777777" w:rsidR="005F0CFD" w:rsidRPr="004C1DAC" w:rsidRDefault="005F0CFD" w:rsidP="00C0190C">
            <w:pPr>
              <w:jc w:val="center"/>
              <w:rPr>
                <w:color w:val="000000"/>
                <w:sz w:val="20"/>
                <w:szCs w:val="20"/>
              </w:rPr>
            </w:pPr>
            <w:r w:rsidRPr="004C1DAC">
              <w:rPr>
                <w:color w:val="000000"/>
                <w:sz w:val="20"/>
                <w:szCs w:val="20"/>
              </w:rPr>
              <w:t>13,77</w:t>
            </w:r>
          </w:p>
        </w:tc>
        <w:tc>
          <w:tcPr>
            <w:tcW w:w="567" w:type="dxa"/>
            <w:tcBorders>
              <w:top w:val="nil"/>
              <w:bottom w:val="single" w:sz="4" w:space="0" w:color="auto"/>
            </w:tcBorders>
            <w:vAlign w:val="center"/>
          </w:tcPr>
          <w:p w14:paraId="58DC8A66" w14:textId="77777777" w:rsidR="005F0CFD" w:rsidRPr="004C1DAC" w:rsidRDefault="005F0CFD" w:rsidP="00C0190C">
            <w:pPr>
              <w:jc w:val="center"/>
              <w:rPr>
                <w:color w:val="000000"/>
                <w:sz w:val="20"/>
                <w:szCs w:val="20"/>
              </w:rPr>
            </w:pPr>
            <w:r w:rsidRPr="004C1DAC">
              <w:rPr>
                <w:color w:val="000000"/>
                <w:sz w:val="20"/>
                <w:szCs w:val="20"/>
              </w:rPr>
              <w:t>4,49</w:t>
            </w:r>
          </w:p>
        </w:tc>
        <w:tc>
          <w:tcPr>
            <w:tcW w:w="851" w:type="dxa"/>
            <w:vMerge/>
            <w:tcBorders>
              <w:top w:val="nil"/>
              <w:bottom w:val="single" w:sz="4" w:space="0" w:color="auto"/>
            </w:tcBorders>
            <w:vAlign w:val="center"/>
          </w:tcPr>
          <w:p w14:paraId="1FB64532" w14:textId="77777777" w:rsidR="005F0CFD" w:rsidRPr="004C1DAC" w:rsidRDefault="005F0CFD" w:rsidP="00C0190C">
            <w:pPr>
              <w:jc w:val="center"/>
              <w:rPr>
                <w:color w:val="000000" w:themeColor="text1"/>
                <w:sz w:val="20"/>
                <w:szCs w:val="20"/>
              </w:rPr>
            </w:pPr>
          </w:p>
        </w:tc>
        <w:tc>
          <w:tcPr>
            <w:tcW w:w="850" w:type="dxa"/>
            <w:vMerge/>
            <w:tcBorders>
              <w:top w:val="nil"/>
              <w:bottom w:val="single" w:sz="4" w:space="0" w:color="auto"/>
            </w:tcBorders>
            <w:vAlign w:val="center"/>
          </w:tcPr>
          <w:p w14:paraId="2E895659" w14:textId="77777777" w:rsidR="005F0CFD" w:rsidRPr="004C1DAC" w:rsidRDefault="005F0CFD" w:rsidP="00C0190C">
            <w:pPr>
              <w:jc w:val="center"/>
              <w:rPr>
                <w:sz w:val="20"/>
                <w:szCs w:val="20"/>
              </w:rPr>
            </w:pPr>
          </w:p>
        </w:tc>
      </w:tr>
      <w:tr w:rsidR="005F0CFD" w:rsidRPr="004C1DAC" w14:paraId="689A49EE" w14:textId="77777777" w:rsidTr="00C0190C">
        <w:trPr>
          <w:jc w:val="center"/>
        </w:trPr>
        <w:tc>
          <w:tcPr>
            <w:tcW w:w="2360" w:type="dxa"/>
            <w:vMerge w:val="restart"/>
            <w:tcBorders>
              <w:top w:val="single" w:sz="4" w:space="0" w:color="auto"/>
              <w:bottom w:val="nil"/>
            </w:tcBorders>
            <w:tcMar>
              <w:left w:w="57" w:type="dxa"/>
              <w:right w:w="0" w:type="dxa"/>
            </w:tcMar>
            <w:vAlign w:val="center"/>
          </w:tcPr>
          <w:p w14:paraId="6C7FBCE2" w14:textId="77777777" w:rsidR="005F0CFD" w:rsidRPr="004C1DAC" w:rsidRDefault="005F0CFD" w:rsidP="00C0190C">
            <w:pPr>
              <w:rPr>
                <w:sz w:val="20"/>
                <w:szCs w:val="20"/>
              </w:rPr>
            </w:pPr>
            <w:r w:rsidRPr="004C1DAC">
              <w:rPr>
                <w:sz w:val="20"/>
                <w:szCs w:val="20"/>
              </w:rPr>
              <w:t>Olumsuz Tutum</w:t>
            </w:r>
          </w:p>
        </w:tc>
        <w:tc>
          <w:tcPr>
            <w:tcW w:w="1893" w:type="dxa"/>
            <w:tcBorders>
              <w:top w:val="single" w:sz="4" w:space="0" w:color="auto"/>
              <w:bottom w:val="nil"/>
            </w:tcBorders>
            <w:tcMar>
              <w:left w:w="57" w:type="dxa"/>
              <w:right w:w="0" w:type="dxa"/>
            </w:tcMar>
            <w:vAlign w:val="center"/>
          </w:tcPr>
          <w:p w14:paraId="7B7E0E21" w14:textId="77777777" w:rsidR="005F0CFD" w:rsidRPr="004C1DAC" w:rsidRDefault="005F0CFD" w:rsidP="00C0190C">
            <w:pPr>
              <w:jc w:val="center"/>
              <w:rPr>
                <w:sz w:val="20"/>
                <w:szCs w:val="20"/>
              </w:rPr>
            </w:pPr>
            <w:r w:rsidRPr="004C1DAC">
              <w:rPr>
                <w:sz w:val="20"/>
                <w:szCs w:val="20"/>
              </w:rPr>
              <w:t>Evet</w:t>
            </w:r>
          </w:p>
        </w:tc>
        <w:tc>
          <w:tcPr>
            <w:tcW w:w="516" w:type="dxa"/>
            <w:tcBorders>
              <w:top w:val="single" w:sz="4" w:space="0" w:color="auto"/>
              <w:bottom w:val="nil"/>
            </w:tcBorders>
            <w:shd w:val="clear" w:color="auto" w:fill="auto"/>
            <w:vAlign w:val="center"/>
          </w:tcPr>
          <w:p w14:paraId="2DF0F4B6" w14:textId="77777777" w:rsidR="005F0CFD" w:rsidRPr="004C1DAC" w:rsidRDefault="005F0CFD" w:rsidP="00C0190C">
            <w:pPr>
              <w:jc w:val="center"/>
              <w:rPr>
                <w:color w:val="000000"/>
                <w:sz w:val="20"/>
                <w:szCs w:val="20"/>
              </w:rPr>
            </w:pPr>
            <w:r w:rsidRPr="004C1DAC">
              <w:rPr>
                <w:color w:val="000000"/>
                <w:sz w:val="20"/>
                <w:szCs w:val="20"/>
              </w:rPr>
              <w:t>37</w:t>
            </w:r>
          </w:p>
        </w:tc>
        <w:tc>
          <w:tcPr>
            <w:tcW w:w="766" w:type="dxa"/>
            <w:tcBorders>
              <w:top w:val="single" w:sz="4" w:space="0" w:color="auto"/>
              <w:bottom w:val="nil"/>
            </w:tcBorders>
            <w:shd w:val="clear" w:color="auto" w:fill="auto"/>
            <w:vAlign w:val="center"/>
          </w:tcPr>
          <w:p w14:paraId="0FE8B32D" w14:textId="77777777" w:rsidR="005F0CFD" w:rsidRPr="004C1DAC" w:rsidRDefault="005F0CFD" w:rsidP="00C0190C">
            <w:pPr>
              <w:jc w:val="center"/>
              <w:rPr>
                <w:color w:val="000000"/>
                <w:sz w:val="20"/>
                <w:szCs w:val="20"/>
              </w:rPr>
            </w:pPr>
            <w:r w:rsidRPr="004C1DAC">
              <w:rPr>
                <w:color w:val="000000"/>
                <w:sz w:val="20"/>
                <w:szCs w:val="20"/>
              </w:rPr>
              <w:t>3,32</w:t>
            </w:r>
          </w:p>
        </w:tc>
        <w:tc>
          <w:tcPr>
            <w:tcW w:w="567" w:type="dxa"/>
            <w:tcBorders>
              <w:top w:val="single" w:sz="4" w:space="0" w:color="auto"/>
              <w:bottom w:val="nil"/>
            </w:tcBorders>
            <w:vAlign w:val="center"/>
          </w:tcPr>
          <w:p w14:paraId="6D2E7CA4" w14:textId="77777777" w:rsidR="005F0CFD" w:rsidRPr="004C1DAC" w:rsidRDefault="005F0CFD" w:rsidP="00C0190C">
            <w:pPr>
              <w:jc w:val="center"/>
              <w:rPr>
                <w:color w:val="000000"/>
                <w:sz w:val="20"/>
                <w:szCs w:val="20"/>
              </w:rPr>
            </w:pPr>
            <w:r w:rsidRPr="004C1DAC">
              <w:rPr>
                <w:color w:val="000000"/>
                <w:sz w:val="20"/>
                <w:szCs w:val="20"/>
              </w:rPr>
              <w:t>0,90</w:t>
            </w:r>
          </w:p>
        </w:tc>
        <w:tc>
          <w:tcPr>
            <w:tcW w:w="851" w:type="dxa"/>
            <w:vMerge w:val="restart"/>
            <w:tcBorders>
              <w:top w:val="single" w:sz="4" w:space="0" w:color="auto"/>
              <w:bottom w:val="nil"/>
            </w:tcBorders>
            <w:vAlign w:val="center"/>
          </w:tcPr>
          <w:p w14:paraId="2B70A1BB" w14:textId="77777777" w:rsidR="005F0CFD" w:rsidRPr="004C1DAC" w:rsidRDefault="005F0CFD" w:rsidP="00C0190C">
            <w:pPr>
              <w:jc w:val="center"/>
              <w:rPr>
                <w:color w:val="000000"/>
                <w:sz w:val="20"/>
                <w:szCs w:val="20"/>
              </w:rPr>
            </w:pPr>
            <w:r w:rsidRPr="004C1DAC">
              <w:rPr>
                <w:color w:val="000000"/>
                <w:sz w:val="20"/>
                <w:szCs w:val="20"/>
              </w:rPr>
              <w:t>-0,24</w:t>
            </w:r>
          </w:p>
        </w:tc>
        <w:tc>
          <w:tcPr>
            <w:tcW w:w="850" w:type="dxa"/>
            <w:vMerge w:val="restart"/>
            <w:tcBorders>
              <w:top w:val="single" w:sz="4" w:space="0" w:color="auto"/>
              <w:bottom w:val="nil"/>
            </w:tcBorders>
            <w:vAlign w:val="center"/>
          </w:tcPr>
          <w:p w14:paraId="1AF94A0B" w14:textId="77777777" w:rsidR="005F0CFD" w:rsidRPr="004C1DAC" w:rsidRDefault="005F0CFD" w:rsidP="00C0190C">
            <w:pPr>
              <w:jc w:val="center"/>
              <w:rPr>
                <w:color w:val="000000"/>
                <w:sz w:val="20"/>
                <w:szCs w:val="20"/>
              </w:rPr>
            </w:pPr>
            <w:r w:rsidRPr="004C1DAC">
              <w:rPr>
                <w:color w:val="000000"/>
                <w:sz w:val="20"/>
                <w:szCs w:val="20"/>
              </w:rPr>
              <w:t>0,812</w:t>
            </w:r>
          </w:p>
        </w:tc>
      </w:tr>
      <w:tr w:rsidR="005F0CFD" w:rsidRPr="004C1DAC" w14:paraId="7E34C8C8" w14:textId="77777777" w:rsidTr="00C0190C">
        <w:trPr>
          <w:jc w:val="center"/>
        </w:trPr>
        <w:tc>
          <w:tcPr>
            <w:tcW w:w="2360" w:type="dxa"/>
            <w:vMerge/>
            <w:tcBorders>
              <w:top w:val="nil"/>
              <w:bottom w:val="single" w:sz="4" w:space="0" w:color="auto"/>
            </w:tcBorders>
            <w:tcMar>
              <w:left w:w="57" w:type="dxa"/>
              <w:right w:w="0" w:type="dxa"/>
            </w:tcMar>
            <w:vAlign w:val="center"/>
          </w:tcPr>
          <w:p w14:paraId="021329AC" w14:textId="77777777" w:rsidR="005F0CFD" w:rsidRPr="004C1DAC" w:rsidRDefault="005F0CFD" w:rsidP="00C0190C">
            <w:pPr>
              <w:rPr>
                <w:sz w:val="20"/>
                <w:szCs w:val="20"/>
              </w:rPr>
            </w:pPr>
          </w:p>
        </w:tc>
        <w:tc>
          <w:tcPr>
            <w:tcW w:w="1893" w:type="dxa"/>
            <w:tcBorders>
              <w:top w:val="nil"/>
              <w:bottom w:val="single" w:sz="4" w:space="0" w:color="auto"/>
            </w:tcBorders>
            <w:tcMar>
              <w:left w:w="57" w:type="dxa"/>
              <w:right w:w="0" w:type="dxa"/>
            </w:tcMar>
            <w:vAlign w:val="center"/>
          </w:tcPr>
          <w:p w14:paraId="343268C7" w14:textId="77777777" w:rsidR="005F0CFD" w:rsidRPr="004C1DAC" w:rsidRDefault="005F0CFD" w:rsidP="00C0190C">
            <w:pPr>
              <w:jc w:val="center"/>
              <w:rPr>
                <w:sz w:val="20"/>
                <w:szCs w:val="20"/>
              </w:rPr>
            </w:pPr>
            <w:r w:rsidRPr="004C1DAC">
              <w:rPr>
                <w:sz w:val="20"/>
                <w:szCs w:val="20"/>
              </w:rPr>
              <w:t>Hayır</w:t>
            </w:r>
          </w:p>
        </w:tc>
        <w:tc>
          <w:tcPr>
            <w:tcW w:w="516" w:type="dxa"/>
            <w:tcBorders>
              <w:top w:val="nil"/>
              <w:bottom w:val="single" w:sz="4" w:space="0" w:color="auto"/>
            </w:tcBorders>
            <w:shd w:val="clear" w:color="auto" w:fill="auto"/>
            <w:vAlign w:val="center"/>
          </w:tcPr>
          <w:p w14:paraId="0CEA641A" w14:textId="77777777" w:rsidR="005F0CFD" w:rsidRPr="004C1DAC" w:rsidRDefault="005F0CFD" w:rsidP="00C0190C">
            <w:pPr>
              <w:jc w:val="center"/>
              <w:rPr>
                <w:color w:val="000000"/>
                <w:sz w:val="20"/>
                <w:szCs w:val="20"/>
              </w:rPr>
            </w:pPr>
            <w:r w:rsidRPr="004C1DAC">
              <w:rPr>
                <w:color w:val="000000"/>
                <w:sz w:val="20"/>
                <w:szCs w:val="20"/>
              </w:rPr>
              <w:t>82</w:t>
            </w:r>
          </w:p>
        </w:tc>
        <w:tc>
          <w:tcPr>
            <w:tcW w:w="766" w:type="dxa"/>
            <w:tcBorders>
              <w:top w:val="nil"/>
              <w:bottom w:val="single" w:sz="4" w:space="0" w:color="auto"/>
            </w:tcBorders>
            <w:shd w:val="clear" w:color="auto" w:fill="auto"/>
            <w:vAlign w:val="center"/>
          </w:tcPr>
          <w:p w14:paraId="170F00B4" w14:textId="77777777" w:rsidR="005F0CFD" w:rsidRPr="004C1DAC" w:rsidRDefault="005F0CFD" w:rsidP="00C0190C">
            <w:pPr>
              <w:jc w:val="center"/>
              <w:rPr>
                <w:color w:val="000000"/>
                <w:sz w:val="20"/>
                <w:szCs w:val="20"/>
              </w:rPr>
            </w:pPr>
            <w:r w:rsidRPr="004C1DAC">
              <w:rPr>
                <w:color w:val="000000"/>
                <w:sz w:val="20"/>
                <w:szCs w:val="20"/>
              </w:rPr>
              <w:t>3,37</w:t>
            </w:r>
          </w:p>
        </w:tc>
        <w:tc>
          <w:tcPr>
            <w:tcW w:w="567" w:type="dxa"/>
            <w:tcBorders>
              <w:top w:val="nil"/>
              <w:bottom w:val="single" w:sz="4" w:space="0" w:color="auto"/>
            </w:tcBorders>
            <w:vAlign w:val="center"/>
          </w:tcPr>
          <w:p w14:paraId="359AC944" w14:textId="77777777" w:rsidR="005F0CFD" w:rsidRPr="004C1DAC" w:rsidRDefault="005F0CFD" w:rsidP="00C0190C">
            <w:pPr>
              <w:jc w:val="center"/>
              <w:rPr>
                <w:color w:val="000000"/>
                <w:sz w:val="20"/>
                <w:szCs w:val="20"/>
              </w:rPr>
            </w:pPr>
            <w:r w:rsidRPr="004C1DAC">
              <w:rPr>
                <w:color w:val="000000"/>
                <w:sz w:val="20"/>
                <w:szCs w:val="20"/>
              </w:rPr>
              <w:t>1,12</w:t>
            </w:r>
          </w:p>
        </w:tc>
        <w:tc>
          <w:tcPr>
            <w:tcW w:w="851" w:type="dxa"/>
            <w:vMerge/>
            <w:tcBorders>
              <w:top w:val="nil"/>
              <w:bottom w:val="single" w:sz="4" w:space="0" w:color="auto"/>
            </w:tcBorders>
            <w:vAlign w:val="center"/>
          </w:tcPr>
          <w:p w14:paraId="0E28014F" w14:textId="77777777" w:rsidR="005F0CFD" w:rsidRPr="004C1DAC" w:rsidRDefault="005F0CFD" w:rsidP="00C0190C">
            <w:pPr>
              <w:jc w:val="center"/>
              <w:rPr>
                <w:color w:val="000000" w:themeColor="text1"/>
                <w:sz w:val="20"/>
                <w:szCs w:val="20"/>
              </w:rPr>
            </w:pPr>
          </w:p>
        </w:tc>
        <w:tc>
          <w:tcPr>
            <w:tcW w:w="850" w:type="dxa"/>
            <w:vMerge/>
            <w:tcBorders>
              <w:top w:val="nil"/>
              <w:bottom w:val="single" w:sz="4" w:space="0" w:color="auto"/>
            </w:tcBorders>
            <w:vAlign w:val="center"/>
          </w:tcPr>
          <w:p w14:paraId="2FC6F1BE" w14:textId="77777777" w:rsidR="005F0CFD" w:rsidRPr="004C1DAC" w:rsidRDefault="005F0CFD" w:rsidP="00C0190C">
            <w:pPr>
              <w:jc w:val="center"/>
              <w:rPr>
                <w:bCs/>
                <w:sz w:val="20"/>
                <w:szCs w:val="20"/>
              </w:rPr>
            </w:pPr>
          </w:p>
        </w:tc>
      </w:tr>
      <w:tr w:rsidR="005F0CFD" w:rsidRPr="004C1DAC" w14:paraId="27680CFE" w14:textId="77777777" w:rsidTr="00C0190C">
        <w:trPr>
          <w:jc w:val="center"/>
        </w:trPr>
        <w:tc>
          <w:tcPr>
            <w:tcW w:w="2360" w:type="dxa"/>
            <w:vMerge w:val="restart"/>
            <w:tcBorders>
              <w:top w:val="nil"/>
              <w:bottom w:val="nil"/>
            </w:tcBorders>
            <w:tcMar>
              <w:left w:w="57" w:type="dxa"/>
              <w:right w:w="0" w:type="dxa"/>
            </w:tcMar>
            <w:vAlign w:val="center"/>
          </w:tcPr>
          <w:p w14:paraId="4A079ACA" w14:textId="77777777" w:rsidR="005F0CFD" w:rsidRPr="004C1DAC" w:rsidRDefault="005F0CFD" w:rsidP="00C0190C">
            <w:pPr>
              <w:rPr>
                <w:sz w:val="20"/>
                <w:szCs w:val="20"/>
              </w:rPr>
            </w:pPr>
            <w:r w:rsidRPr="004C1DAC">
              <w:rPr>
                <w:sz w:val="20"/>
                <w:szCs w:val="20"/>
              </w:rPr>
              <w:t>Olumlu Tutum</w:t>
            </w:r>
          </w:p>
        </w:tc>
        <w:tc>
          <w:tcPr>
            <w:tcW w:w="1893" w:type="dxa"/>
            <w:tcBorders>
              <w:top w:val="nil"/>
              <w:bottom w:val="nil"/>
            </w:tcBorders>
            <w:tcMar>
              <w:left w:w="57" w:type="dxa"/>
              <w:right w:w="0" w:type="dxa"/>
            </w:tcMar>
            <w:vAlign w:val="center"/>
          </w:tcPr>
          <w:p w14:paraId="20CA1439" w14:textId="77777777" w:rsidR="005F0CFD" w:rsidRPr="004C1DAC" w:rsidRDefault="005F0CFD" w:rsidP="00C0190C">
            <w:pPr>
              <w:jc w:val="center"/>
              <w:rPr>
                <w:sz w:val="20"/>
                <w:szCs w:val="20"/>
              </w:rPr>
            </w:pPr>
            <w:r w:rsidRPr="004C1DAC">
              <w:rPr>
                <w:sz w:val="20"/>
                <w:szCs w:val="20"/>
              </w:rPr>
              <w:t>Evet</w:t>
            </w:r>
          </w:p>
        </w:tc>
        <w:tc>
          <w:tcPr>
            <w:tcW w:w="516" w:type="dxa"/>
            <w:tcBorders>
              <w:top w:val="nil"/>
              <w:bottom w:val="nil"/>
            </w:tcBorders>
            <w:shd w:val="clear" w:color="auto" w:fill="auto"/>
            <w:vAlign w:val="center"/>
          </w:tcPr>
          <w:p w14:paraId="03768436" w14:textId="77777777" w:rsidR="005F0CFD" w:rsidRPr="004C1DAC" w:rsidRDefault="005F0CFD" w:rsidP="00C0190C">
            <w:pPr>
              <w:jc w:val="center"/>
              <w:rPr>
                <w:color w:val="000000"/>
                <w:sz w:val="20"/>
                <w:szCs w:val="20"/>
              </w:rPr>
            </w:pPr>
            <w:r w:rsidRPr="004C1DAC">
              <w:rPr>
                <w:color w:val="000000"/>
                <w:sz w:val="20"/>
                <w:szCs w:val="20"/>
              </w:rPr>
              <w:t>37</w:t>
            </w:r>
          </w:p>
        </w:tc>
        <w:tc>
          <w:tcPr>
            <w:tcW w:w="766" w:type="dxa"/>
            <w:tcBorders>
              <w:top w:val="nil"/>
              <w:bottom w:val="nil"/>
            </w:tcBorders>
            <w:shd w:val="clear" w:color="auto" w:fill="auto"/>
            <w:vAlign w:val="center"/>
          </w:tcPr>
          <w:p w14:paraId="74BAB340" w14:textId="77777777" w:rsidR="005F0CFD" w:rsidRPr="004C1DAC" w:rsidRDefault="005F0CFD" w:rsidP="00C0190C">
            <w:pPr>
              <w:jc w:val="center"/>
              <w:rPr>
                <w:color w:val="000000"/>
                <w:sz w:val="20"/>
                <w:szCs w:val="20"/>
              </w:rPr>
            </w:pPr>
            <w:r w:rsidRPr="004C1DAC">
              <w:rPr>
                <w:color w:val="000000"/>
                <w:sz w:val="20"/>
                <w:szCs w:val="20"/>
              </w:rPr>
              <w:t>3,22</w:t>
            </w:r>
          </w:p>
        </w:tc>
        <w:tc>
          <w:tcPr>
            <w:tcW w:w="567" w:type="dxa"/>
            <w:tcBorders>
              <w:top w:val="nil"/>
              <w:bottom w:val="nil"/>
            </w:tcBorders>
            <w:vAlign w:val="center"/>
          </w:tcPr>
          <w:p w14:paraId="397BA1D3" w14:textId="77777777" w:rsidR="005F0CFD" w:rsidRPr="004C1DAC" w:rsidRDefault="005F0CFD" w:rsidP="00C0190C">
            <w:pPr>
              <w:jc w:val="center"/>
              <w:rPr>
                <w:color w:val="000000"/>
                <w:sz w:val="20"/>
                <w:szCs w:val="20"/>
              </w:rPr>
            </w:pPr>
            <w:r w:rsidRPr="004C1DAC">
              <w:rPr>
                <w:color w:val="000000"/>
                <w:sz w:val="20"/>
                <w:szCs w:val="20"/>
              </w:rPr>
              <w:t>0,82</w:t>
            </w:r>
          </w:p>
        </w:tc>
        <w:tc>
          <w:tcPr>
            <w:tcW w:w="851" w:type="dxa"/>
            <w:vMerge w:val="restart"/>
            <w:tcBorders>
              <w:top w:val="nil"/>
              <w:bottom w:val="nil"/>
            </w:tcBorders>
            <w:vAlign w:val="center"/>
          </w:tcPr>
          <w:p w14:paraId="56FBF3FE" w14:textId="77777777" w:rsidR="005F0CFD" w:rsidRPr="004C1DAC" w:rsidRDefault="005F0CFD" w:rsidP="00C0190C">
            <w:pPr>
              <w:jc w:val="center"/>
              <w:rPr>
                <w:color w:val="000000"/>
                <w:sz w:val="20"/>
                <w:szCs w:val="20"/>
              </w:rPr>
            </w:pPr>
            <w:r w:rsidRPr="004C1DAC">
              <w:rPr>
                <w:color w:val="000000"/>
                <w:sz w:val="20"/>
                <w:szCs w:val="20"/>
              </w:rPr>
              <w:t>0,87</w:t>
            </w:r>
          </w:p>
        </w:tc>
        <w:tc>
          <w:tcPr>
            <w:tcW w:w="850" w:type="dxa"/>
            <w:vMerge w:val="restart"/>
            <w:tcBorders>
              <w:top w:val="nil"/>
              <w:bottom w:val="nil"/>
            </w:tcBorders>
            <w:vAlign w:val="center"/>
          </w:tcPr>
          <w:p w14:paraId="1ACC3709" w14:textId="77777777" w:rsidR="005F0CFD" w:rsidRPr="004C1DAC" w:rsidRDefault="005F0CFD" w:rsidP="00C0190C">
            <w:pPr>
              <w:jc w:val="center"/>
              <w:rPr>
                <w:color w:val="000000"/>
                <w:sz w:val="20"/>
                <w:szCs w:val="20"/>
              </w:rPr>
            </w:pPr>
            <w:r w:rsidRPr="004C1DAC">
              <w:rPr>
                <w:color w:val="000000"/>
                <w:sz w:val="20"/>
                <w:szCs w:val="20"/>
              </w:rPr>
              <w:t>0,388</w:t>
            </w:r>
          </w:p>
        </w:tc>
      </w:tr>
      <w:tr w:rsidR="005F0CFD" w:rsidRPr="004C1DAC" w14:paraId="78CEA18A" w14:textId="77777777" w:rsidTr="00C0190C">
        <w:trPr>
          <w:jc w:val="center"/>
        </w:trPr>
        <w:tc>
          <w:tcPr>
            <w:tcW w:w="2360" w:type="dxa"/>
            <w:vMerge/>
            <w:tcBorders>
              <w:top w:val="nil"/>
              <w:bottom w:val="single" w:sz="4" w:space="0" w:color="auto"/>
            </w:tcBorders>
            <w:tcMar>
              <w:left w:w="57" w:type="dxa"/>
              <w:right w:w="0" w:type="dxa"/>
            </w:tcMar>
            <w:vAlign w:val="center"/>
          </w:tcPr>
          <w:p w14:paraId="5DC73301" w14:textId="77777777" w:rsidR="005F0CFD" w:rsidRPr="004C1DAC" w:rsidRDefault="005F0CFD" w:rsidP="00C0190C">
            <w:pPr>
              <w:rPr>
                <w:sz w:val="20"/>
                <w:szCs w:val="20"/>
              </w:rPr>
            </w:pPr>
          </w:p>
        </w:tc>
        <w:tc>
          <w:tcPr>
            <w:tcW w:w="1893" w:type="dxa"/>
            <w:tcBorders>
              <w:top w:val="nil"/>
              <w:bottom w:val="single" w:sz="4" w:space="0" w:color="auto"/>
            </w:tcBorders>
            <w:tcMar>
              <w:left w:w="57" w:type="dxa"/>
              <w:right w:w="0" w:type="dxa"/>
            </w:tcMar>
            <w:vAlign w:val="center"/>
          </w:tcPr>
          <w:p w14:paraId="3DFC992F" w14:textId="77777777" w:rsidR="005F0CFD" w:rsidRPr="004C1DAC" w:rsidRDefault="005F0CFD" w:rsidP="00C0190C">
            <w:pPr>
              <w:jc w:val="center"/>
              <w:rPr>
                <w:sz w:val="20"/>
                <w:szCs w:val="20"/>
              </w:rPr>
            </w:pPr>
            <w:r w:rsidRPr="004C1DAC">
              <w:rPr>
                <w:sz w:val="20"/>
                <w:szCs w:val="20"/>
              </w:rPr>
              <w:t>Hayır</w:t>
            </w:r>
          </w:p>
        </w:tc>
        <w:tc>
          <w:tcPr>
            <w:tcW w:w="516" w:type="dxa"/>
            <w:tcBorders>
              <w:top w:val="nil"/>
              <w:bottom w:val="single" w:sz="4" w:space="0" w:color="auto"/>
            </w:tcBorders>
            <w:shd w:val="clear" w:color="auto" w:fill="auto"/>
            <w:vAlign w:val="center"/>
          </w:tcPr>
          <w:p w14:paraId="1E8D8887" w14:textId="77777777" w:rsidR="005F0CFD" w:rsidRPr="004C1DAC" w:rsidRDefault="005F0CFD" w:rsidP="00C0190C">
            <w:pPr>
              <w:jc w:val="center"/>
              <w:rPr>
                <w:color w:val="000000"/>
                <w:sz w:val="20"/>
                <w:szCs w:val="20"/>
              </w:rPr>
            </w:pPr>
            <w:r w:rsidRPr="004C1DAC">
              <w:rPr>
                <w:color w:val="000000"/>
                <w:sz w:val="20"/>
                <w:szCs w:val="20"/>
              </w:rPr>
              <w:t>82</w:t>
            </w:r>
          </w:p>
        </w:tc>
        <w:tc>
          <w:tcPr>
            <w:tcW w:w="766" w:type="dxa"/>
            <w:tcBorders>
              <w:top w:val="nil"/>
              <w:bottom w:val="single" w:sz="4" w:space="0" w:color="auto"/>
            </w:tcBorders>
            <w:shd w:val="clear" w:color="auto" w:fill="auto"/>
            <w:vAlign w:val="center"/>
          </w:tcPr>
          <w:p w14:paraId="36BB5E76" w14:textId="77777777" w:rsidR="005F0CFD" w:rsidRPr="004C1DAC" w:rsidRDefault="005F0CFD" w:rsidP="00C0190C">
            <w:pPr>
              <w:jc w:val="center"/>
              <w:rPr>
                <w:color w:val="000000"/>
                <w:sz w:val="20"/>
                <w:szCs w:val="20"/>
              </w:rPr>
            </w:pPr>
            <w:r w:rsidRPr="004C1DAC">
              <w:rPr>
                <w:color w:val="000000"/>
                <w:sz w:val="20"/>
                <w:szCs w:val="20"/>
              </w:rPr>
              <w:t>3,07</w:t>
            </w:r>
          </w:p>
        </w:tc>
        <w:tc>
          <w:tcPr>
            <w:tcW w:w="567" w:type="dxa"/>
            <w:tcBorders>
              <w:top w:val="nil"/>
              <w:bottom w:val="single" w:sz="4" w:space="0" w:color="auto"/>
            </w:tcBorders>
            <w:vAlign w:val="center"/>
          </w:tcPr>
          <w:p w14:paraId="4D23B047" w14:textId="77777777" w:rsidR="005F0CFD" w:rsidRPr="004C1DAC" w:rsidRDefault="005F0CFD" w:rsidP="00C0190C">
            <w:pPr>
              <w:jc w:val="center"/>
              <w:rPr>
                <w:color w:val="000000"/>
                <w:sz w:val="20"/>
                <w:szCs w:val="20"/>
              </w:rPr>
            </w:pPr>
            <w:r w:rsidRPr="004C1DAC">
              <w:rPr>
                <w:color w:val="000000"/>
                <w:sz w:val="20"/>
                <w:szCs w:val="20"/>
              </w:rPr>
              <w:t>0,87</w:t>
            </w:r>
          </w:p>
        </w:tc>
        <w:tc>
          <w:tcPr>
            <w:tcW w:w="851" w:type="dxa"/>
            <w:vMerge/>
            <w:tcBorders>
              <w:top w:val="nil"/>
              <w:bottom w:val="single" w:sz="4" w:space="0" w:color="auto"/>
            </w:tcBorders>
            <w:vAlign w:val="center"/>
          </w:tcPr>
          <w:p w14:paraId="6D2E84B5" w14:textId="77777777" w:rsidR="005F0CFD" w:rsidRPr="004C1DAC" w:rsidRDefault="005F0CFD" w:rsidP="00C0190C">
            <w:pPr>
              <w:jc w:val="center"/>
              <w:rPr>
                <w:color w:val="000000" w:themeColor="text1"/>
                <w:sz w:val="20"/>
                <w:szCs w:val="20"/>
              </w:rPr>
            </w:pPr>
          </w:p>
        </w:tc>
        <w:tc>
          <w:tcPr>
            <w:tcW w:w="850" w:type="dxa"/>
            <w:vMerge/>
            <w:tcBorders>
              <w:top w:val="nil"/>
              <w:bottom w:val="single" w:sz="4" w:space="0" w:color="auto"/>
            </w:tcBorders>
            <w:vAlign w:val="center"/>
          </w:tcPr>
          <w:p w14:paraId="2CA609B1" w14:textId="77777777" w:rsidR="005F0CFD" w:rsidRPr="004C1DAC" w:rsidRDefault="005F0CFD" w:rsidP="00C0190C">
            <w:pPr>
              <w:jc w:val="center"/>
              <w:rPr>
                <w:bCs/>
                <w:sz w:val="20"/>
                <w:szCs w:val="20"/>
              </w:rPr>
            </w:pPr>
          </w:p>
        </w:tc>
      </w:tr>
      <w:tr w:rsidR="005F0CFD" w:rsidRPr="004C1DAC" w14:paraId="7ADB18D0" w14:textId="77777777" w:rsidTr="00C0190C">
        <w:trPr>
          <w:jc w:val="center"/>
        </w:trPr>
        <w:tc>
          <w:tcPr>
            <w:tcW w:w="2360" w:type="dxa"/>
            <w:vMerge w:val="restart"/>
            <w:tcBorders>
              <w:top w:val="single" w:sz="4" w:space="0" w:color="auto"/>
              <w:bottom w:val="nil"/>
            </w:tcBorders>
            <w:tcMar>
              <w:left w:w="57" w:type="dxa"/>
              <w:right w:w="0" w:type="dxa"/>
            </w:tcMar>
            <w:vAlign w:val="center"/>
          </w:tcPr>
          <w:p w14:paraId="2A182DF6" w14:textId="3CEF80BC" w:rsidR="005F0CFD" w:rsidRPr="004C1DAC" w:rsidRDefault="005F0CFD" w:rsidP="00C0190C">
            <w:pPr>
              <w:rPr>
                <w:b/>
                <w:bCs/>
                <w:sz w:val="20"/>
                <w:szCs w:val="20"/>
              </w:rPr>
            </w:pPr>
            <w:r w:rsidRPr="004C1DAC">
              <w:rPr>
                <w:b/>
                <w:bCs/>
                <w:sz w:val="20"/>
                <w:szCs w:val="20"/>
              </w:rPr>
              <w:t>Pediatrik İlk</w:t>
            </w:r>
            <w:r w:rsidR="004C1DAC">
              <w:rPr>
                <w:b/>
                <w:bCs/>
                <w:sz w:val="20"/>
                <w:szCs w:val="20"/>
              </w:rPr>
              <w:t xml:space="preserve"> Y</w:t>
            </w:r>
            <w:r w:rsidRPr="004C1DAC">
              <w:rPr>
                <w:b/>
                <w:bCs/>
                <w:sz w:val="20"/>
                <w:szCs w:val="20"/>
              </w:rPr>
              <w:t>ardım Tutum</w:t>
            </w:r>
          </w:p>
        </w:tc>
        <w:tc>
          <w:tcPr>
            <w:tcW w:w="1893" w:type="dxa"/>
            <w:tcBorders>
              <w:top w:val="single" w:sz="4" w:space="0" w:color="auto"/>
              <w:bottom w:val="nil"/>
            </w:tcBorders>
            <w:tcMar>
              <w:left w:w="57" w:type="dxa"/>
              <w:right w:w="0" w:type="dxa"/>
            </w:tcMar>
            <w:vAlign w:val="center"/>
          </w:tcPr>
          <w:p w14:paraId="7CA7EF89" w14:textId="77777777" w:rsidR="005F0CFD" w:rsidRPr="004C1DAC" w:rsidRDefault="005F0CFD" w:rsidP="00C0190C">
            <w:pPr>
              <w:jc w:val="center"/>
              <w:rPr>
                <w:sz w:val="20"/>
                <w:szCs w:val="20"/>
              </w:rPr>
            </w:pPr>
            <w:r w:rsidRPr="004C1DAC">
              <w:rPr>
                <w:sz w:val="20"/>
                <w:szCs w:val="20"/>
              </w:rPr>
              <w:t>Evet</w:t>
            </w:r>
          </w:p>
        </w:tc>
        <w:tc>
          <w:tcPr>
            <w:tcW w:w="516" w:type="dxa"/>
            <w:tcBorders>
              <w:top w:val="single" w:sz="4" w:space="0" w:color="auto"/>
              <w:bottom w:val="nil"/>
            </w:tcBorders>
            <w:shd w:val="clear" w:color="auto" w:fill="auto"/>
            <w:vAlign w:val="center"/>
          </w:tcPr>
          <w:p w14:paraId="519D4B50" w14:textId="77777777" w:rsidR="005F0CFD" w:rsidRPr="004C1DAC" w:rsidRDefault="005F0CFD" w:rsidP="00C0190C">
            <w:pPr>
              <w:jc w:val="center"/>
              <w:rPr>
                <w:color w:val="000000"/>
                <w:sz w:val="20"/>
                <w:szCs w:val="20"/>
              </w:rPr>
            </w:pPr>
            <w:r w:rsidRPr="004C1DAC">
              <w:rPr>
                <w:color w:val="000000"/>
                <w:sz w:val="20"/>
                <w:szCs w:val="20"/>
              </w:rPr>
              <w:t>37</w:t>
            </w:r>
          </w:p>
        </w:tc>
        <w:tc>
          <w:tcPr>
            <w:tcW w:w="766" w:type="dxa"/>
            <w:tcBorders>
              <w:top w:val="single" w:sz="4" w:space="0" w:color="auto"/>
              <w:bottom w:val="nil"/>
            </w:tcBorders>
            <w:shd w:val="clear" w:color="auto" w:fill="auto"/>
            <w:vAlign w:val="center"/>
          </w:tcPr>
          <w:p w14:paraId="1A5F0F4F" w14:textId="77777777" w:rsidR="005F0CFD" w:rsidRPr="004C1DAC" w:rsidRDefault="005F0CFD" w:rsidP="00C0190C">
            <w:pPr>
              <w:jc w:val="center"/>
              <w:rPr>
                <w:color w:val="000000"/>
                <w:sz w:val="20"/>
                <w:szCs w:val="20"/>
              </w:rPr>
            </w:pPr>
            <w:r w:rsidRPr="004C1DAC">
              <w:rPr>
                <w:color w:val="000000"/>
                <w:sz w:val="20"/>
                <w:szCs w:val="20"/>
              </w:rPr>
              <w:t>2,98</w:t>
            </w:r>
          </w:p>
        </w:tc>
        <w:tc>
          <w:tcPr>
            <w:tcW w:w="567" w:type="dxa"/>
            <w:tcBorders>
              <w:top w:val="single" w:sz="4" w:space="0" w:color="auto"/>
              <w:bottom w:val="nil"/>
            </w:tcBorders>
            <w:vAlign w:val="center"/>
          </w:tcPr>
          <w:p w14:paraId="4BDB1BF8" w14:textId="77777777" w:rsidR="005F0CFD" w:rsidRPr="004C1DAC" w:rsidRDefault="005F0CFD" w:rsidP="00C0190C">
            <w:pPr>
              <w:jc w:val="center"/>
              <w:rPr>
                <w:color w:val="000000"/>
                <w:sz w:val="20"/>
                <w:szCs w:val="20"/>
              </w:rPr>
            </w:pPr>
            <w:r w:rsidRPr="004C1DAC">
              <w:rPr>
                <w:color w:val="000000"/>
                <w:sz w:val="20"/>
                <w:szCs w:val="20"/>
              </w:rPr>
              <w:t>0,70</w:t>
            </w:r>
          </w:p>
        </w:tc>
        <w:tc>
          <w:tcPr>
            <w:tcW w:w="851" w:type="dxa"/>
            <w:vMerge w:val="restart"/>
            <w:tcBorders>
              <w:top w:val="single" w:sz="4" w:space="0" w:color="auto"/>
              <w:bottom w:val="nil"/>
            </w:tcBorders>
            <w:vAlign w:val="center"/>
          </w:tcPr>
          <w:p w14:paraId="2FCCE3DE" w14:textId="77777777" w:rsidR="005F0CFD" w:rsidRPr="004C1DAC" w:rsidRDefault="005F0CFD" w:rsidP="00C0190C">
            <w:pPr>
              <w:jc w:val="center"/>
              <w:rPr>
                <w:color w:val="000000"/>
                <w:sz w:val="20"/>
                <w:szCs w:val="20"/>
              </w:rPr>
            </w:pPr>
            <w:r w:rsidRPr="004C1DAC">
              <w:rPr>
                <w:color w:val="000000"/>
                <w:sz w:val="20"/>
                <w:szCs w:val="20"/>
              </w:rPr>
              <w:t>0,68</w:t>
            </w:r>
          </w:p>
        </w:tc>
        <w:tc>
          <w:tcPr>
            <w:tcW w:w="850" w:type="dxa"/>
            <w:vMerge w:val="restart"/>
            <w:tcBorders>
              <w:top w:val="single" w:sz="4" w:space="0" w:color="auto"/>
              <w:bottom w:val="nil"/>
            </w:tcBorders>
            <w:vAlign w:val="center"/>
          </w:tcPr>
          <w:p w14:paraId="624E8F44" w14:textId="77777777" w:rsidR="005F0CFD" w:rsidRPr="004C1DAC" w:rsidRDefault="005F0CFD" w:rsidP="00C0190C">
            <w:pPr>
              <w:jc w:val="center"/>
              <w:rPr>
                <w:color w:val="000000"/>
                <w:sz w:val="20"/>
                <w:szCs w:val="20"/>
              </w:rPr>
            </w:pPr>
            <w:r w:rsidRPr="004C1DAC">
              <w:rPr>
                <w:color w:val="000000"/>
                <w:sz w:val="20"/>
                <w:szCs w:val="20"/>
              </w:rPr>
              <w:t>0,498</w:t>
            </w:r>
          </w:p>
        </w:tc>
      </w:tr>
      <w:tr w:rsidR="005F0CFD" w:rsidRPr="004C1DAC" w14:paraId="745A08D4" w14:textId="77777777" w:rsidTr="00C0190C">
        <w:trPr>
          <w:jc w:val="center"/>
        </w:trPr>
        <w:tc>
          <w:tcPr>
            <w:tcW w:w="2360" w:type="dxa"/>
            <w:vMerge/>
            <w:tcBorders>
              <w:top w:val="nil"/>
              <w:bottom w:val="single" w:sz="4" w:space="0" w:color="auto"/>
            </w:tcBorders>
            <w:tcMar>
              <w:left w:w="57" w:type="dxa"/>
              <w:right w:w="0" w:type="dxa"/>
            </w:tcMar>
            <w:vAlign w:val="center"/>
          </w:tcPr>
          <w:p w14:paraId="4253E018" w14:textId="77777777" w:rsidR="005F0CFD" w:rsidRPr="004C1DAC" w:rsidRDefault="005F0CFD" w:rsidP="00C0190C">
            <w:pPr>
              <w:rPr>
                <w:sz w:val="20"/>
                <w:szCs w:val="20"/>
              </w:rPr>
            </w:pPr>
          </w:p>
        </w:tc>
        <w:tc>
          <w:tcPr>
            <w:tcW w:w="1893" w:type="dxa"/>
            <w:tcBorders>
              <w:top w:val="nil"/>
              <w:bottom w:val="single" w:sz="4" w:space="0" w:color="auto"/>
            </w:tcBorders>
            <w:tcMar>
              <w:left w:w="57" w:type="dxa"/>
              <w:right w:w="0" w:type="dxa"/>
            </w:tcMar>
            <w:vAlign w:val="center"/>
          </w:tcPr>
          <w:p w14:paraId="26C8CE5D" w14:textId="77777777" w:rsidR="005F0CFD" w:rsidRPr="004C1DAC" w:rsidRDefault="005F0CFD" w:rsidP="00C0190C">
            <w:pPr>
              <w:jc w:val="center"/>
              <w:rPr>
                <w:sz w:val="20"/>
                <w:szCs w:val="20"/>
              </w:rPr>
            </w:pPr>
            <w:r w:rsidRPr="004C1DAC">
              <w:rPr>
                <w:sz w:val="20"/>
                <w:szCs w:val="20"/>
              </w:rPr>
              <w:t>Hayır</w:t>
            </w:r>
          </w:p>
        </w:tc>
        <w:tc>
          <w:tcPr>
            <w:tcW w:w="516" w:type="dxa"/>
            <w:tcBorders>
              <w:top w:val="nil"/>
              <w:bottom w:val="single" w:sz="4" w:space="0" w:color="auto"/>
            </w:tcBorders>
            <w:shd w:val="clear" w:color="auto" w:fill="auto"/>
            <w:vAlign w:val="center"/>
          </w:tcPr>
          <w:p w14:paraId="00A190DE" w14:textId="77777777" w:rsidR="005F0CFD" w:rsidRPr="004C1DAC" w:rsidRDefault="005F0CFD" w:rsidP="00C0190C">
            <w:pPr>
              <w:jc w:val="center"/>
              <w:rPr>
                <w:color w:val="000000"/>
                <w:sz w:val="20"/>
                <w:szCs w:val="20"/>
              </w:rPr>
            </w:pPr>
            <w:r w:rsidRPr="004C1DAC">
              <w:rPr>
                <w:color w:val="000000"/>
                <w:sz w:val="20"/>
                <w:szCs w:val="20"/>
              </w:rPr>
              <w:t>82</w:t>
            </w:r>
          </w:p>
        </w:tc>
        <w:tc>
          <w:tcPr>
            <w:tcW w:w="766" w:type="dxa"/>
            <w:tcBorders>
              <w:top w:val="nil"/>
              <w:bottom w:val="single" w:sz="4" w:space="0" w:color="auto"/>
            </w:tcBorders>
            <w:shd w:val="clear" w:color="auto" w:fill="auto"/>
            <w:vAlign w:val="center"/>
          </w:tcPr>
          <w:p w14:paraId="513F4846" w14:textId="77777777" w:rsidR="005F0CFD" w:rsidRPr="004C1DAC" w:rsidRDefault="005F0CFD" w:rsidP="00C0190C">
            <w:pPr>
              <w:jc w:val="center"/>
              <w:rPr>
                <w:color w:val="000000"/>
                <w:sz w:val="20"/>
                <w:szCs w:val="20"/>
              </w:rPr>
            </w:pPr>
            <w:r w:rsidRPr="004C1DAC">
              <w:rPr>
                <w:color w:val="000000"/>
                <w:sz w:val="20"/>
                <w:szCs w:val="20"/>
              </w:rPr>
              <w:t>2,88</w:t>
            </w:r>
          </w:p>
        </w:tc>
        <w:tc>
          <w:tcPr>
            <w:tcW w:w="567" w:type="dxa"/>
            <w:tcBorders>
              <w:top w:val="nil"/>
              <w:bottom w:val="single" w:sz="4" w:space="0" w:color="auto"/>
            </w:tcBorders>
            <w:vAlign w:val="center"/>
          </w:tcPr>
          <w:p w14:paraId="03C4850B" w14:textId="77777777" w:rsidR="005F0CFD" w:rsidRPr="004C1DAC" w:rsidRDefault="005F0CFD" w:rsidP="00C0190C">
            <w:pPr>
              <w:jc w:val="center"/>
              <w:rPr>
                <w:color w:val="000000"/>
                <w:sz w:val="20"/>
                <w:szCs w:val="20"/>
              </w:rPr>
            </w:pPr>
            <w:r w:rsidRPr="004C1DAC">
              <w:rPr>
                <w:color w:val="000000"/>
                <w:sz w:val="20"/>
                <w:szCs w:val="20"/>
              </w:rPr>
              <w:t>0,81</w:t>
            </w:r>
          </w:p>
        </w:tc>
        <w:tc>
          <w:tcPr>
            <w:tcW w:w="851" w:type="dxa"/>
            <w:vMerge/>
            <w:tcBorders>
              <w:top w:val="nil"/>
              <w:bottom w:val="single" w:sz="4" w:space="0" w:color="auto"/>
            </w:tcBorders>
            <w:vAlign w:val="center"/>
          </w:tcPr>
          <w:p w14:paraId="2530AD3F" w14:textId="77777777" w:rsidR="005F0CFD" w:rsidRPr="004C1DAC" w:rsidRDefault="005F0CFD" w:rsidP="00C0190C">
            <w:pPr>
              <w:jc w:val="center"/>
              <w:rPr>
                <w:color w:val="000000" w:themeColor="text1"/>
                <w:sz w:val="20"/>
                <w:szCs w:val="20"/>
              </w:rPr>
            </w:pPr>
          </w:p>
        </w:tc>
        <w:tc>
          <w:tcPr>
            <w:tcW w:w="850" w:type="dxa"/>
            <w:vMerge/>
            <w:tcBorders>
              <w:top w:val="nil"/>
              <w:bottom w:val="single" w:sz="4" w:space="0" w:color="auto"/>
            </w:tcBorders>
            <w:vAlign w:val="center"/>
          </w:tcPr>
          <w:p w14:paraId="577310D8" w14:textId="77777777" w:rsidR="005F0CFD" w:rsidRPr="004C1DAC" w:rsidRDefault="005F0CFD" w:rsidP="00C0190C">
            <w:pPr>
              <w:jc w:val="center"/>
              <w:rPr>
                <w:bCs/>
                <w:sz w:val="20"/>
                <w:szCs w:val="20"/>
              </w:rPr>
            </w:pPr>
          </w:p>
        </w:tc>
      </w:tr>
    </w:tbl>
    <w:p w14:paraId="3D11AF77" w14:textId="7470E75F" w:rsidR="005F0CFD" w:rsidRPr="00A144D3" w:rsidRDefault="005F0CFD" w:rsidP="00336AC9">
      <w:pPr>
        <w:pStyle w:val="StilkiYanaYaslaSol104cmlksatr125cmSa011"/>
      </w:pPr>
      <w:r w:rsidRPr="00A144D3">
        <w:t>Afet bilgisi, pediatrik ilk</w:t>
      </w:r>
      <w:r w:rsidR="004C1DAC">
        <w:t xml:space="preserve"> </w:t>
      </w:r>
      <w:r w:rsidRPr="00A144D3">
        <w:t>yardım bilgisi ve pediatrik ilk</w:t>
      </w:r>
      <w:r w:rsidR="004C1DAC">
        <w:t xml:space="preserve"> </w:t>
      </w:r>
      <w:r w:rsidRPr="00A144D3">
        <w:t>yardım tutum puanlarının aldığı afet yönetimi ve ilk</w:t>
      </w:r>
      <w:r w:rsidR="004C1DAC">
        <w:t xml:space="preserve"> </w:t>
      </w:r>
      <w:r w:rsidRPr="00A144D3">
        <w:t>yardım eğitimini yeterli bulma durumuna göre anlamlı farklılık göstermediği (p&gt;0,05) tespit edilmiştir.</w:t>
      </w:r>
    </w:p>
    <w:p w14:paraId="3C51A95C" w14:textId="30DD9A0B" w:rsidR="009962C5" w:rsidRPr="00A144D3" w:rsidRDefault="005F0CFD" w:rsidP="005F0CFD">
      <w:pPr>
        <w:ind w:firstLine="720"/>
        <w:jc w:val="both"/>
        <w:rPr>
          <w:rFonts w:eastAsia="TimesNewRoman" w:cs="Times New Roman"/>
          <w:szCs w:val="24"/>
        </w:rPr>
      </w:pPr>
      <w:r w:rsidRPr="00A144D3">
        <w:rPr>
          <w:rFonts w:eastAsia="TimesNewRoman" w:cs="Times New Roman"/>
          <w:szCs w:val="24"/>
        </w:rPr>
        <w:t xml:space="preserve">Tablo </w:t>
      </w:r>
      <w:r w:rsidR="005D7BE6">
        <w:rPr>
          <w:rFonts w:eastAsia="TimesNewRoman" w:cs="Times New Roman"/>
          <w:szCs w:val="24"/>
        </w:rPr>
        <w:t>25</w:t>
      </w:r>
      <w:r w:rsidR="00883845" w:rsidRPr="00A144D3">
        <w:rPr>
          <w:rFonts w:eastAsia="TimesNewRoman" w:cs="Times New Roman"/>
          <w:szCs w:val="24"/>
        </w:rPr>
        <w:t>.</w:t>
      </w:r>
      <w:r w:rsidR="005D7BE6">
        <w:rPr>
          <w:rFonts w:eastAsia="TimesNewRoman" w:cs="Times New Roman"/>
          <w:szCs w:val="24"/>
        </w:rPr>
        <w:t>’t</w:t>
      </w:r>
      <w:r w:rsidRPr="00A144D3">
        <w:rPr>
          <w:rFonts w:eastAsia="TimesNewRoman" w:cs="Times New Roman"/>
          <w:szCs w:val="24"/>
        </w:rPr>
        <w:t>e</w:t>
      </w:r>
      <w:r w:rsidR="00883845" w:rsidRPr="00A144D3">
        <w:rPr>
          <w:rFonts w:eastAsia="TimesNewRoman" w:cs="Times New Roman"/>
          <w:szCs w:val="24"/>
        </w:rPr>
        <w:t xml:space="preserve"> </w:t>
      </w:r>
      <w:r w:rsidRPr="00A144D3">
        <w:rPr>
          <w:rFonts w:cs="Times New Roman"/>
          <w:szCs w:val="24"/>
        </w:rPr>
        <w:t>afet bilgisi ve pediatrik ilk</w:t>
      </w:r>
      <w:r w:rsidR="004C1DAC">
        <w:rPr>
          <w:rFonts w:cs="Times New Roman"/>
          <w:szCs w:val="24"/>
        </w:rPr>
        <w:t xml:space="preserve"> </w:t>
      </w:r>
      <w:r w:rsidRPr="00A144D3">
        <w:rPr>
          <w:rFonts w:cs="Times New Roman"/>
          <w:szCs w:val="24"/>
        </w:rPr>
        <w:t>yardım bilgisinin pediatrik ilk</w:t>
      </w:r>
      <w:r w:rsidR="004C1DAC">
        <w:rPr>
          <w:rFonts w:cs="Times New Roman"/>
          <w:szCs w:val="24"/>
        </w:rPr>
        <w:t xml:space="preserve"> </w:t>
      </w:r>
      <w:r w:rsidRPr="00A144D3">
        <w:rPr>
          <w:rFonts w:cs="Times New Roman"/>
          <w:szCs w:val="24"/>
        </w:rPr>
        <w:t xml:space="preserve">yardım tutumu üzerindeki etkisine ait </w:t>
      </w:r>
      <w:r w:rsidRPr="00A144D3">
        <w:rPr>
          <w:rFonts w:eastAsia="TimesNewRoman" w:cs="Times New Roman"/>
          <w:szCs w:val="24"/>
        </w:rPr>
        <w:t>çoklu regresyon analizi bulgularına yer verilmiştir.</w:t>
      </w:r>
    </w:p>
    <w:p w14:paraId="16A32E70" w14:textId="785618F6" w:rsidR="005F0CFD" w:rsidRPr="001D426E" w:rsidRDefault="001D426E" w:rsidP="001D426E">
      <w:pPr>
        <w:jc w:val="center"/>
        <w:rPr>
          <w:b/>
          <w:bCs/>
        </w:rPr>
      </w:pPr>
      <w:bookmarkStart w:id="164" w:name="_Toc62595034"/>
      <w:r w:rsidRPr="001D426E">
        <w:rPr>
          <w:b/>
          <w:bCs/>
        </w:rPr>
        <w:t xml:space="preserve">Tablo </w:t>
      </w:r>
      <w:r w:rsidRPr="001D426E">
        <w:rPr>
          <w:b/>
          <w:bCs/>
        </w:rPr>
        <w:fldChar w:fldCharType="begin"/>
      </w:r>
      <w:r w:rsidRPr="001D426E">
        <w:rPr>
          <w:b/>
          <w:bCs/>
        </w:rPr>
        <w:instrText xml:space="preserve"> SEQ Tablo \* ARABIC </w:instrText>
      </w:r>
      <w:r w:rsidRPr="001D426E">
        <w:rPr>
          <w:b/>
          <w:bCs/>
        </w:rPr>
        <w:fldChar w:fldCharType="separate"/>
      </w:r>
      <w:r w:rsidR="003C79E2">
        <w:rPr>
          <w:b/>
          <w:bCs/>
          <w:noProof/>
        </w:rPr>
        <w:t>25</w:t>
      </w:r>
      <w:r w:rsidRPr="001D426E">
        <w:rPr>
          <w:b/>
          <w:bCs/>
        </w:rPr>
        <w:fldChar w:fldCharType="end"/>
      </w:r>
      <w:r w:rsidRPr="001D426E">
        <w:rPr>
          <w:b/>
          <w:bCs/>
        </w:rPr>
        <w:t>. Afet Bilgisi ve Pediatrik İlkyardım Bilgisinin Pediatrik İlk Yardım Tutumu Üzerindeki Etkisi</w:t>
      </w:r>
      <w:bookmarkEnd w:id="164"/>
    </w:p>
    <w:tbl>
      <w:tblPr>
        <w:tblW w:w="7516" w:type="dxa"/>
        <w:jc w:val="center"/>
        <w:tblLook w:val="01E0" w:firstRow="1" w:lastRow="1" w:firstColumn="1" w:lastColumn="1" w:noHBand="0" w:noVBand="0"/>
      </w:tblPr>
      <w:tblGrid>
        <w:gridCol w:w="3544"/>
        <w:gridCol w:w="833"/>
        <w:gridCol w:w="693"/>
        <w:gridCol w:w="833"/>
        <w:gridCol w:w="861"/>
        <w:gridCol w:w="752"/>
      </w:tblGrid>
      <w:tr w:rsidR="005F0CFD" w:rsidRPr="004C1DAC" w14:paraId="1E200515" w14:textId="77777777" w:rsidTr="00883845">
        <w:trPr>
          <w:jc w:val="center"/>
        </w:trPr>
        <w:tc>
          <w:tcPr>
            <w:tcW w:w="3544" w:type="dxa"/>
            <w:tcBorders>
              <w:top w:val="single" w:sz="4" w:space="0" w:color="auto"/>
              <w:bottom w:val="single" w:sz="4" w:space="0" w:color="auto"/>
            </w:tcBorders>
            <w:vAlign w:val="bottom"/>
          </w:tcPr>
          <w:p w14:paraId="0D392DAC" w14:textId="77777777" w:rsidR="005F0CFD" w:rsidRPr="004C1DAC" w:rsidRDefault="005F0CFD" w:rsidP="00C0190C">
            <w:pPr>
              <w:rPr>
                <w:b/>
                <w:bCs/>
                <w:sz w:val="20"/>
                <w:szCs w:val="20"/>
              </w:rPr>
            </w:pPr>
            <w:r w:rsidRPr="004C1DAC">
              <w:rPr>
                <w:b/>
                <w:bCs/>
                <w:sz w:val="20"/>
                <w:szCs w:val="20"/>
              </w:rPr>
              <w:t>Bağımsız değişkenler</w:t>
            </w:r>
          </w:p>
        </w:tc>
        <w:tc>
          <w:tcPr>
            <w:tcW w:w="833" w:type="dxa"/>
            <w:tcBorders>
              <w:top w:val="single" w:sz="4" w:space="0" w:color="auto"/>
              <w:bottom w:val="single" w:sz="4" w:space="0" w:color="auto"/>
            </w:tcBorders>
            <w:vAlign w:val="center"/>
          </w:tcPr>
          <w:p w14:paraId="6599CEB0" w14:textId="77777777" w:rsidR="005F0CFD" w:rsidRPr="004C1DAC" w:rsidRDefault="005F0CFD" w:rsidP="00C0190C">
            <w:pPr>
              <w:jc w:val="center"/>
              <w:rPr>
                <w:b/>
                <w:bCs/>
                <w:sz w:val="20"/>
                <w:szCs w:val="20"/>
              </w:rPr>
            </w:pPr>
            <w:r w:rsidRPr="004C1DAC">
              <w:rPr>
                <w:b/>
                <w:bCs/>
                <w:sz w:val="20"/>
                <w:szCs w:val="20"/>
              </w:rPr>
              <w:t>B</w:t>
            </w:r>
          </w:p>
        </w:tc>
        <w:tc>
          <w:tcPr>
            <w:tcW w:w="693" w:type="dxa"/>
            <w:tcBorders>
              <w:top w:val="single" w:sz="4" w:space="0" w:color="auto"/>
              <w:bottom w:val="single" w:sz="4" w:space="0" w:color="auto"/>
            </w:tcBorders>
            <w:vAlign w:val="center"/>
          </w:tcPr>
          <w:p w14:paraId="589B2069" w14:textId="77777777" w:rsidR="005F0CFD" w:rsidRPr="004C1DAC" w:rsidRDefault="005F0CFD" w:rsidP="00C0190C">
            <w:pPr>
              <w:jc w:val="center"/>
              <w:rPr>
                <w:b/>
                <w:bCs/>
                <w:sz w:val="20"/>
                <w:szCs w:val="20"/>
              </w:rPr>
            </w:pPr>
            <w:r w:rsidRPr="004C1DAC">
              <w:rPr>
                <w:b/>
                <w:bCs/>
                <w:sz w:val="20"/>
                <w:szCs w:val="20"/>
              </w:rPr>
              <w:t>SH</w:t>
            </w:r>
            <w:r w:rsidRPr="004C1DAC">
              <w:rPr>
                <w:b/>
                <w:bCs/>
                <w:sz w:val="20"/>
                <w:szCs w:val="20"/>
                <w:vertAlign w:val="subscript"/>
              </w:rPr>
              <w:t>B</w:t>
            </w:r>
          </w:p>
        </w:tc>
        <w:tc>
          <w:tcPr>
            <w:tcW w:w="833" w:type="dxa"/>
            <w:tcBorders>
              <w:top w:val="single" w:sz="4" w:space="0" w:color="auto"/>
              <w:bottom w:val="single" w:sz="4" w:space="0" w:color="auto"/>
            </w:tcBorders>
            <w:vAlign w:val="center"/>
          </w:tcPr>
          <w:p w14:paraId="52373A41" w14:textId="77777777" w:rsidR="005F0CFD" w:rsidRPr="004C1DAC" w:rsidRDefault="005F0CFD" w:rsidP="00C0190C">
            <w:pPr>
              <w:jc w:val="center"/>
              <w:rPr>
                <w:b/>
                <w:bCs/>
                <w:sz w:val="20"/>
                <w:szCs w:val="20"/>
              </w:rPr>
            </w:pPr>
            <w:r w:rsidRPr="004C1DAC">
              <w:rPr>
                <w:b/>
                <w:bCs/>
                <w:sz w:val="20"/>
                <w:szCs w:val="20"/>
              </w:rPr>
              <w:t>β</w:t>
            </w:r>
          </w:p>
        </w:tc>
        <w:tc>
          <w:tcPr>
            <w:tcW w:w="861" w:type="dxa"/>
            <w:tcBorders>
              <w:top w:val="single" w:sz="4" w:space="0" w:color="auto"/>
              <w:bottom w:val="single" w:sz="4" w:space="0" w:color="auto"/>
            </w:tcBorders>
            <w:vAlign w:val="center"/>
          </w:tcPr>
          <w:p w14:paraId="2BC2AED9" w14:textId="77777777" w:rsidR="005F0CFD" w:rsidRPr="004C1DAC" w:rsidRDefault="005F0CFD" w:rsidP="00C0190C">
            <w:pPr>
              <w:jc w:val="center"/>
              <w:rPr>
                <w:b/>
                <w:bCs/>
                <w:sz w:val="20"/>
                <w:szCs w:val="20"/>
              </w:rPr>
            </w:pPr>
            <w:r w:rsidRPr="004C1DAC">
              <w:rPr>
                <w:b/>
                <w:bCs/>
                <w:sz w:val="20"/>
                <w:szCs w:val="20"/>
              </w:rPr>
              <w:t>t</w:t>
            </w:r>
          </w:p>
        </w:tc>
        <w:tc>
          <w:tcPr>
            <w:tcW w:w="752" w:type="dxa"/>
            <w:tcBorders>
              <w:top w:val="single" w:sz="4" w:space="0" w:color="auto"/>
              <w:bottom w:val="single" w:sz="4" w:space="0" w:color="auto"/>
            </w:tcBorders>
            <w:vAlign w:val="center"/>
          </w:tcPr>
          <w:p w14:paraId="66BA8F80" w14:textId="77777777" w:rsidR="005F0CFD" w:rsidRPr="004C1DAC" w:rsidRDefault="005F0CFD" w:rsidP="00C0190C">
            <w:pPr>
              <w:jc w:val="center"/>
              <w:rPr>
                <w:b/>
                <w:bCs/>
                <w:sz w:val="20"/>
                <w:szCs w:val="20"/>
              </w:rPr>
            </w:pPr>
            <w:r w:rsidRPr="004C1DAC">
              <w:rPr>
                <w:b/>
                <w:bCs/>
                <w:sz w:val="20"/>
                <w:szCs w:val="20"/>
              </w:rPr>
              <w:t>p</w:t>
            </w:r>
          </w:p>
        </w:tc>
      </w:tr>
      <w:tr w:rsidR="005F0CFD" w:rsidRPr="004C1DAC" w14:paraId="6995749E" w14:textId="77777777" w:rsidTr="00883845">
        <w:trPr>
          <w:jc w:val="center"/>
        </w:trPr>
        <w:tc>
          <w:tcPr>
            <w:tcW w:w="3544" w:type="dxa"/>
            <w:tcBorders>
              <w:top w:val="single" w:sz="4" w:space="0" w:color="auto"/>
            </w:tcBorders>
            <w:vAlign w:val="center"/>
          </w:tcPr>
          <w:p w14:paraId="4D6FB977" w14:textId="77777777" w:rsidR="005F0CFD" w:rsidRPr="004C1DAC" w:rsidRDefault="005F0CFD" w:rsidP="00C0190C">
            <w:pPr>
              <w:rPr>
                <w:sz w:val="20"/>
                <w:szCs w:val="20"/>
              </w:rPr>
            </w:pPr>
            <w:r w:rsidRPr="004C1DAC">
              <w:rPr>
                <w:sz w:val="20"/>
                <w:szCs w:val="20"/>
              </w:rPr>
              <w:t>Sabit</w:t>
            </w:r>
          </w:p>
        </w:tc>
        <w:tc>
          <w:tcPr>
            <w:tcW w:w="833" w:type="dxa"/>
            <w:tcBorders>
              <w:top w:val="single" w:sz="4" w:space="0" w:color="auto"/>
            </w:tcBorders>
            <w:vAlign w:val="center"/>
          </w:tcPr>
          <w:p w14:paraId="522AE4F8" w14:textId="77777777" w:rsidR="005F0CFD" w:rsidRPr="004C1DAC" w:rsidRDefault="005F0CFD" w:rsidP="00C0190C">
            <w:pPr>
              <w:jc w:val="center"/>
              <w:rPr>
                <w:color w:val="000000"/>
                <w:sz w:val="20"/>
                <w:szCs w:val="20"/>
              </w:rPr>
            </w:pPr>
            <w:r w:rsidRPr="004C1DAC">
              <w:rPr>
                <w:color w:val="000000"/>
                <w:sz w:val="20"/>
                <w:szCs w:val="20"/>
              </w:rPr>
              <w:t>3,459</w:t>
            </w:r>
          </w:p>
        </w:tc>
        <w:tc>
          <w:tcPr>
            <w:tcW w:w="693" w:type="dxa"/>
            <w:tcBorders>
              <w:top w:val="single" w:sz="4" w:space="0" w:color="auto"/>
            </w:tcBorders>
            <w:vAlign w:val="center"/>
          </w:tcPr>
          <w:p w14:paraId="529ED6A8" w14:textId="77777777" w:rsidR="005F0CFD" w:rsidRPr="004C1DAC" w:rsidRDefault="005F0CFD" w:rsidP="00C0190C">
            <w:pPr>
              <w:jc w:val="center"/>
              <w:rPr>
                <w:color w:val="000000"/>
                <w:sz w:val="20"/>
                <w:szCs w:val="20"/>
              </w:rPr>
            </w:pPr>
            <w:r w:rsidRPr="004C1DAC">
              <w:rPr>
                <w:color w:val="000000"/>
                <w:sz w:val="20"/>
                <w:szCs w:val="20"/>
              </w:rPr>
              <w:t>0,179</w:t>
            </w:r>
          </w:p>
        </w:tc>
        <w:tc>
          <w:tcPr>
            <w:tcW w:w="833" w:type="dxa"/>
            <w:tcBorders>
              <w:top w:val="single" w:sz="4" w:space="0" w:color="auto"/>
            </w:tcBorders>
            <w:vAlign w:val="center"/>
          </w:tcPr>
          <w:p w14:paraId="329DDFB2" w14:textId="77777777" w:rsidR="005F0CFD" w:rsidRPr="004C1DAC" w:rsidRDefault="005F0CFD" w:rsidP="00C0190C">
            <w:pPr>
              <w:jc w:val="center"/>
              <w:rPr>
                <w:color w:val="000000"/>
                <w:sz w:val="20"/>
                <w:szCs w:val="20"/>
              </w:rPr>
            </w:pPr>
          </w:p>
        </w:tc>
        <w:tc>
          <w:tcPr>
            <w:tcW w:w="861" w:type="dxa"/>
            <w:tcBorders>
              <w:top w:val="single" w:sz="4" w:space="0" w:color="auto"/>
            </w:tcBorders>
            <w:vAlign w:val="center"/>
          </w:tcPr>
          <w:p w14:paraId="6D9B8262" w14:textId="77777777" w:rsidR="005F0CFD" w:rsidRPr="004C1DAC" w:rsidRDefault="005F0CFD" w:rsidP="00C0190C">
            <w:pPr>
              <w:jc w:val="center"/>
              <w:rPr>
                <w:color w:val="000000"/>
                <w:sz w:val="20"/>
                <w:szCs w:val="20"/>
              </w:rPr>
            </w:pPr>
            <w:r w:rsidRPr="004C1DAC">
              <w:rPr>
                <w:color w:val="000000"/>
                <w:sz w:val="20"/>
                <w:szCs w:val="20"/>
              </w:rPr>
              <w:t>19,333</w:t>
            </w:r>
          </w:p>
        </w:tc>
        <w:tc>
          <w:tcPr>
            <w:tcW w:w="752" w:type="dxa"/>
            <w:tcBorders>
              <w:top w:val="single" w:sz="4" w:space="0" w:color="auto"/>
            </w:tcBorders>
            <w:vAlign w:val="center"/>
          </w:tcPr>
          <w:p w14:paraId="01E5D7D3" w14:textId="77777777" w:rsidR="005F0CFD" w:rsidRPr="004C1DAC" w:rsidRDefault="005F0CFD" w:rsidP="00C0190C">
            <w:pPr>
              <w:jc w:val="center"/>
              <w:rPr>
                <w:color w:val="000000"/>
                <w:sz w:val="20"/>
                <w:szCs w:val="20"/>
              </w:rPr>
            </w:pPr>
            <w:r w:rsidRPr="004C1DAC">
              <w:rPr>
                <w:color w:val="000000"/>
                <w:sz w:val="20"/>
                <w:szCs w:val="20"/>
              </w:rPr>
              <w:t>0,000</w:t>
            </w:r>
          </w:p>
        </w:tc>
      </w:tr>
      <w:tr w:rsidR="005F0CFD" w:rsidRPr="004C1DAC" w14:paraId="7AADEC7B" w14:textId="77777777" w:rsidTr="00883845">
        <w:trPr>
          <w:jc w:val="center"/>
        </w:trPr>
        <w:tc>
          <w:tcPr>
            <w:tcW w:w="3544" w:type="dxa"/>
          </w:tcPr>
          <w:p w14:paraId="25A7CFBB" w14:textId="77777777" w:rsidR="005F0CFD" w:rsidRPr="004C1DAC" w:rsidRDefault="005F0CFD" w:rsidP="00C0190C">
            <w:pPr>
              <w:rPr>
                <w:b/>
                <w:bCs/>
                <w:sz w:val="20"/>
                <w:szCs w:val="20"/>
              </w:rPr>
            </w:pPr>
            <w:r w:rsidRPr="004C1DAC">
              <w:rPr>
                <w:b/>
                <w:bCs/>
                <w:sz w:val="20"/>
                <w:szCs w:val="20"/>
              </w:rPr>
              <w:t>Afet Bilgisi</w:t>
            </w:r>
          </w:p>
        </w:tc>
        <w:tc>
          <w:tcPr>
            <w:tcW w:w="833" w:type="dxa"/>
            <w:vAlign w:val="center"/>
          </w:tcPr>
          <w:p w14:paraId="31D90CDB" w14:textId="77777777" w:rsidR="005F0CFD" w:rsidRPr="004C1DAC" w:rsidRDefault="005F0CFD" w:rsidP="00C0190C">
            <w:pPr>
              <w:jc w:val="center"/>
              <w:rPr>
                <w:color w:val="000000"/>
                <w:sz w:val="20"/>
                <w:szCs w:val="20"/>
              </w:rPr>
            </w:pPr>
            <w:r w:rsidRPr="004C1DAC">
              <w:rPr>
                <w:color w:val="000000"/>
                <w:sz w:val="20"/>
                <w:szCs w:val="20"/>
              </w:rPr>
              <w:t>0,294</w:t>
            </w:r>
          </w:p>
        </w:tc>
        <w:tc>
          <w:tcPr>
            <w:tcW w:w="693" w:type="dxa"/>
            <w:vAlign w:val="center"/>
          </w:tcPr>
          <w:p w14:paraId="6ECEF1D1" w14:textId="77777777" w:rsidR="005F0CFD" w:rsidRPr="004C1DAC" w:rsidRDefault="005F0CFD" w:rsidP="00C0190C">
            <w:pPr>
              <w:jc w:val="center"/>
              <w:rPr>
                <w:color w:val="000000"/>
                <w:sz w:val="20"/>
                <w:szCs w:val="20"/>
              </w:rPr>
            </w:pPr>
            <w:r w:rsidRPr="004C1DAC">
              <w:rPr>
                <w:color w:val="000000"/>
                <w:sz w:val="20"/>
                <w:szCs w:val="20"/>
              </w:rPr>
              <w:t>0,092</w:t>
            </w:r>
          </w:p>
        </w:tc>
        <w:tc>
          <w:tcPr>
            <w:tcW w:w="833" w:type="dxa"/>
            <w:vAlign w:val="center"/>
          </w:tcPr>
          <w:p w14:paraId="141FCAFA" w14:textId="77777777" w:rsidR="005F0CFD" w:rsidRPr="004C1DAC" w:rsidRDefault="005F0CFD" w:rsidP="00C0190C">
            <w:pPr>
              <w:jc w:val="center"/>
              <w:rPr>
                <w:color w:val="000000"/>
                <w:sz w:val="20"/>
                <w:szCs w:val="20"/>
              </w:rPr>
            </w:pPr>
            <w:r w:rsidRPr="004C1DAC">
              <w:rPr>
                <w:color w:val="000000"/>
                <w:sz w:val="20"/>
                <w:szCs w:val="20"/>
              </w:rPr>
              <w:t>0,282</w:t>
            </w:r>
          </w:p>
        </w:tc>
        <w:tc>
          <w:tcPr>
            <w:tcW w:w="861" w:type="dxa"/>
            <w:vAlign w:val="center"/>
          </w:tcPr>
          <w:p w14:paraId="22BA899A" w14:textId="77777777" w:rsidR="005F0CFD" w:rsidRPr="004C1DAC" w:rsidRDefault="005F0CFD" w:rsidP="00C0190C">
            <w:pPr>
              <w:jc w:val="center"/>
              <w:rPr>
                <w:color w:val="000000"/>
                <w:sz w:val="20"/>
                <w:szCs w:val="20"/>
              </w:rPr>
            </w:pPr>
            <w:r w:rsidRPr="004C1DAC">
              <w:rPr>
                <w:color w:val="000000"/>
                <w:sz w:val="20"/>
                <w:szCs w:val="20"/>
              </w:rPr>
              <w:t>3,206</w:t>
            </w:r>
          </w:p>
        </w:tc>
        <w:tc>
          <w:tcPr>
            <w:tcW w:w="752" w:type="dxa"/>
            <w:vAlign w:val="center"/>
          </w:tcPr>
          <w:p w14:paraId="693D95EF" w14:textId="77777777" w:rsidR="005F0CFD" w:rsidRPr="004C1DAC" w:rsidRDefault="005F0CFD" w:rsidP="00C0190C">
            <w:pPr>
              <w:jc w:val="center"/>
              <w:rPr>
                <w:b/>
                <w:bCs/>
                <w:color w:val="000000"/>
                <w:sz w:val="20"/>
                <w:szCs w:val="20"/>
              </w:rPr>
            </w:pPr>
            <w:r w:rsidRPr="004C1DAC">
              <w:rPr>
                <w:b/>
                <w:bCs/>
                <w:color w:val="000000"/>
                <w:sz w:val="20"/>
                <w:szCs w:val="20"/>
              </w:rPr>
              <w:t>0,002</w:t>
            </w:r>
          </w:p>
        </w:tc>
      </w:tr>
      <w:tr w:rsidR="005F0CFD" w:rsidRPr="004C1DAC" w14:paraId="6B0ADFF8" w14:textId="77777777" w:rsidTr="00883845">
        <w:trPr>
          <w:jc w:val="center"/>
        </w:trPr>
        <w:tc>
          <w:tcPr>
            <w:tcW w:w="3544" w:type="dxa"/>
            <w:tcBorders>
              <w:bottom w:val="single" w:sz="4" w:space="0" w:color="auto"/>
            </w:tcBorders>
          </w:tcPr>
          <w:p w14:paraId="7D5611C8" w14:textId="77777777" w:rsidR="005F0CFD" w:rsidRPr="004C1DAC" w:rsidRDefault="005F0CFD" w:rsidP="00C0190C">
            <w:pPr>
              <w:rPr>
                <w:sz w:val="20"/>
                <w:szCs w:val="20"/>
              </w:rPr>
            </w:pPr>
            <w:r w:rsidRPr="004C1DAC">
              <w:rPr>
                <w:sz w:val="20"/>
                <w:szCs w:val="20"/>
              </w:rPr>
              <w:t>Pediatrik İlk Yardım Bilgisi</w:t>
            </w:r>
          </w:p>
        </w:tc>
        <w:tc>
          <w:tcPr>
            <w:tcW w:w="833" w:type="dxa"/>
            <w:tcBorders>
              <w:bottom w:val="single" w:sz="4" w:space="0" w:color="auto"/>
            </w:tcBorders>
            <w:vAlign w:val="center"/>
          </w:tcPr>
          <w:p w14:paraId="69F52375" w14:textId="77777777" w:rsidR="005F0CFD" w:rsidRPr="004C1DAC" w:rsidRDefault="005F0CFD" w:rsidP="00C0190C">
            <w:pPr>
              <w:jc w:val="center"/>
              <w:rPr>
                <w:color w:val="000000"/>
                <w:sz w:val="20"/>
                <w:szCs w:val="20"/>
              </w:rPr>
            </w:pPr>
            <w:r w:rsidRPr="004C1DAC">
              <w:rPr>
                <w:color w:val="000000"/>
                <w:sz w:val="20"/>
                <w:szCs w:val="20"/>
              </w:rPr>
              <w:t>0,272</w:t>
            </w:r>
          </w:p>
        </w:tc>
        <w:tc>
          <w:tcPr>
            <w:tcW w:w="693" w:type="dxa"/>
            <w:tcBorders>
              <w:bottom w:val="single" w:sz="4" w:space="0" w:color="auto"/>
            </w:tcBorders>
            <w:vAlign w:val="center"/>
          </w:tcPr>
          <w:p w14:paraId="7C5E3ECE" w14:textId="77777777" w:rsidR="005F0CFD" w:rsidRPr="004C1DAC" w:rsidRDefault="005F0CFD" w:rsidP="00C0190C">
            <w:pPr>
              <w:jc w:val="center"/>
              <w:rPr>
                <w:color w:val="000000"/>
                <w:sz w:val="20"/>
                <w:szCs w:val="20"/>
              </w:rPr>
            </w:pPr>
            <w:r w:rsidRPr="004C1DAC">
              <w:rPr>
                <w:color w:val="000000"/>
                <w:sz w:val="20"/>
                <w:szCs w:val="20"/>
              </w:rPr>
              <w:t>0,105</w:t>
            </w:r>
          </w:p>
        </w:tc>
        <w:tc>
          <w:tcPr>
            <w:tcW w:w="833" w:type="dxa"/>
            <w:tcBorders>
              <w:bottom w:val="single" w:sz="4" w:space="0" w:color="auto"/>
            </w:tcBorders>
            <w:vAlign w:val="center"/>
          </w:tcPr>
          <w:p w14:paraId="469C55FA" w14:textId="77777777" w:rsidR="005F0CFD" w:rsidRPr="004C1DAC" w:rsidRDefault="005F0CFD" w:rsidP="00C0190C">
            <w:pPr>
              <w:jc w:val="center"/>
              <w:rPr>
                <w:color w:val="000000"/>
                <w:sz w:val="20"/>
                <w:szCs w:val="20"/>
              </w:rPr>
            </w:pPr>
            <w:r w:rsidRPr="004C1DAC">
              <w:rPr>
                <w:color w:val="000000"/>
                <w:sz w:val="20"/>
                <w:szCs w:val="20"/>
              </w:rPr>
              <w:t>0,227</w:t>
            </w:r>
          </w:p>
        </w:tc>
        <w:tc>
          <w:tcPr>
            <w:tcW w:w="861" w:type="dxa"/>
            <w:tcBorders>
              <w:bottom w:val="single" w:sz="4" w:space="0" w:color="auto"/>
            </w:tcBorders>
            <w:vAlign w:val="center"/>
          </w:tcPr>
          <w:p w14:paraId="769B3C72" w14:textId="77777777" w:rsidR="005F0CFD" w:rsidRPr="004C1DAC" w:rsidRDefault="005F0CFD" w:rsidP="00C0190C">
            <w:pPr>
              <w:jc w:val="center"/>
              <w:rPr>
                <w:color w:val="000000"/>
                <w:sz w:val="20"/>
                <w:szCs w:val="20"/>
              </w:rPr>
            </w:pPr>
            <w:r w:rsidRPr="004C1DAC">
              <w:rPr>
                <w:color w:val="000000"/>
                <w:sz w:val="20"/>
                <w:szCs w:val="20"/>
              </w:rPr>
              <w:t>2,584</w:t>
            </w:r>
          </w:p>
        </w:tc>
        <w:tc>
          <w:tcPr>
            <w:tcW w:w="752" w:type="dxa"/>
            <w:tcBorders>
              <w:bottom w:val="single" w:sz="4" w:space="0" w:color="auto"/>
            </w:tcBorders>
            <w:vAlign w:val="center"/>
          </w:tcPr>
          <w:p w14:paraId="3C6ADF72" w14:textId="77777777" w:rsidR="005F0CFD" w:rsidRPr="004C1DAC" w:rsidRDefault="005F0CFD" w:rsidP="00C0190C">
            <w:pPr>
              <w:jc w:val="center"/>
              <w:rPr>
                <w:b/>
                <w:bCs/>
                <w:color w:val="000000"/>
                <w:sz w:val="20"/>
                <w:szCs w:val="20"/>
              </w:rPr>
            </w:pPr>
            <w:r w:rsidRPr="004C1DAC">
              <w:rPr>
                <w:b/>
                <w:bCs/>
                <w:color w:val="000000"/>
                <w:sz w:val="20"/>
                <w:szCs w:val="20"/>
              </w:rPr>
              <w:t>0,011</w:t>
            </w:r>
          </w:p>
        </w:tc>
      </w:tr>
      <w:tr w:rsidR="005F0CFD" w:rsidRPr="004C1DAC" w14:paraId="5EA8D1BC" w14:textId="77777777" w:rsidTr="00883845">
        <w:trPr>
          <w:jc w:val="center"/>
        </w:trPr>
        <w:tc>
          <w:tcPr>
            <w:tcW w:w="7516" w:type="dxa"/>
            <w:gridSpan w:val="6"/>
            <w:tcBorders>
              <w:top w:val="single" w:sz="4" w:space="0" w:color="auto"/>
              <w:bottom w:val="single" w:sz="4" w:space="0" w:color="auto"/>
            </w:tcBorders>
            <w:vAlign w:val="center"/>
          </w:tcPr>
          <w:p w14:paraId="1B3F18D8" w14:textId="77777777" w:rsidR="005F0CFD" w:rsidRPr="004C1DAC" w:rsidRDefault="005F0CFD" w:rsidP="00C0190C">
            <w:pPr>
              <w:rPr>
                <w:b/>
                <w:bCs/>
                <w:color w:val="000000"/>
                <w:sz w:val="20"/>
                <w:szCs w:val="20"/>
              </w:rPr>
            </w:pPr>
            <w:r w:rsidRPr="004C1DAC">
              <w:rPr>
                <w:sz w:val="20"/>
                <w:szCs w:val="20"/>
              </w:rPr>
              <w:t>R</w:t>
            </w:r>
            <w:r w:rsidRPr="004C1DAC">
              <w:rPr>
                <w:sz w:val="20"/>
                <w:szCs w:val="20"/>
                <w:vertAlign w:val="superscript"/>
              </w:rPr>
              <w:t>2</w:t>
            </w:r>
            <w:r w:rsidRPr="004C1DAC">
              <w:rPr>
                <w:sz w:val="20"/>
                <w:szCs w:val="20"/>
              </w:rPr>
              <w:t>=0,163              ΔR</w:t>
            </w:r>
            <w:r w:rsidRPr="004C1DAC">
              <w:rPr>
                <w:sz w:val="20"/>
                <w:szCs w:val="20"/>
                <w:vertAlign w:val="superscript"/>
              </w:rPr>
              <w:t>2</w:t>
            </w:r>
            <w:r w:rsidRPr="004C1DAC">
              <w:rPr>
                <w:sz w:val="20"/>
                <w:szCs w:val="20"/>
              </w:rPr>
              <w:t>=0,149                F</w:t>
            </w:r>
            <w:r w:rsidRPr="004C1DAC">
              <w:rPr>
                <w:sz w:val="20"/>
                <w:szCs w:val="20"/>
                <w:vertAlign w:val="subscript"/>
              </w:rPr>
              <w:t>(2 116)</w:t>
            </w:r>
            <w:r w:rsidRPr="004C1DAC">
              <w:rPr>
                <w:sz w:val="20"/>
                <w:szCs w:val="20"/>
              </w:rPr>
              <w:t>=11,335      p=0,000</w:t>
            </w:r>
          </w:p>
        </w:tc>
      </w:tr>
    </w:tbl>
    <w:p w14:paraId="0D830D24" w14:textId="77777777" w:rsidR="005F0CFD" w:rsidRPr="00A144D3" w:rsidRDefault="005F0CFD" w:rsidP="005F0CFD">
      <w:pPr>
        <w:pStyle w:val="StilkiYanaYaslalksatr1cmnce12nkSatraral"/>
        <w:rPr>
          <w:szCs w:val="24"/>
        </w:rPr>
      </w:pPr>
      <w:r w:rsidRPr="00A144D3">
        <w:rPr>
          <w:szCs w:val="24"/>
          <w:lang w:eastAsia="tr-TR"/>
        </w:rPr>
        <w:t>Bağımsız değişkenlerin</w:t>
      </w:r>
      <w:r w:rsidRPr="00A144D3">
        <w:rPr>
          <w:szCs w:val="24"/>
        </w:rPr>
        <w:t>, bağımlı değişken pediatrik ilk yardım tutumu üzerindeki etkisini gösteren modelin uygun olduğu (F</w:t>
      </w:r>
      <w:r w:rsidRPr="00A144D3">
        <w:rPr>
          <w:szCs w:val="24"/>
          <w:vertAlign w:val="subscript"/>
        </w:rPr>
        <w:t>(2;116)</w:t>
      </w:r>
      <w:r w:rsidRPr="00A144D3">
        <w:rPr>
          <w:szCs w:val="24"/>
        </w:rPr>
        <w:t>=11,33; p&lt;0,05)</w:t>
      </w:r>
      <w:r w:rsidR="007B2DBB" w:rsidRPr="00A144D3">
        <w:rPr>
          <w:szCs w:val="24"/>
        </w:rPr>
        <w:t xml:space="preserve"> </w:t>
      </w:r>
      <w:r w:rsidRPr="00A144D3">
        <w:rPr>
          <w:szCs w:val="24"/>
        </w:rPr>
        <w:t xml:space="preserve">görülmektedir. </w:t>
      </w:r>
      <w:r w:rsidRPr="00A144D3">
        <w:rPr>
          <w:szCs w:val="24"/>
          <w:lang w:eastAsia="tr-TR"/>
        </w:rPr>
        <w:t>Afet bilgisi ve pediatrik ilk</w:t>
      </w:r>
      <w:r w:rsidR="007B2DBB" w:rsidRPr="00A144D3">
        <w:rPr>
          <w:szCs w:val="24"/>
          <w:lang w:eastAsia="tr-TR"/>
        </w:rPr>
        <w:t xml:space="preserve"> </w:t>
      </w:r>
      <w:r w:rsidRPr="00A144D3">
        <w:rPr>
          <w:szCs w:val="24"/>
          <w:lang w:eastAsia="tr-TR"/>
        </w:rPr>
        <w:t>yardım bilgisi değişkenleri birlikte pediatrik ilk</w:t>
      </w:r>
      <w:r w:rsidR="007B2DBB" w:rsidRPr="00A144D3">
        <w:rPr>
          <w:szCs w:val="24"/>
          <w:lang w:eastAsia="tr-TR"/>
        </w:rPr>
        <w:t xml:space="preserve"> </w:t>
      </w:r>
      <w:r w:rsidRPr="00A144D3">
        <w:rPr>
          <w:szCs w:val="24"/>
          <w:lang w:eastAsia="tr-TR"/>
        </w:rPr>
        <w:t xml:space="preserve">yardıma ilişkin tutum </w:t>
      </w:r>
      <w:r w:rsidRPr="00A144D3">
        <w:rPr>
          <w:rFonts w:eastAsia="TimesNewRoman"/>
          <w:szCs w:val="24"/>
        </w:rPr>
        <w:t xml:space="preserve">üzerindeki </w:t>
      </w:r>
      <w:r w:rsidRPr="00A144D3">
        <w:rPr>
          <w:szCs w:val="24"/>
        </w:rPr>
        <w:t>değişimin %15’ini açıklamaktadır (ΔR</w:t>
      </w:r>
      <w:r w:rsidRPr="00A144D3">
        <w:rPr>
          <w:szCs w:val="24"/>
          <w:vertAlign w:val="superscript"/>
        </w:rPr>
        <w:t>2</w:t>
      </w:r>
      <w:r w:rsidRPr="00A144D3">
        <w:rPr>
          <w:szCs w:val="24"/>
        </w:rPr>
        <w:t>=0,149).</w:t>
      </w:r>
    </w:p>
    <w:p w14:paraId="708EF054" w14:textId="5E4AAC12" w:rsidR="002D72D1" w:rsidRPr="00A144D3" w:rsidRDefault="005F0CFD" w:rsidP="00FA1FC6">
      <w:pPr>
        <w:pStyle w:val="StilkiYanaYaslalksatr1cmnce12nkSatraral"/>
        <w:rPr>
          <w:szCs w:val="24"/>
        </w:rPr>
      </w:pPr>
      <w:r w:rsidRPr="00A144D3">
        <w:rPr>
          <w:szCs w:val="24"/>
        </w:rPr>
        <w:t xml:space="preserve">Modeldeki standardize edilmiş regresyon katsayısı (β) ve katsayının anlamlılığına (t) göre, </w:t>
      </w:r>
      <w:r w:rsidRPr="00A144D3">
        <w:rPr>
          <w:szCs w:val="24"/>
          <w:lang w:eastAsia="tr-TR"/>
        </w:rPr>
        <w:t>afet bilgisi (</w:t>
      </w:r>
      <w:r w:rsidRPr="00A144D3">
        <w:rPr>
          <w:szCs w:val="24"/>
        </w:rPr>
        <w:t>β=0,28; t=3,21; p&lt;0,05</w:t>
      </w:r>
      <w:r w:rsidRPr="00A144D3">
        <w:rPr>
          <w:szCs w:val="24"/>
          <w:lang w:eastAsia="tr-TR"/>
        </w:rPr>
        <w:t>) ve pediatrik ilk</w:t>
      </w:r>
      <w:r w:rsidR="00632ECF">
        <w:rPr>
          <w:szCs w:val="24"/>
          <w:lang w:eastAsia="tr-TR"/>
        </w:rPr>
        <w:t xml:space="preserve"> </w:t>
      </w:r>
      <w:r w:rsidRPr="00A144D3">
        <w:rPr>
          <w:szCs w:val="24"/>
          <w:lang w:eastAsia="tr-TR"/>
        </w:rPr>
        <w:t>yardım bilgisi (</w:t>
      </w:r>
      <w:r w:rsidRPr="00A144D3">
        <w:rPr>
          <w:szCs w:val="24"/>
        </w:rPr>
        <w:t>β=0,23; t=2,58; p&lt;0,05</w:t>
      </w:r>
      <w:r w:rsidRPr="00A144D3">
        <w:rPr>
          <w:szCs w:val="24"/>
          <w:lang w:eastAsia="tr-TR"/>
        </w:rPr>
        <w:t>) değişkenlerinin pediatrik ilk</w:t>
      </w:r>
      <w:r w:rsidR="00632ECF">
        <w:rPr>
          <w:szCs w:val="24"/>
          <w:lang w:eastAsia="tr-TR"/>
        </w:rPr>
        <w:t xml:space="preserve"> </w:t>
      </w:r>
      <w:r w:rsidRPr="00A144D3">
        <w:rPr>
          <w:szCs w:val="24"/>
          <w:lang w:eastAsia="tr-TR"/>
        </w:rPr>
        <w:t>yardıma ilişkin tutum üzerinde pozitif yönlü ve anlamlı etkiye sahip olduğu tespit edilmiştir</w:t>
      </w:r>
      <w:r w:rsidRPr="00A144D3">
        <w:rPr>
          <w:szCs w:val="24"/>
        </w:rPr>
        <w:t>. Afet bilgisi ve pediatrik ilk</w:t>
      </w:r>
      <w:r w:rsidR="00632ECF">
        <w:rPr>
          <w:szCs w:val="24"/>
        </w:rPr>
        <w:t xml:space="preserve"> </w:t>
      </w:r>
      <w:r w:rsidRPr="00A144D3">
        <w:rPr>
          <w:szCs w:val="24"/>
        </w:rPr>
        <w:t>yardım bilgisi, pediatrik ilk</w:t>
      </w:r>
      <w:r w:rsidR="00632ECF">
        <w:rPr>
          <w:szCs w:val="24"/>
        </w:rPr>
        <w:t xml:space="preserve"> </w:t>
      </w:r>
      <w:r w:rsidRPr="00A144D3">
        <w:rPr>
          <w:szCs w:val="24"/>
        </w:rPr>
        <w:t>yardıma ilişkin olumlu tutu</w:t>
      </w:r>
      <w:r w:rsidR="007B2DBB" w:rsidRPr="00A144D3">
        <w:rPr>
          <w:szCs w:val="24"/>
        </w:rPr>
        <w:t>mun artmasına neden olmaktadır.</w:t>
      </w:r>
    </w:p>
    <w:p w14:paraId="2EB4D26A" w14:textId="7214A813" w:rsidR="005F0CFD" w:rsidRDefault="00724481" w:rsidP="00684EA7">
      <w:pPr>
        <w:pStyle w:val="Balk3"/>
        <w:spacing w:line="360" w:lineRule="auto"/>
        <w:jc w:val="both"/>
      </w:pPr>
      <w:r w:rsidRPr="00FD2B78">
        <w:lastRenderedPageBreak/>
        <w:tab/>
      </w:r>
      <w:bookmarkStart w:id="165" w:name="_Toc61907958"/>
      <w:r w:rsidR="005F0CFD" w:rsidRPr="00FD2B78">
        <w:t>4.</w:t>
      </w:r>
      <w:r w:rsidR="00254B61" w:rsidRPr="00FD2B78">
        <w:t>10</w:t>
      </w:r>
      <w:r w:rsidR="005F0CFD" w:rsidRPr="00FD2B78">
        <w:t>. Hipotezlerin Değerlendirilmesi</w:t>
      </w:r>
      <w:bookmarkEnd w:id="165"/>
    </w:p>
    <w:p w14:paraId="69F909A4" w14:textId="30348B7B" w:rsidR="005F0CFD" w:rsidRPr="00A144D3" w:rsidRDefault="00724481" w:rsidP="00F71B13">
      <w:pPr>
        <w:jc w:val="both"/>
        <w:rPr>
          <w:rFonts w:cs="Times New Roman"/>
          <w:b/>
          <w:szCs w:val="24"/>
        </w:rPr>
      </w:pPr>
      <w:r w:rsidRPr="00A144D3">
        <w:rPr>
          <w:rFonts w:cs="Times New Roman"/>
          <w:b/>
          <w:szCs w:val="24"/>
        </w:rPr>
        <w:tab/>
      </w:r>
      <w:r w:rsidR="005F0CFD" w:rsidRPr="00A144D3">
        <w:rPr>
          <w:rFonts w:cs="Times New Roman"/>
          <w:b/>
          <w:szCs w:val="24"/>
        </w:rPr>
        <w:t>H1:</w:t>
      </w:r>
      <w:r w:rsidR="005F0CFD" w:rsidRPr="00A144D3">
        <w:rPr>
          <w:rFonts w:cs="Times New Roman"/>
          <w:szCs w:val="24"/>
        </w:rPr>
        <w:t xml:space="preserve"> </w:t>
      </w:r>
      <w:r w:rsidR="005F0CFD" w:rsidRPr="00A144D3">
        <w:rPr>
          <w:rFonts w:cs="Times New Roman"/>
          <w:b/>
          <w:szCs w:val="24"/>
        </w:rPr>
        <w:t>Gümüşhane ilindeki anaokulu ve ilkokul öğretmenlerinin afet bilgisi puanı ortalamaları orta düzeydedir.</w:t>
      </w:r>
      <w:r w:rsidR="005F0CFD" w:rsidRPr="00A144D3">
        <w:rPr>
          <w:rFonts w:cs="Times New Roman"/>
          <w:szCs w:val="24"/>
        </w:rPr>
        <w:t xml:space="preserve"> Araştırmaya dâhil edilen katılımcıların afet bilgisi puan ortalamaları 6,90±2</w:t>
      </w:r>
      <w:r w:rsidR="00892D0E">
        <w:rPr>
          <w:rFonts w:cs="Times New Roman"/>
          <w:szCs w:val="24"/>
        </w:rPr>
        <w:t>,50 olarak bulunmuştur. Tablo 14</w:t>
      </w:r>
      <w:r w:rsidR="005F0CFD" w:rsidRPr="00A144D3">
        <w:rPr>
          <w:rFonts w:cs="Times New Roman"/>
          <w:szCs w:val="24"/>
        </w:rPr>
        <w:t xml:space="preserve">’e göre 6,90’luk puan ortalaması yüksek düzey olarak kabul edilmiştir. </w:t>
      </w:r>
      <w:r w:rsidR="005F0CFD" w:rsidRPr="00A144D3">
        <w:rPr>
          <w:rFonts w:cs="Times New Roman"/>
          <w:b/>
          <w:szCs w:val="24"/>
        </w:rPr>
        <w:t>Sonuç olarak H1 hipotezi reddedilmiştir.</w:t>
      </w:r>
      <w:r w:rsidR="005F0CFD" w:rsidRPr="00A144D3">
        <w:rPr>
          <w:rFonts w:cs="Times New Roman"/>
          <w:szCs w:val="24"/>
        </w:rPr>
        <w:t xml:space="preserve"> </w:t>
      </w:r>
    </w:p>
    <w:p w14:paraId="11F3D051" w14:textId="2F6C6547" w:rsidR="005F0CFD" w:rsidRPr="00A144D3" w:rsidRDefault="00724481" w:rsidP="00F71B13">
      <w:pPr>
        <w:jc w:val="both"/>
        <w:rPr>
          <w:rFonts w:cs="Times New Roman"/>
          <w:szCs w:val="24"/>
        </w:rPr>
      </w:pPr>
      <w:r w:rsidRPr="00A144D3">
        <w:rPr>
          <w:rFonts w:cs="Times New Roman"/>
          <w:b/>
          <w:szCs w:val="24"/>
        </w:rPr>
        <w:tab/>
      </w:r>
      <w:r w:rsidR="005F0CFD" w:rsidRPr="00A144D3">
        <w:rPr>
          <w:rFonts w:cs="Times New Roman"/>
          <w:b/>
          <w:szCs w:val="24"/>
        </w:rPr>
        <w:t>H2:</w:t>
      </w:r>
      <w:r w:rsidR="005F0CFD" w:rsidRPr="00A144D3">
        <w:rPr>
          <w:rFonts w:cs="Times New Roman"/>
          <w:szCs w:val="24"/>
        </w:rPr>
        <w:t xml:space="preserve"> </w:t>
      </w:r>
      <w:r w:rsidR="005F0CFD" w:rsidRPr="00A144D3">
        <w:rPr>
          <w:rFonts w:cs="Times New Roman"/>
          <w:b/>
          <w:szCs w:val="24"/>
        </w:rPr>
        <w:t>Gümüşhane ilindeki anaokulu ve ilkokul öğretmenlerinin pediatrik ilk yardım bilgisi puanı ortalamaları orta-yüksek düzeydedir.</w:t>
      </w:r>
      <w:r w:rsidR="005F0CFD" w:rsidRPr="00A144D3">
        <w:rPr>
          <w:rFonts w:cs="Times New Roman"/>
          <w:szCs w:val="24"/>
        </w:rPr>
        <w:t xml:space="preserve"> Araştırmaya dâhil edilen katılımcıların pediatrik ilk yardım bilgisi puan ortalamaları 13,73±4</w:t>
      </w:r>
      <w:r w:rsidR="00892D0E">
        <w:rPr>
          <w:rFonts w:cs="Times New Roman"/>
          <w:szCs w:val="24"/>
        </w:rPr>
        <w:t>,48 olarak bulunmuştur. Tablo 14</w:t>
      </w:r>
      <w:r w:rsidR="005F0CFD" w:rsidRPr="00A144D3">
        <w:rPr>
          <w:rFonts w:cs="Times New Roman"/>
          <w:szCs w:val="24"/>
        </w:rPr>
        <w:t xml:space="preserve">’e göre 13,73’lük puan ortalaması orta-yüksek düzeyde bulunmuştur. </w:t>
      </w:r>
      <w:r w:rsidR="005F0CFD" w:rsidRPr="00A144D3">
        <w:rPr>
          <w:rFonts w:cs="Times New Roman"/>
          <w:b/>
          <w:szCs w:val="24"/>
        </w:rPr>
        <w:t>Sonuç olarak H2 hipotezi kabul edilmiştir.</w:t>
      </w:r>
    </w:p>
    <w:p w14:paraId="518B70F1" w14:textId="6F48A717" w:rsidR="005F0CFD" w:rsidRPr="00A144D3" w:rsidRDefault="00724481" w:rsidP="00F71B13">
      <w:pPr>
        <w:jc w:val="both"/>
        <w:rPr>
          <w:rFonts w:cs="Times New Roman"/>
          <w:szCs w:val="24"/>
        </w:rPr>
      </w:pPr>
      <w:r w:rsidRPr="00A144D3">
        <w:rPr>
          <w:rFonts w:cs="Times New Roman"/>
          <w:b/>
          <w:szCs w:val="24"/>
        </w:rPr>
        <w:tab/>
      </w:r>
      <w:r w:rsidR="005F0CFD" w:rsidRPr="00A144D3">
        <w:rPr>
          <w:rFonts w:cs="Times New Roman"/>
          <w:b/>
          <w:szCs w:val="24"/>
        </w:rPr>
        <w:t xml:space="preserve">H3: Gümüşhane ilindeki anaokulu ve ilkokul öğretmenlerinin pediatrik ilk yardım bilgisi puanı ortalamaları düşük düzeydedir. </w:t>
      </w:r>
      <w:r w:rsidR="005F0CFD" w:rsidRPr="00A144D3">
        <w:rPr>
          <w:rFonts w:cs="Times New Roman"/>
          <w:szCs w:val="24"/>
        </w:rPr>
        <w:t>Araştırmaya dâhil edilen katılımcıların pediatrik ilk yardım bilgisi puan ortalamaları 13,73±4</w:t>
      </w:r>
      <w:r w:rsidR="00892D0E">
        <w:rPr>
          <w:rFonts w:cs="Times New Roman"/>
          <w:szCs w:val="24"/>
        </w:rPr>
        <w:t>,48 olarak bulunmuştur. Tablo 14</w:t>
      </w:r>
      <w:r w:rsidR="005F0CFD" w:rsidRPr="00A144D3">
        <w:rPr>
          <w:rFonts w:cs="Times New Roman"/>
          <w:szCs w:val="24"/>
        </w:rPr>
        <w:t>’e göre 13,73’lük puan ortalaması orta-yüksek düzeyde bulunmuştur.</w:t>
      </w:r>
      <w:r w:rsidR="005F0CFD" w:rsidRPr="00A144D3">
        <w:rPr>
          <w:rFonts w:cs="Times New Roman"/>
          <w:b/>
          <w:szCs w:val="24"/>
        </w:rPr>
        <w:t xml:space="preserve"> Sonuç olarak H3 hipotezi reddedilmiştir.</w:t>
      </w:r>
    </w:p>
    <w:p w14:paraId="6D78AC42" w14:textId="5A72AC8D" w:rsidR="005F0CFD" w:rsidRPr="00A144D3" w:rsidRDefault="00724481" w:rsidP="00F71B13">
      <w:pPr>
        <w:jc w:val="both"/>
        <w:rPr>
          <w:rFonts w:cs="Times New Roman"/>
          <w:b/>
          <w:szCs w:val="24"/>
        </w:rPr>
      </w:pPr>
      <w:r w:rsidRPr="00A144D3">
        <w:rPr>
          <w:rFonts w:cs="Times New Roman"/>
          <w:b/>
          <w:szCs w:val="24"/>
        </w:rPr>
        <w:tab/>
      </w:r>
      <w:r w:rsidR="005F0CFD" w:rsidRPr="00A144D3">
        <w:rPr>
          <w:rFonts w:cs="Times New Roman"/>
          <w:b/>
          <w:szCs w:val="24"/>
        </w:rPr>
        <w:t xml:space="preserve">H4: Gümüşhane ilindeki anaokulu ve ilkokul öğretmenlerinin afet bilgisi puanı ortalamaları yüksek düzeydedir. </w:t>
      </w:r>
      <w:r w:rsidR="005F0CFD" w:rsidRPr="00A144D3">
        <w:rPr>
          <w:rFonts w:cs="Times New Roman"/>
          <w:szCs w:val="24"/>
        </w:rPr>
        <w:t>Araştırmaya dâhil edilen katılımcıların afet bilgisi puan ortalamaları 6,90±2,50 olarak b</w:t>
      </w:r>
      <w:r w:rsidR="003F4358">
        <w:rPr>
          <w:rFonts w:cs="Times New Roman"/>
          <w:szCs w:val="24"/>
        </w:rPr>
        <w:t>ulunmuştur. Tablo 14</w:t>
      </w:r>
      <w:r w:rsidR="005F0CFD" w:rsidRPr="00A144D3">
        <w:rPr>
          <w:rFonts w:cs="Times New Roman"/>
          <w:szCs w:val="24"/>
        </w:rPr>
        <w:t xml:space="preserve">’e göre 6,90’luk puan ortalaması yüksek düzey olarak kabul edilmiştir. </w:t>
      </w:r>
      <w:r w:rsidR="005F0CFD" w:rsidRPr="00A144D3">
        <w:rPr>
          <w:rFonts w:cs="Times New Roman"/>
          <w:b/>
          <w:szCs w:val="24"/>
        </w:rPr>
        <w:t>Sonuç olarak H4 hipotezi kabul edilmiştir.</w:t>
      </w:r>
    </w:p>
    <w:p w14:paraId="49755098" w14:textId="1160F8E8" w:rsidR="005F0CFD" w:rsidRPr="00A144D3" w:rsidRDefault="00724481" w:rsidP="00F71B13">
      <w:pPr>
        <w:jc w:val="both"/>
        <w:rPr>
          <w:rFonts w:cs="Times New Roman"/>
          <w:szCs w:val="24"/>
        </w:rPr>
      </w:pPr>
      <w:r w:rsidRPr="00A144D3">
        <w:rPr>
          <w:rFonts w:cs="Times New Roman"/>
          <w:b/>
          <w:szCs w:val="24"/>
        </w:rPr>
        <w:tab/>
      </w:r>
      <w:r w:rsidR="005F0CFD" w:rsidRPr="00A144D3">
        <w:rPr>
          <w:rFonts w:cs="Times New Roman"/>
          <w:b/>
          <w:szCs w:val="24"/>
        </w:rPr>
        <w:t xml:space="preserve">H5: Afet bilgisi yüksek düzeyde olan öğretmenlerin, pediatrik ilk yardıma ilişkin olumsuz tutum düzeyi düşük düzeydedir. </w:t>
      </w:r>
      <w:r w:rsidR="005F0CFD" w:rsidRPr="00A144D3">
        <w:rPr>
          <w:rFonts w:cs="Times New Roman"/>
          <w:szCs w:val="24"/>
        </w:rPr>
        <w:t xml:space="preserve">Araştırmaya dâhil edilen afet bilgisi yüksek düzeyde olan öğretmenlerin, pediatrik ilk yardıma ilişkin olumsuz tutum düzeyi düşük düzeyde olduğu bulunmuştur. Tablo </w:t>
      </w:r>
      <w:r w:rsidR="003F4358">
        <w:rPr>
          <w:rFonts w:cs="Times New Roman"/>
          <w:szCs w:val="24"/>
        </w:rPr>
        <w:t>15’</w:t>
      </w:r>
      <w:r w:rsidR="005F0CFD" w:rsidRPr="00A144D3">
        <w:rPr>
          <w:rFonts w:cs="Times New Roman"/>
          <w:szCs w:val="24"/>
        </w:rPr>
        <w:t xml:space="preserve">e göre afet bilgisi ile pediatrik ilk yardım olumsuz tutum arasında anlamlı ve negatif yönlü (r=-0,20; p&lt;0,05) bir ilişki bulunmuştur. </w:t>
      </w:r>
      <w:r w:rsidR="005F0CFD" w:rsidRPr="00A144D3">
        <w:rPr>
          <w:rFonts w:cs="Times New Roman"/>
          <w:b/>
          <w:szCs w:val="24"/>
        </w:rPr>
        <w:t>Sonuç olarak H5 hipotezi kabul edilmiştir.</w:t>
      </w:r>
    </w:p>
    <w:p w14:paraId="34A1B15C" w14:textId="4929AA20" w:rsidR="005F0CFD" w:rsidRPr="00A144D3" w:rsidRDefault="00724481" w:rsidP="00F71B13">
      <w:pPr>
        <w:jc w:val="both"/>
        <w:rPr>
          <w:rFonts w:cs="Times New Roman"/>
          <w:szCs w:val="24"/>
        </w:rPr>
      </w:pPr>
      <w:r w:rsidRPr="00A144D3">
        <w:rPr>
          <w:rFonts w:cs="Times New Roman"/>
          <w:b/>
          <w:szCs w:val="24"/>
        </w:rPr>
        <w:tab/>
      </w:r>
      <w:r w:rsidR="005F0CFD" w:rsidRPr="00A144D3">
        <w:rPr>
          <w:rFonts w:cs="Times New Roman"/>
          <w:b/>
          <w:szCs w:val="24"/>
        </w:rPr>
        <w:t>H6:</w:t>
      </w:r>
      <w:r w:rsidR="005F0CFD" w:rsidRPr="00A144D3">
        <w:rPr>
          <w:rFonts w:cs="Times New Roman"/>
          <w:szCs w:val="24"/>
        </w:rPr>
        <w:t xml:space="preserve"> </w:t>
      </w:r>
      <w:r w:rsidR="005F0CFD" w:rsidRPr="00A144D3">
        <w:rPr>
          <w:rFonts w:cs="Times New Roman"/>
          <w:b/>
          <w:szCs w:val="24"/>
        </w:rPr>
        <w:t>Afet bilgisi yüksek düzeyde olan öğretmenlerin, pediatrik ilk yardıma ilişkin olumlu tutum düzeyi de yüksek düzeydedir.</w:t>
      </w:r>
      <w:r w:rsidR="005F0CFD" w:rsidRPr="00A144D3">
        <w:rPr>
          <w:rFonts w:cs="Times New Roman"/>
          <w:szCs w:val="24"/>
        </w:rPr>
        <w:t xml:space="preserve"> Araştırmaya dâhil edilen afet bilgisi yüksek düzeyde olan öğretmenlerin, pediatrik ilk yardıma ilişkin olumsuz tutum </w:t>
      </w:r>
      <w:r w:rsidR="005F0CFD" w:rsidRPr="00A144D3">
        <w:rPr>
          <w:rFonts w:cs="Times New Roman"/>
          <w:szCs w:val="24"/>
        </w:rPr>
        <w:lastRenderedPageBreak/>
        <w:t>düzeyi düşük düze</w:t>
      </w:r>
      <w:r w:rsidR="003F4358">
        <w:rPr>
          <w:rFonts w:cs="Times New Roman"/>
          <w:szCs w:val="24"/>
        </w:rPr>
        <w:t>yde olduğu bulunmuştur. Tablo 15’</w:t>
      </w:r>
      <w:r w:rsidR="005F0CFD" w:rsidRPr="00A144D3">
        <w:rPr>
          <w:rFonts w:cs="Times New Roman"/>
          <w:szCs w:val="24"/>
        </w:rPr>
        <w:t xml:space="preserve">e göre afet bilgisi ile pediatrik ilk yardım olumlu tutum arasında anlamlı ve pozitif yönlü (r=0,36; p&lt;0,05) bir ilişki bulunmuştur. </w:t>
      </w:r>
      <w:r w:rsidR="005F0CFD" w:rsidRPr="00A144D3">
        <w:rPr>
          <w:rFonts w:cs="Times New Roman"/>
          <w:b/>
          <w:szCs w:val="24"/>
        </w:rPr>
        <w:t>Sonuç olarak H6 hipotezi kabul edilmiştir.</w:t>
      </w:r>
    </w:p>
    <w:p w14:paraId="3A1DDD9B" w14:textId="644C41E7" w:rsidR="005F0CFD" w:rsidRPr="00A144D3" w:rsidRDefault="00724481" w:rsidP="00F71B13">
      <w:pPr>
        <w:jc w:val="both"/>
        <w:rPr>
          <w:rFonts w:cs="Times New Roman"/>
          <w:szCs w:val="24"/>
        </w:rPr>
      </w:pPr>
      <w:r w:rsidRPr="00A144D3">
        <w:rPr>
          <w:rFonts w:cs="Times New Roman"/>
          <w:b/>
          <w:szCs w:val="24"/>
        </w:rPr>
        <w:tab/>
      </w:r>
      <w:r w:rsidR="005F0CFD" w:rsidRPr="00A144D3">
        <w:rPr>
          <w:rFonts w:cs="Times New Roman"/>
          <w:b/>
          <w:szCs w:val="24"/>
        </w:rPr>
        <w:t>H7:</w:t>
      </w:r>
      <w:r w:rsidR="005F0CFD" w:rsidRPr="00A144D3">
        <w:rPr>
          <w:rFonts w:cs="Times New Roman"/>
          <w:szCs w:val="24"/>
        </w:rPr>
        <w:t xml:space="preserve"> </w:t>
      </w:r>
      <w:r w:rsidR="005F0CFD" w:rsidRPr="00A144D3">
        <w:rPr>
          <w:rFonts w:cs="Times New Roman"/>
          <w:b/>
          <w:szCs w:val="24"/>
        </w:rPr>
        <w:t xml:space="preserve">Afet bilgisi yüksek düzeyde olan öğretmenlerin, pediatrik ilk yardıma ilişkin tutumları da yüksek düzeyde olumludur. </w:t>
      </w:r>
      <w:r w:rsidR="005F0CFD" w:rsidRPr="00A144D3">
        <w:rPr>
          <w:rFonts w:cs="Times New Roman"/>
          <w:szCs w:val="24"/>
        </w:rPr>
        <w:t>Araştırmaya dâhil edilen afet bilgisi yüksek düzeyde olan öğretmenlerin, pediatrik ilk yardıma ilişkin olumsuz tutum düzeyi düşük düze</w:t>
      </w:r>
      <w:r w:rsidR="003F4358">
        <w:rPr>
          <w:rFonts w:cs="Times New Roman"/>
          <w:szCs w:val="24"/>
        </w:rPr>
        <w:t>yde olduğu bulunmuştur. Tablo 15’</w:t>
      </w:r>
      <w:r w:rsidR="005F0CFD" w:rsidRPr="00A144D3">
        <w:rPr>
          <w:rFonts w:cs="Times New Roman"/>
          <w:szCs w:val="24"/>
        </w:rPr>
        <w:t xml:space="preserve">e göre afet bilgisi ile pediatrik ilk yardım olumlu tutum arasında anlamlı ve pozitif yönlü (r=0,36; p&lt;0,05) bir ilişki bulunmuştur. </w:t>
      </w:r>
      <w:r w:rsidR="005F0CFD" w:rsidRPr="00A144D3">
        <w:rPr>
          <w:rFonts w:cs="Times New Roman"/>
          <w:b/>
          <w:szCs w:val="24"/>
        </w:rPr>
        <w:t>Sonuç olarak H7 hipotezi kabul edilmiştir.</w:t>
      </w:r>
    </w:p>
    <w:p w14:paraId="26CB4C37" w14:textId="2FCF060B" w:rsidR="005F0CFD" w:rsidRPr="00A144D3" w:rsidRDefault="00724481" w:rsidP="00F71B13">
      <w:pPr>
        <w:jc w:val="both"/>
        <w:rPr>
          <w:rFonts w:cs="Times New Roman"/>
          <w:szCs w:val="24"/>
        </w:rPr>
      </w:pPr>
      <w:r w:rsidRPr="00A144D3">
        <w:rPr>
          <w:rFonts w:cs="Times New Roman"/>
          <w:b/>
          <w:szCs w:val="24"/>
        </w:rPr>
        <w:tab/>
      </w:r>
      <w:r w:rsidR="005F0CFD" w:rsidRPr="00A144D3">
        <w:rPr>
          <w:rFonts w:cs="Times New Roman"/>
          <w:b/>
          <w:szCs w:val="24"/>
        </w:rPr>
        <w:t>H8:</w:t>
      </w:r>
      <w:r w:rsidR="005F0CFD" w:rsidRPr="00A144D3">
        <w:rPr>
          <w:rFonts w:cs="Times New Roman"/>
          <w:szCs w:val="24"/>
        </w:rPr>
        <w:t xml:space="preserve"> </w:t>
      </w:r>
      <w:r w:rsidR="005F0CFD" w:rsidRPr="00A144D3">
        <w:rPr>
          <w:rFonts w:cs="Times New Roman"/>
          <w:b/>
          <w:szCs w:val="24"/>
        </w:rPr>
        <w:t>Pediatrik ilkyardım bilgisi yüksek düzeyde olan öğretmenlerin pediatrik ilk yardıma ilişkin olumsuz tutum düzeyi düşük düzeydedir.</w:t>
      </w:r>
      <w:r w:rsidR="005F0CFD" w:rsidRPr="00A144D3">
        <w:rPr>
          <w:rFonts w:cs="Times New Roman"/>
          <w:szCs w:val="24"/>
        </w:rPr>
        <w:t xml:space="preserve"> Araştırmaya dâhil edilen afet bilgisi yüksek düzeyde olan öğretmenlerin, pediatrik ilk yardıma ilişkin olumsuz tutum düzeyi düşük düze</w:t>
      </w:r>
      <w:r w:rsidR="003F4358">
        <w:rPr>
          <w:rFonts w:cs="Times New Roman"/>
          <w:szCs w:val="24"/>
        </w:rPr>
        <w:t>yde olduğu bulunmuştur. Tablo 15’</w:t>
      </w:r>
      <w:r w:rsidR="005F0CFD" w:rsidRPr="00A144D3">
        <w:rPr>
          <w:rFonts w:cs="Times New Roman"/>
          <w:szCs w:val="24"/>
        </w:rPr>
        <w:t xml:space="preserve">e göre afet bilgisi ile pediatrik ilk yardım olumlu tutum arasında anlamlı ve negatif yönlü (r=-0,24; p&lt;0,05) bir ilişki bulunmuştur. </w:t>
      </w:r>
      <w:r w:rsidR="005F0CFD" w:rsidRPr="00A144D3">
        <w:rPr>
          <w:rFonts w:cs="Times New Roman"/>
          <w:b/>
          <w:szCs w:val="24"/>
        </w:rPr>
        <w:t>Sonuç olarak H8 hipotezi kabul edilmiştir.</w:t>
      </w:r>
    </w:p>
    <w:p w14:paraId="6037A9B4" w14:textId="3168181C" w:rsidR="005F0CFD" w:rsidRPr="00A144D3" w:rsidRDefault="00724481" w:rsidP="00F71B13">
      <w:pPr>
        <w:jc w:val="both"/>
        <w:rPr>
          <w:rFonts w:cs="Times New Roman"/>
          <w:szCs w:val="24"/>
        </w:rPr>
      </w:pPr>
      <w:r w:rsidRPr="00A144D3">
        <w:rPr>
          <w:rFonts w:cs="Times New Roman"/>
          <w:b/>
          <w:szCs w:val="24"/>
        </w:rPr>
        <w:tab/>
      </w:r>
      <w:r w:rsidR="005F0CFD" w:rsidRPr="00A144D3">
        <w:rPr>
          <w:rFonts w:cs="Times New Roman"/>
          <w:b/>
          <w:szCs w:val="24"/>
        </w:rPr>
        <w:t>H9:</w:t>
      </w:r>
      <w:r w:rsidR="005F0CFD" w:rsidRPr="00A144D3">
        <w:rPr>
          <w:rFonts w:cs="Times New Roman"/>
          <w:szCs w:val="24"/>
        </w:rPr>
        <w:t xml:space="preserve"> </w:t>
      </w:r>
      <w:r w:rsidR="005F0CFD" w:rsidRPr="00A144D3">
        <w:rPr>
          <w:rFonts w:cs="Times New Roman"/>
          <w:b/>
          <w:szCs w:val="24"/>
        </w:rPr>
        <w:t>Pediatrik ilk yardım bilgisi yüksek düzeyde olan öğretmenlerin pediatrik ilk yardıma ilişkin olumlu tutum düzeyi de yüksek düzeydedir.</w:t>
      </w:r>
      <w:r w:rsidR="005F0CFD" w:rsidRPr="00A144D3">
        <w:rPr>
          <w:rFonts w:cs="Times New Roman"/>
          <w:szCs w:val="24"/>
        </w:rPr>
        <w:t xml:space="preserve"> Araştırmaya dâhil edilen afet bilgisi yüksek düzeyde olan öğretmenlerin, pediatrik ilk yardıma ilişkin olumsuz tutum düzeyi düşük düzeyde olduğu b</w:t>
      </w:r>
      <w:r w:rsidR="003F4358">
        <w:rPr>
          <w:rFonts w:cs="Times New Roman"/>
          <w:szCs w:val="24"/>
        </w:rPr>
        <w:t>ulunmuştur. Tablo 15’</w:t>
      </w:r>
      <w:r w:rsidR="005F0CFD" w:rsidRPr="00A144D3">
        <w:rPr>
          <w:rFonts w:cs="Times New Roman"/>
          <w:szCs w:val="24"/>
        </w:rPr>
        <w:t xml:space="preserve">e göre afet bilgisi ile pediatrik ilk yardım olumlu tutum arasında anlamlı ve pozitif yönlü (r=0,31; p&lt;0,05) bir ilişki bulunmuştur. </w:t>
      </w:r>
      <w:r w:rsidR="005F0CFD" w:rsidRPr="00A144D3">
        <w:rPr>
          <w:rFonts w:cs="Times New Roman"/>
          <w:b/>
          <w:szCs w:val="24"/>
        </w:rPr>
        <w:t>Sonuç olarak H9 hipotezi kabul edilmiştir.</w:t>
      </w:r>
    </w:p>
    <w:p w14:paraId="5276426B" w14:textId="00DECC44" w:rsidR="005F0CFD" w:rsidRPr="00A144D3" w:rsidRDefault="00724481" w:rsidP="00F71B13">
      <w:pPr>
        <w:jc w:val="both"/>
        <w:rPr>
          <w:rFonts w:cs="Times New Roman"/>
          <w:szCs w:val="24"/>
        </w:rPr>
      </w:pPr>
      <w:r w:rsidRPr="00A144D3">
        <w:rPr>
          <w:rFonts w:cs="Times New Roman"/>
          <w:b/>
          <w:szCs w:val="24"/>
        </w:rPr>
        <w:tab/>
      </w:r>
      <w:r w:rsidR="005F0CFD" w:rsidRPr="00A144D3">
        <w:rPr>
          <w:rFonts w:cs="Times New Roman"/>
          <w:b/>
          <w:szCs w:val="24"/>
        </w:rPr>
        <w:t>H10:</w:t>
      </w:r>
      <w:r w:rsidR="005F0CFD" w:rsidRPr="00A144D3">
        <w:rPr>
          <w:rFonts w:cs="Times New Roman"/>
          <w:szCs w:val="24"/>
        </w:rPr>
        <w:t xml:space="preserve"> </w:t>
      </w:r>
      <w:r w:rsidR="005F0CFD" w:rsidRPr="00A144D3">
        <w:rPr>
          <w:rFonts w:cs="Times New Roman"/>
          <w:b/>
          <w:szCs w:val="24"/>
        </w:rPr>
        <w:t xml:space="preserve">Pediatrik ilkyardım bilgisi yüksek düzeyde olan öğretmenlerin genel olarak pediatrik ilkyardıma ilişkin tutumları da yüksek düzeyde olumludur. </w:t>
      </w:r>
      <w:r w:rsidR="005F0CFD" w:rsidRPr="00A144D3">
        <w:rPr>
          <w:rFonts w:cs="Times New Roman"/>
          <w:szCs w:val="24"/>
        </w:rPr>
        <w:t>Araştırmaya dâhil edilen afet bilgisi yüksek düzeyde olan öğretmenlerin, pediatrik ilk yardıma ilişkin olumsuz tutum düzeyi düşük düzeyde olduğu bulunmuştur. Tablo 1</w:t>
      </w:r>
      <w:r w:rsidR="003F4358">
        <w:rPr>
          <w:rFonts w:cs="Times New Roman"/>
          <w:szCs w:val="24"/>
        </w:rPr>
        <w:t>5’</w:t>
      </w:r>
      <w:r w:rsidR="005F0CFD" w:rsidRPr="00A144D3">
        <w:rPr>
          <w:rFonts w:cs="Times New Roman"/>
          <w:szCs w:val="24"/>
        </w:rPr>
        <w:t xml:space="preserve">e göre afet bilgisi ile pediatrik ilk yardım olumlu tutum arasında anlamlı ve pozitif yönlü (r=0,33; p&lt;0,05) bir ilişki bulunmuştur. </w:t>
      </w:r>
      <w:r w:rsidR="005F0CFD" w:rsidRPr="00A144D3">
        <w:rPr>
          <w:rFonts w:cs="Times New Roman"/>
          <w:b/>
          <w:szCs w:val="24"/>
        </w:rPr>
        <w:t>Sonuç olarak H10 hipotezi kabul edilmiştir.</w:t>
      </w:r>
    </w:p>
    <w:p w14:paraId="1DDEEF85" w14:textId="748E7D46" w:rsidR="005F0CFD" w:rsidRPr="000D4DC9" w:rsidRDefault="005F0CFD" w:rsidP="00F71B13">
      <w:pPr>
        <w:pStyle w:val="StilkiYanaYaslaSol104cmlksatr125cmSa011"/>
        <w:rPr>
          <w:b/>
          <w:bCs/>
        </w:rPr>
      </w:pPr>
      <w:r w:rsidRPr="00F71B13">
        <w:rPr>
          <w:b/>
          <w:bCs/>
        </w:rPr>
        <w:t>H11: Katılımcıların afet bilgisi puanı, afet yönetimi ve ilk yardım eğitimi alınan yerler arasında istatistiksel olarak anlamlı bir farklılık bulunmamaktadır.</w:t>
      </w:r>
      <w:r w:rsidRPr="00A144D3">
        <w:t xml:space="preserve"> Katılımcıların afet bilgisi puanı ile afet yönetimi ve ilk yardım alınan yerler arasında </w:t>
      </w:r>
      <w:r w:rsidRPr="00A144D3">
        <w:lastRenderedPageBreak/>
        <w:t>anlamlı bir fark bulunm</w:t>
      </w:r>
      <w:r w:rsidR="007863AF">
        <w:t>uştur (t=2,40; p&lt;0,05). Tablo 23</w:t>
      </w:r>
      <w:r w:rsidR="002C3C26">
        <w:t>’</w:t>
      </w:r>
      <w:r w:rsidRPr="00A144D3">
        <w:t xml:space="preserve">e göre afet yönetimi ve ilkyardım eğitimini hizmet içi eğitimle alan katılımcıların afet bilgisi puanları, afet yönetimi ve ilkyardım eğitimini diğer yerlerden alan katılımcıların puanlarına göre anlamlı düzeyde daha yüksek düzeyde olduğu bulunmuştur. </w:t>
      </w:r>
      <w:r w:rsidRPr="000D4DC9">
        <w:rPr>
          <w:b/>
          <w:bCs/>
        </w:rPr>
        <w:t xml:space="preserve">Sonuç olarak H11 hipotezi reddedilmiştir. </w:t>
      </w:r>
    </w:p>
    <w:p w14:paraId="0C978355" w14:textId="290563E2" w:rsidR="005F0CFD" w:rsidRPr="00A144D3" w:rsidRDefault="00724481" w:rsidP="00F71B13">
      <w:pPr>
        <w:jc w:val="both"/>
        <w:rPr>
          <w:rFonts w:cs="Times New Roman"/>
          <w:b/>
          <w:szCs w:val="24"/>
        </w:rPr>
      </w:pPr>
      <w:r w:rsidRPr="00A144D3">
        <w:rPr>
          <w:rFonts w:cs="Times New Roman"/>
          <w:b/>
          <w:szCs w:val="24"/>
        </w:rPr>
        <w:tab/>
      </w:r>
      <w:r w:rsidR="005F0CFD" w:rsidRPr="00A144D3">
        <w:rPr>
          <w:rFonts w:cs="Times New Roman"/>
          <w:b/>
          <w:szCs w:val="24"/>
        </w:rPr>
        <w:t>H12: Katılımcıların pediatrik ilk yardım bilgi puanları ile cinsiyet arasında anlamlı bir fark bulunmamaktadır.</w:t>
      </w:r>
      <w:r w:rsidR="005F0CFD" w:rsidRPr="00A144D3">
        <w:rPr>
          <w:rFonts w:cs="Times New Roman"/>
          <w:szCs w:val="24"/>
        </w:rPr>
        <w:t xml:space="preserve"> Katılımcıların pediatrik ilk yardım bilgisi puanları ile cinsiyet arasında anlamlı farklılık gösterdiği tespit edilmiştir (t=-3,03; p&lt;0,05). </w:t>
      </w:r>
      <w:r w:rsidR="007863AF">
        <w:rPr>
          <w:rFonts w:cs="Times New Roman"/>
          <w:szCs w:val="24"/>
        </w:rPr>
        <w:t>T</w:t>
      </w:r>
      <w:r w:rsidR="002C3C26">
        <w:rPr>
          <w:rFonts w:cs="Times New Roman"/>
          <w:szCs w:val="24"/>
        </w:rPr>
        <w:t>ablo 16</w:t>
      </w:r>
      <w:r w:rsidR="007863AF">
        <w:rPr>
          <w:rFonts w:cs="Times New Roman"/>
          <w:szCs w:val="24"/>
        </w:rPr>
        <w:t>’</w:t>
      </w:r>
      <w:r w:rsidR="002C3C26">
        <w:rPr>
          <w:rFonts w:cs="Times New Roman"/>
          <w:szCs w:val="24"/>
        </w:rPr>
        <w:t>ya</w:t>
      </w:r>
      <w:r w:rsidR="007863AF">
        <w:rPr>
          <w:rFonts w:cs="Times New Roman"/>
          <w:szCs w:val="24"/>
        </w:rPr>
        <w:t xml:space="preserve"> göre e</w:t>
      </w:r>
      <w:r w:rsidR="005F0CFD" w:rsidRPr="00A144D3">
        <w:rPr>
          <w:rFonts w:cs="Times New Roman"/>
          <w:szCs w:val="24"/>
        </w:rPr>
        <w:t xml:space="preserve">rkek katılımcıların pediatrik ilk yardım bilgisi puanları, kadın katılımcıların puanlarına göre anlamlı düzeyde daha yüksek olduğu bulunmuştur. </w:t>
      </w:r>
      <w:r w:rsidR="005F0CFD" w:rsidRPr="00A144D3">
        <w:rPr>
          <w:rFonts w:cs="Times New Roman"/>
          <w:b/>
          <w:szCs w:val="24"/>
        </w:rPr>
        <w:t>Sonuç olarak H12 hipotezi reddedilmiştir.</w:t>
      </w:r>
    </w:p>
    <w:p w14:paraId="6BAB87CE" w14:textId="284D8AB0" w:rsidR="0072444F" w:rsidRPr="00A144D3" w:rsidRDefault="0072444F" w:rsidP="005F0CFD">
      <w:pPr>
        <w:rPr>
          <w:rFonts w:cs="Times New Roman"/>
          <w:szCs w:val="24"/>
        </w:rPr>
        <w:sectPr w:rsidR="0072444F" w:rsidRPr="00A144D3" w:rsidSect="007E28CA">
          <w:pgSz w:w="11906" w:h="16838"/>
          <w:pgMar w:top="1701" w:right="1134" w:bottom="1701" w:left="2268" w:header="0" w:footer="708" w:gutter="0"/>
          <w:cols w:space="708"/>
          <w:docGrid w:linePitch="360"/>
        </w:sectPr>
      </w:pPr>
    </w:p>
    <w:p w14:paraId="3DF4D807" w14:textId="2F99A143" w:rsidR="005F0CFD" w:rsidRPr="00A144D3" w:rsidRDefault="00B70ADF" w:rsidP="00B97591">
      <w:pPr>
        <w:pStyle w:val="Balk3"/>
        <w:spacing w:line="360" w:lineRule="auto"/>
        <w:jc w:val="both"/>
      </w:pPr>
      <w:r>
        <w:lastRenderedPageBreak/>
        <w:tab/>
      </w:r>
      <w:bookmarkStart w:id="166" w:name="_Toc61907959"/>
      <w:r>
        <w:t xml:space="preserve">4.11. </w:t>
      </w:r>
      <w:r w:rsidR="005F0CFD" w:rsidRPr="00A144D3">
        <w:t>T</w:t>
      </w:r>
      <w:r w:rsidRPr="00A144D3">
        <w:t>artışma</w:t>
      </w:r>
      <w:bookmarkEnd w:id="166"/>
    </w:p>
    <w:p w14:paraId="75105649" w14:textId="0A4D3980" w:rsidR="005F0CFD" w:rsidRPr="003D064A" w:rsidRDefault="005F0CFD" w:rsidP="000D4DC9">
      <w:pPr>
        <w:jc w:val="both"/>
        <w:rPr>
          <w:rFonts w:cs="Times New Roman"/>
          <w:szCs w:val="24"/>
        </w:rPr>
      </w:pPr>
      <w:r w:rsidRPr="00A144D3">
        <w:rPr>
          <w:rFonts w:cs="Times New Roman"/>
          <w:color w:val="222222"/>
          <w:szCs w:val="24"/>
          <w:shd w:val="clear" w:color="auto" w:fill="FFFFFF"/>
        </w:rPr>
        <w:tab/>
        <w:t>Ganpatrao, 2014 yıl</w:t>
      </w:r>
      <w:r w:rsidR="00B34567">
        <w:rPr>
          <w:rFonts w:cs="Times New Roman"/>
          <w:color w:val="222222"/>
          <w:szCs w:val="24"/>
          <w:shd w:val="clear" w:color="auto" w:fill="FFFFFF"/>
        </w:rPr>
        <w:t>ında Hindistan’ın Pune şehrinde</w:t>
      </w:r>
      <w:r w:rsidRPr="00A144D3">
        <w:rPr>
          <w:rFonts w:cs="Times New Roman"/>
          <w:color w:val="222222"/>
          <w:szCs w:val="24"/>
          <w:shd w:val="clear" w:color="auto" w:fill="FFFFFF"/>
        </w:rPr>
        <w:t>ki 30 ortaokulda görev yapan öğretmenlerin afet yönetimine ilişkin bilgi ve uygulamalarını incelemiştir. Araştırma 540 öğretmenin katılımı ile gerçekleştirilmiştir. Araştırmada öğretmenlere demografik bilgi, afet yönetimine ilişkin bilgilerin değerlendirilmesine yönelik test soruları ve afet yönetimi ile ilgili kontrol listesi olmak üzere üç bölüm şeklinde bilgi değerlendirmesi için veri toplama aracı uygulanmıştır. Araştırma sonucunda afet bilgisinin öğretmenlerin cinsiyeti ile ilişkisi incelenmiş ve</w:t>
      </w:r>
      <w:r w:rsidRPr="00A144D3">
        <w:rPr>
          <w:rFonts w:cs="Times New Roman"/>
          <w:szCs w:val="24"/>
          <w:shd w:val="clear" w:color="auto" w:fill="FFFFFF"/>
        </w:rPr>
        <w:t xml:space="preserve"> kadın öğretmenlerin erkeklere göre daha bilgili olduğu bulunmuştur. Öğretmenlerin %26’sının </w:t>
      </w:r>
      <w:r w:rsidRPr="00A144D3">
        <w:rPr>
          <w:rFonts w:cs="Times New Roman"/>
          <w:szCs w:val="24"/>
        </w:rPr>
        <w:t>afet yönetimi ya da ilk yardım hakkında eğitim aldığı bulunmuştur.</w:t>
      </w:r>
      <w:r w:rsidRPr="00A144D3">
        <w:rPr>
          <w:rFonts w:cs="Times New Roman"/>
          <w:szCs w:val="24"/>
          <w:shd w:val="clear" w:color="auto" w:fill="FFFFFF"/>
        </w:rPr>
        <w:t xml:space="preserve"> </w:t>
      </w:r>
      <w:r w:rsidRPr="00A144D3">
        <w:rPr>
          <w:rFonts w:cs="Times New Roman"/>
          <w:szCs w:val="24"/>
        </w:rPr>
        <w:t>Ayrıca afet yönetimi konusunda öğretmenlerin %82.96’sının ortalama, %7.22’sinin iyi ve %4.26’sının zayıf bir bilgiye sahip oldukları bulunmuştur. Araştırma sonucunda okul öğretmenleri arasında afet yönetimi bilgisi hakkında büyük b</w:t>
      </w:r>
      <w:r w:rsidR="003D064A">
        <w:rPr>
          <w:rFonts w:cs="Times New Roman"/>
          <w:szCs w:val="24"/>
        </w:rPr>
        <w:t>ir eksiklik olduğu bulunmuştur (</w:t>
      </w:r>
      <w:r w:rsidR="001D5F92">
        <w:rPr>
          <w:rFonts w:cs="Times New Roman"/>
          <w:color w:val="222222"/>
          <w:szCs w:val="24"/>
          <w:shd w:val="clear" w:color="auto" w:fill="FFFFFF"/>
        </w:rPr>
        <w:t>Ganpatrao</w:t>
      </w:r>
      <w:r w:rsidR="003D064A">
        <w:rPr>
          <w:rFonts w:cs="Times New Roman"/>
          <w:color w:val="222222"/>
          <w:szCs w:val="24"/>
          <w:shd w:val="clear" w:color="auto" w:fill="FFFFFF"/>
        </w:rPr>
        <w:t xml:space="preserve">, </w:t>
      </w:r>
      <w:r w:rsidR="003D064A" w:rsidRPr="00A144D3">
        <w:rPr>
          <w:rFonts w:cs="Times New Roman"/>
          <w:color w:val="222222"/>
          <w:szCs w:val="24"/>
          <w:shd w:val="clear" w:color="auto" w:fill="FFFFFF"/>
        </w:rPr>
        <w:t>2014</w:t>
      </w:r>
      <w:r w:rsidR="003D064A">
        <w:rPr>
          <w:rFonts w:cs="Times New Roman"/>
          <w:color w:val="222222"/>
          <w:szCs w:val="24"/>
          <w:shd w:val="clear" w:color="auto" w:fill="FFFFFF"/>
        </w:rPr>
        <w:t>: 99-100</w:t>
      </w:r>
      <w:r w:rsidR="003D064A" w:rsidRPr="00A144D3">
        <w:rPr>
          <w:rFonts w:cs="Times New Roman"/>
          <w:color w:val="222222"/>
          <w:szCs w:val="24"/>
          <w:shd w:val="clear" w:color="auto" w:fill="FFFFFF"/>
        </w:rPr>
        <w:t>).</w:t>
      </w:r>
      <w:r w:rsidR="003D064A">
        <w:rPr>
          <w:rFonts w:cs="Times New Roman"/>
          <w:szCs w:val="24"/>
        </w:rPr>
        <w:t xml:space="preserve"> </w:t>
      </w:r>
      <w:r w:rsidRPr="00A144D3">
        <w:rPr>
          <w:rFonts w:cs="Times New Roman"/>
          <w:color w:val="222222"/>
          <w:szCs w:val="24"/>
          <w:shd w:val="clear" w:color="auto" w:fill="FFFFFF"/>
        </w:rPr>
        <w:t xml:space="preserve">Çalışmamızda ise öğretmenlerin afet bilgisi puanlarının cinsiyete göre anlamlı farklılık göstermediği </w:t>
      </w:r>
      <w:r w:rsidRPr="00A144D3">
        <w:rPr>
          <w:rFonts w:cs="Times New Roman"/>
          <w:szCs w:val="24"/>
        </w:rPr>
        <w:t>(p&gt;0,05) bulunmuştur. Yine çalışmamızda afet bilgisi puanlarının afet yönetimi ve ilk yardım alınan yerlere göre anlamlı olduğu ortaya çıkmıştır. (t=2,40; p&lt;0,05).  Afet yönetimi ve ilk yardım eğitimini hizmet içi eğitim ile alan katılımcıların afet bilgisi puanları, diğer yerlerden alan katılımcılara göre anlamlı düzeyde daha yüksek çıkmıştır. Ayrıca çalışmamıza katılan öğretmenlerin</w:t>
      </w:r>
      <w:r w:rsidRPr="00A144D3">
        <w:rPr>
          <w:rFonts w:cs="Times New Roman"/>
          <w:color w:val="FF0000"/>
          <w:szCs w:val="24"/>
        </w:rPr>
        <w:t xml:space="preserve"> </w:t>
      </w:r>
      <w:r w:rsidRPr="00A144D3">
        <w:rPr>
          <w:rFonts w:cs="Times New Roman"/>
          <w:szCs w:val="24"/>
        </w:rPr>
        <w:t xml:space="preserve">afet bilgileri yüksek düzeyde çıkmıştır. </w:t>
      </w:r>
    </w:p>
    <w:p w14:paraId="0ECB353E" w14:textId="6B7E4767" w:rsidR="005F0CFD" w:rsidRPr="00A144D3" w:rsidRDefault="005F0CFD" w:rsidP="000D4DC9">
      <w:pPr>
        <w:jc w:val="both"/>
        <w:rPr>
          <w:rFonts w:cs="Times New Roman"/>
          <w:color w:val="222222"/>
          <w:szCs w:val="24"/>
          <w:shd w:val="clear" w:color="auto" w:fill="FFFFFF"/>
        </w:rPr>
      </w:pPr>
      <w:r w:rsidRPr="00A144D3">
        <w:rPr>
          <w:rFonts w:cs="Times New Roman"/>
          <w:szCs w:val="24"/>
        </w:rPr>
        <w:tab/>
      </w:r>
      <w:r w:rsidRPr="00A144D3">
        <w:rPr>
          <w:rFonts w:cs="Times New Roman"/>
          <w:color w:val="222222"/>
          <w:szCs w:val="24"/>
          <w:shd w:val="clear" w:color="auto" w:fill="FFFFFF"/>
        </w:rPr>
        <w:t xml:space="preserve">Mersal ve Aly, </w:t>
      </w:r>
      <w:r w:rsidRPr="00A144D3">
        <w:rPr>
          <w:rFonts w:cs="Times New Roman"/>
          <w:szCs w:val="24"/>
        </w:rPr>
        <w:t xml:space="preserve">Kasım 2014- Nisan 2015 yılları arası Mısır’ın Kahire </w:t>
      </w:r>
      <w:r w:rsidR="00B34567">
        <w:rPr>
          <w:rFonts w:cs="Times New Roman"/>
          <w:szCs w:val="24"/>
        </w:rPr>
        <w:t>şehrindeki ilköğretim okulunda</w:t>
      </w:r>
      <w:r w:rsidRPr="00A144D3">
        <w:rPr>
          <w:rFonts w:cs="Times New Roman"/>
          <w:szCs w:val="24"/>
        </w:rPr>
        <w:t xml:space="preserve">ki öğretmenlerin afet ve ilk yardım bilgileri incelemiştir. Araştırma toplam 59 öğretmenin katılımı ile gerçekleştirilmiştir. Araştırmada öğretmenlere demografik bilgi, ilk yardım bilgisi ve afet yönetimi bilgisi hakkında üç bölümden oluşan veri toplama ölçeği kullanılmıştır. Ayrıca araştırma ön ve son değerlendirme ile yarı deneysel bir çalışmadır. </w:t>
      </w:r>
      <w:r w:rsidRPr="00A144D3">
        <w:rPr>
          <w:rFonts w:cs="Times New Roman"/>
          <w:color w:val="222222"/>
          <w:szCs w:val="24"/>
          <w:shd w:val="clear" w:color="auto" w:fill="FFFFFF"/>
        </w:rPr>
        <w:t>Araştırma sonucunda afet bilgisinin öğretmenlerin cinsiyeti ile ilişkisi incelendiğinde, kadınların afet yönetimi konusunda erkeklerden daha bilgili ve becerikli olduğu bulunmuştur. Öğretmenlerin %86.4’ünün yara, %83.1’inin kırık, %91.5’inin yanık ve %83.1’inin bayılma konusunda ki müdahale öncesi ve sonrasında ki ilk yardım bilgi düzeylerinin yetersiz olduğu</w:t>
      </w:r>
      <w:r w:rsidR="003D064A">
        <w:rPr>
          <w:rFonts w:cs="Times New Roman"/>
          <w:color w:val="222222"/>
          <w:szCs w:val="24"/>
          <w:shd w:val="clear" w:color="auto" w:fill="FFFFFF"/>
        </w:rPr>
        <w:t xml:space="preserve"> bulunmuştur (Mersal ve Aly, </w:t>
      </w:r>
      <w:r w:rsidR="003D064A" w:rsidRPr="00A144D3">
        <w:rPr>
          <w:rFonts w:cs="Times New Roman"/>
          <w:color w:val="222222"/>
          <w:szCs w:val="24"/>
          <w:shd w:val="clear" w:color="auto" w:fill="FFFFFF"/>
        </w:rPr>
        <w:t>2016</w:t>
      </w:r>
      <w:r w:rsidR="003D064A">
        <w:rPr>
          <w:rFonts w:cs="Times New Roman"/>
          <w:color w:val="222222"/>
          <w:szCs w:val="24"/>
          <w:shd w:val="clear" w:color="auto" w:fill="FFFFFF"/>
        </w:rPr>
        <w:t>: 43-49</w:t>
      </w:r>
      <w:r w:rsidR="003D064A" w:rsidRPr="00A144D3">
        <w:rPr>
          <w:rFonts w:cs="Times New Roman"/>
          <w:color w:val="222222"/>
          <w:szCs w:val="24"/>
          <w:shd w:val="clear" w:color="auto" w:fill="FFFFFF"/>
        </w:rPr>
        <w:t>).</w:t>
      </w:r>
      <w:r w:rsidR="003D064A">
        <w:rPr>
          <w:rFonts w:cs="Times New Roman"/>
          <w:color w:val="222222"/>
          <w:szCs w:val="24"/>
          <w:shd w:val="clear" w:color="auto" w:fill="FFFFFF"/>
        </w:rPr>
        <w:t xml:space="preserve"> </w:t>
      </w:r>
      <w:r w:rsidRPr="00A144D3">
        <w:rPr>
          <w:rFonts w:cs="Times New Roman"/>
          <w:color w:val="222222"/>
          <w:szCs w:val="24"/>
          <w:shd w:val="clear" w:color="auto" w:fill="FFFFFF"/>
        </w:rPr>
        <w:t xml:space="preserve">Çalışmamızda ise öğretmenlerin afet bilgisi puanlarının cinsiyete göre anlamlı farklılık göstermediği </w:t>
      </w:r>
      <w:r w:rsidRPr="00A144D3">
        <w:rPr>
          <w:rFonts w:cs="Times New Roman"/>
          <w:szCs w:val="24"/>
        </w:rPr>
        <w:t xml:space="preserve">(p&gt;0,05) bulunmuştur. </w:t>
      </w:r>
      <w:r w:rsidRPr="00A144D3">
        <w:rPr>
          <w:rFonts w:cs="Times New Roman"/>
          <w:color w:val="222222"/>
          <w:szCs w:val="24"/>
          <w:shd w:val="clear" w:color="auto" w:fill="FFFFFF"/>
        </w:rPr>
        <w:t xml:space="preserve">Çalışmamızda ise Mersal ve Aly’nin çalışmasının </w:t>
      </w:r>
      <w:r w:rsidRPr="00A144D3">
        <w:rPr>
          <w:rFonts w:cs="Times New Roman"/>
          <w:color w:val="222222"/>
          <w:szCs w:val="24"/>
          <w:shd w:val="clear" w:color="auto" w:fill="FFFFFF"/>
        </w:rPr>
        <w:lastRenderedPageBreak/>
        <w:t>aksine katılımcıların %75.6’sı yara ve kanama, %98.3’ü kırık, %69.7’sinin bayılma, %63’ü yanığa müdahale ve %84.9’u yanık alanında oluşan kabarcıklara müdahale ile ilgili sorulara doğru yanıtı verdiği ve pediatrik ilk yardım bilgi düzeyleri yüksek düzeyde bulunmuştur. Yine katılımcıların %32.8’i kıymık veya diğer delinme yaralanmaları konusunda ki pediatrik ilk yardım bilgi düzeylerinin yetersiz olduğu bulunmuştur.</w:t>
      </w:r>
    </w:p>
    <w:p w14:paraId="24C655C8" w14:textId="7C610395" w:rsidR="005F0CFD" w:rsidRPr="00A144D3" w:rsidRDefault="005F0CFD" w:rsidP="000D4DC9">
      <w:pPr>
        <w:jc w:val="both"/>
        <w:rPr>
          <w:rFonts w:cs="Times New Roman"/>
          <w:szCs w:val="24"/>
        </w:rPr>
      </w:pPr>
      <w:r w:rsidRPr="00A144D3">
        <w:rPr>
          <w:rFonts w:cs="Times New Roman"/>
          <w:szCs w:val="24"/>
        </w:rPr>
        <w:tab/>
      </w:r>
      <w:r w:rsidRPr="00A144D3">
        <w:rPr>
          <w:rFonts w:cs="Times New Roman"/>
          <w:color w:val="222222"/>
          <w:szCs w:val="24"/>
          <w:shd w:val="clear" w:color="auto" w:fill="FFFFFF"/>
        </w:rPr>
        <w:t>Awad Allah ve arkadaşları,</w:t>
      </w:r>
      <w:r w:rsidRPr="00A144D3">
        <w:rPr>
          <w:rFonts w:cs="Times New Roman"/>
          <w:szCs w:val="24"/>
        </w:rPr>
        <w:t xml:space="preserve"> Kasım 2015-Nisan 2016 yılları arası Mısır’ın Zagazig kentindeki ilkokul öğretmenlerinin ilk ya</w:t>
      </w:r>
      <w:r w:rsidR="00B34567">
        <w:rPr>
          <w:rFonts w:cs="Times New Roman"/>
          <w:szCs w:val="24"/>
        </w:rPr>
        <w:t>rdım ve afet yönetimi konusunda</w:t>
      </w:r>
      <w:r w:rsidRPr="00A144D3">
        <w:rPr>
          <w:rFonts w:cs="Times New Roman"/>
          <w:szCs w:val="24"/>
        </w:rPr>
        <w:t>ki bilgi ve becerileri ile ilk yardım ve afet yönetimi eğitim programının ilkokul öğretmenlerinin bilgi ve becerileri üzerindeki etkinliği incelemişlerdir. Araştırma 43 öğretmenin katılımı ile gerçekleştirilmiştir. Araştırmada demografik, ilk yardım ve afet yönetimi bilgileri hakkında anket, afet ve ilk yardım uygulamaları hakkında gözlemsel kontrol listesi ve eğitim programı ile müdahale uygulaması olmak üzere üç bölümden oluşan veri toplama aracı kullanılmıştır. Araştırma sonucunda öğretmenlerin cinsiyet, yaş ve medeni durum ile ilk yardım ve afet yönetimi bilgi durumları ve uygulama puanları arasında istatistiksel olarak anlamlı bir ilişki bulunmamıştır. Katılımcıların müdahale öncesi ilk yardım bilgi düzeyleri sırasıyla %86’sı yara, %93’ü yanık, %93’ü hayvan ısırması, %81.4’ü burun kanaması, %74.4’ü bayılma, %83.7’si kırık ve burkulma konusunda yetersiz olduğu ortaya çıkmıştır. Müdahale sonrası ise ilk yardım bilgi düzeyleri sırasıyla %30.2’si yara, %55.8’i yanık, %30.2’si hayvan ısırması, %39.5’i bayılma, %53.5’i burun kanaması, %44.2’si kırık ve burkulma konusunda yetersiz olduğu bulunmuş ve müdahale öncesine göre bilgi düzeylerinde anlamlı bir</w:t>
      </w:r>
      <w:r w:rsidR="0028710F">
        <w:rPr>
          <w:rFonts w:cs="Times New Roman"/>
          <w:szCs w:val="24"/>
        </w:rPr>
        <w:t xml:space="preserve"> artış olduğu tespit edilmiştir (</w:t>
      </w:r>
      <w:r w:rsidR="0028710F">
        <w:rPr>
          <w:rFonts w:cs="Times New Roman"/>
          <w:color w:val="222222"/>
          <w:szCs w:val="24"/>
          <w:shd w:val="clear" w:color="auto" w:fill="FFFFFF"/>
        </w:rPr>
        <w:t>Awad Allah vd., 2016: 62-66)</w:t>
      </w:r>
      <w:r w:rsidR="0028710F">
        <w:rPr>
          <w:rFonts w:cs="Times New Roman"/>
          <w:szCs w:val="24"/>
        </w:rPr>
        <w:t xml:space="preserve"> </w:t>
      </w:r>
      <w:r w:rsidRPr="00A144D3">
        <w:rPr>
          <w:rFonts w:cs="Times New Roman"/>
          <w:szCs w:val="24"/>
        </w:rPr>
        <w:t xml:space="preserve">Araştırmamız </w:t>
      </w:r>
      <w:r w:rsidRPr="00A144D3">
        <w:rPr>
          <w:rFonts w:cs="Times New Roman"/>
          <w:color w:val="222222"/>
          <w:szCs w:val="24"/>
          <w:shd w:val="clear" w:color="auto" w:fill="FFFFFF"/>
        </w:rPr>
        <w:t xml:space="preserve">Awad Allah ve arkadaşlarının çalışmasıyla paralellik göstermektedir. Öğretmenlerin afet bilgisi puanlarının cinsiyet, yaş ve medeni durumuna göre anlamlı bir farklılık göstermediği </w:t>
      </w:r>
      <w:r w:rsidRPr="00A144D3">
        <w:rPr>
          <w:rFonts w:cs="Times New Roman"/>
          <w:szCs w:val="24"/>
        </w:rPr>
        <w:t>(p&gt;0,</w:t>
      </w:r>
      <w:r w:rsidR="00B34567">
        <w:rPr>
          <w:rFonts w:cs="Times New Roman"/>
          <w:szCs w:val="24"/>
        </w:rPr>
        <w:t>05) bulunmuştur. Araştırmamızda</w:t>
      </w:r>
      <w:r w:rsidRPr="00A144D3">
        <w:rPr>
          <w:rFonts w:cs="Times New Roman"/>
          <w:szCs w:val="24"/>
        </w:rPr>
        <w:t xml:space="preserve">ki öğretmenlerin </w:t>
      </w:r>
      <w:r w:rsidRPr="00A144D3">
        <w:rPr>
          <w:rFonts w:cs="Times New Roman"/>
          <w:color w:val="222222"/>
          <w:szCs w:val="24"/>
          <w:shd w:val="clear" w:color="auto" w:fill="FFFFFF"/>
        </w:rPr>
        <w:t>%75.6’sı yara ve kanama, %98.3’ü kırık, %69.7’sinin bayılma, %63’ü yanığa müdahale ve %84.9’u yanık alanında oluşan kabarcıklara müdahale ve %94.1 köpek ısırması ile ilgili pediatrik ilk yardım sorularına doğru yanıt verdiği ve bilgi düzeylerinin yüksek düzeyde olduğu bulunmuştur.</w:t>
      </w:r>
    </w:p>
    <w:p w14:paraId="67D58D5B" w14:textId="58A17AF8" w:rsidR="005F0CFD" w:rsidRPr="00AC2B5A" w:rsidRDefault="005F0CFD" w:rsidP="000D4DC9">
      <w:pPr>
        <w:jc w:val="both"/>
        <w:rPr>
          <w:rFonts w:cs="Times New Roman"/>
          <w:color w:val="222222"/>
          <w:szCs w:val="24"/>
          <w:shd w:val="clear" w:color="auto" w:fill="FFFFFF"/>
        </w:rPr>
      </w:pPr>
      <w:r w:rsidRPr="00A144D3">
        <w:rPr>
          <w:rFonts w:cs="Times New Roman"/>
          <w:szCs w:val="24"/>
        </w:rPr>
        <w:tab/>
      </w:r>
      <w:r w:rsidRPr="00A144D3">
        <w:rPr>
          <w:rFonts w:cs="Times New Roman"/>
          <w:color w:val="222222"/>
          <w:szCs w:val="24"/>
          <w:shd w:val="clear" w:color="auto" w:fill="FFFFFF"/>
        </w:rPr>
        <w:t xml:space="preserve">Tuladhar ve arkadaşları, 2015 yılında Nepal’in hem okul hem de coğrafi türleri göz önünde bulundurularak seçilen 19 ilçesinde 1-12. sınıfların olduğu okullarda görev yapan </w:t>
      </w:r>
      <w:r w:rsidRPr="00A144D3">
        <w:rPr>
          <w:rFonts w:cs="Times New Roman"/>
          <w:szCs w:val="24"/>
          <w:shd w:val="clear" w:color="auto" w:fill="FFFFFF"/>
        </w:rPr>
        <w:t xml:space="preserve">müdür ya da müdür yardımcılarına afet riskinin azaltılma bilgisi ile ilgili veri </w:t>
      </w:r>
      <w:r w:rsidRPr="00A144D3">
        <w:rPr>
          <w:rFonts w:cs="Times New Roman"/>
          <w:szCs w:val="24"/>
          <w:shd w:val="clear" w:color="auto" w:fill="FFFFFF"/>
        </w:rPr>
        <w:lastRenderedPageBreak/>
        <w:t>toplama aracı kullanmışlardır. Çalışma 106 katılımcı ile gerçekleştirilmiştir. Çalışma sonucunda kadın ve</w:t>
      </w:r>
      <w:r w:rsidRPr="00A144D3">
        <w:rPr>
          <w:rFonts w:cs="Times New Roman"/>
          <w:color w:val="222222"/>
          <w:szCs w:val="24"/>
          <w:shd w:val="clear" w:color="auto" w:fill="FFFFFF"/>
        </w:rPr>
        <w:t xml:space="preserve"> erkek öğretmenlerin afet bilgisi, afet hazırlığı, afet bilinci ve afet risk algısı arasında istatistiksel olara</w:t>
      </w:r>
      <w:r w:rsidR="00AC2B5A">
        <w:rPr>
          <w:rFonts w:cs="Times New Roman"/>
          <w:color w:val="222222"/>
          <w:szCs w:val="24"/>
          <w:shd w:val="clear" w:color="auto" w:fill="FFFFFF"/>
        </w:rPr>
        <w:t>k anlamlı bir fark bulunmuştur (Tuladhar vd.</w:t>
      </w:r>
      <w:r w:rsidR="00AC2B5A" w:rsidRPr="00A144D3">
        <w:rPr>
          <w:rFonts w:cs="Times New Roman"/>
          <w:color w:val="222222"/>
          <w:szCs w:val="24"/>
          <w:shd w:val="clear" w:color="auto" w:fill="FFFFFF"/>
        </w:rPr>
        <w:t>,</w:t>
      </w:r>
      <w:r w:rsidR="00AC2B5A">
        <w:rPr>
          <w:rFonts w:cs="Times New Roman"/>
          <w:color w:val="222222"/>
          <w:szCs w:val="24"/>
          <w:shd w:val="clear" w:color="auto" w:fill="FFFFFF"/>
        </w:rPr>
        <w:t xml:space="preserve"> 2015: 21-24). </w:t>
      </w:r>
      <w:r w:rsidRPr="00A144D3">
        <w:rPr>
          <w:rFonts w:cs="Times New Roman"/>
          <w:color w:val="222222"/>
          <w:szCs w:val="24"/>
          <w:shd w:val="clear" w:color="auto" w:fill="FFFFFF"/>
        </w:rPr>
        <w:t xml:space="preserve">Araştırmamızda ise öğretmenlerin afet bilgisi puanlarının cinsiyete göre anlamlı farklılık göstermediği </w:t>
      </w:r>
      <w:r w:rsidRPr="00A144D3">
        <w:rPr>
          <w:rFonts w:cs="Times New Roman"/>
          <w:szCs w:val="24"/>
        </w:rPr>
        <w:t>(p&gt;0,05) bulunmuştur.</w:t>
      </w:r>
    </w:p>
    <w:p w14:paraId="069CC2A4" w14:textId="59A70CA7" w:rsidR="005F0CFD" w:rsidRPr="003601DC" w:rsidRDefault="005F0CFD" w:rsidP="000D4DC9">
      <w:pPr>
        <w:jc w:val="both"/>
        <w:rPr>
          <w:rFonts w:cs="Times New Roman"/>
          <w:szCs w:val="24"/>
          <w:shd w:val="clear" w:color="auto" w:fill="FFFFFF"/>
        </w:rPr>
      </w:pPr>
      <w:r w:rsidRPr="00A144D3">
        <w:rPr>
          <w:rFonts w:cs="Times New Roman"/>
          <w:szCs w:val="24"/>
        </w:rPr>
        <w:tab/>
      </w:r>
      <w:r w:rsidRPr="00A144D3">
        <w:rPr>
          <w:rFonts w:cs="Times New Roman"/>
          <w:szCs w:val="24"/>
          <w:shd w:val="clear" w:color="auto" w:fill="FFFFFF"/>
        </w:rPr>
        <w:t>Li ve arkadaşları, 2012 yılında Çin’in Şangay kentinde bulunan anaokullarında çalışan personellerin pediatrik ilk yardım bilgi ve tutum düzeylerini incelemişlerdir. Araştırma 1067 personelin katılımı ile gerçekleşmiştir. Araştırmada personellere demografik bilgi, pediatrik ilk yardım bilgisi ve ilk yardımın uygulanmasına yönelik tutumlar olmak üzere toplamda üç bölümden oluşan veri toplama aracı kullanılmıştır. Araştırma sonucunda ilk</w:t>
      </w:r>
      <w:r w:rsidRPr="00A144D3">
        <w:rPr>
          <w:rFonts w:cs="Times New Roman"/>
          <w:color w:val="222222"/>
          <w:szCs w:val="24"/>
          <w:shd w:val="clear" w:color="auto" w:fill="FFFFFF"/>
        </w:rPr>
        <w:t xml:space="preserve"> yardım eğitimi almış personellerin, daha önce almayanlara göre daha yüksek bilgi düzeyine sahip oldukları bulunmuştur. Personellerin sadece %21’i bir kaza olduğunda ilk olarak olay yerini incelemeyi bildikleri bulunmuştur. Ayrıca personellerin sadece %23’ü göze kimyasal zararları, %27.6’sı</w:t>
      </w:r>
      <w:r w:rsidR="000B6786">
        <w:rPr>
          <w:rFonts w:cs="Times New Roman"/>
          <w:color w:val="222222"/>
          <w:szCs w:val="24"/>
          <w:shd w:val="clear" w:color="auto" w:fill="FFFFFF"/>
        </w:rPr>
        <w:t xml:space="preserve"> </w:t>
      </w:r>
      <w:r w:rsidRPr="00A144D3">
        <w:rPr>
          <w:rFonts w:cs="Times New Roman"/>
          <w:color w:val="222222"/>
          <w:szCs w:val="24"/>
          <w:shd w:val="clear" w:color="auto" w:fill="FFFFFF"/>
        </w:rPr>
        <w:t xml:space="preserve">solunan zehir, %38.8’i dilin ısırılması ve %30.1’i boğulma ve öksürme </w:t>
      </w:r>
      <w:r w:rsidRPr="00A144D3">
        <w:rPr>
          <w:rFonts w:cs="Times New Roman"/>
          <w:szCs w:val="24"/>
          <w:shd w:val="clear" w:color="auto" w:fill="FFFFFF"/>
        </w:rPr>
        <w:t>hakkında bilinçli çıkmış, ilk yardım hakkında bilgilerinin yeterli düzeyde olmadığı bulunmuştur.</w:t>
      </w:r>
      <w:r w:rsidR="00B34567">
        <w:rPr>
          <w:rFonts w:cs="Times New Roman"/>
          <w:szCs w:val="24"/>
          <w:shd w:val="clear" w:color="auto" w:fill="FFFFFF"/>
        </w:rPr>
        <w:t xml:space="preserve"> Bayılma ve sıcak çarpmalarında</w:t>
      </w:r>
      <w:r w:rsidRPr="00A144D3">
        <w:rPr>
          <w:rFonts w:cs="Times New Roman"/>
          <w:szCs w:val="24"/>
          <w:shd w:val="clear" w:color="auto" w:fill="FFFFFF"/>
        </w:rPr>
        <w:t>ki yanıtlar da düşük düzeyde çıkmıştır.</w:t>
      </w:r>
      <w:r w:rsidRPr="00A144D3">
        <w:rPr>
          <w:rFonts w:cs="Times New Roman"/>
          <w:color w:val="222222"/>
          <w:szCs w:val="24"/>
          <w:shd w:val="clear" w:color="auto" w:fill="FFFFFF"/>
        </w:rPr>
        <w:t xml:space="preserve"> </w:t>
      </w:r>
      <w:r w:rsidRPr="00A144D3">
        <w:rPr>
          <w:rFonts w:cs="Times New Roman"/>
          <w:szCs w:val="24"/>
          <w:shd w:val="clear" w:color="auto" w:fill="FFFFFF"/>
        </w:rPr>
        <w:t>Personellerin çoğunluğu ilk yardımın uygulanmasına yönelik duygu tutumları o</w:t>
      </w:r>
      <w:r w:rsidR="003601DC">
        <w:rPr>
          <w:rFonts w:cs="Times New Roman"/>
          <w:szCs w:val="24"/>
          <w:shd w:val="clear" w:color="auto" w:fill="FFFFFF"/>
        </w:rPr>
        <w:t>lumlu yönde olduğu bulunmuştur (</w:t>
      </w:r>
      <w:r w:rsidR="003601DC">
        <w:rPr>
          <w:rFonts w:cs="Times New Roman"/>
          <w:color w:val="222222"/>
          <w:szCs w:val="24"/>
          <w:shd w:val="clear" w:color="auto" w:fill="FFFFFF"/>
        </w:rPr>
        <w:t>Li vd.</w:t>
      </w:r>
      <w:r w:rsidR="003601DC" w:rsidRPr="00A144D3">
        <w:rPr>
          <w:rFonts w:cs="Times New Roman"/>
          <w:color w:val="222222"/>
          <w:szCs w:val="24"/>
          <w:shd w:val="clear" w:color="auto" w:fill="FFFFFF"/>
        </w:rPr>
        <w:t>,</w:t>
      </w:r>
      <w:r w:rsidR="003601DC">
        <w:rPr>
          <w:rFonts w:cs="Times New Roman"/>
          <w:color w:val="222222"/>
          <w:szCs w:val="24"/>
          <w:shd w:val="clear" w:color="auto" w:fill="FFFFFF"/>
        </w:rPr>
        <w:t xml:space="preserve"> 2012: 2-5).</w:t>
      </w:r>
      <w:r w:rsidR="003601DC">
        <w:rPr>
          <w:rFonts w:cs="Times New Roman"/>
          <w:szCs w:val="24"/>
          <w:shd w:val="clear" w:color="auto" w:fill="FFFFFF"/>
        </w:rPr>
        <w:t xml:space="preserve"> </w:t>
      </w:r>
      <w:r w:rsidRPr="00A144D3">
        <w:rPr>
          <w:rFonts w:cs="Times New Roman"/>
          <w:szCs w:val="24"/>
          <w:shd w:val="clear" w:color="auto" w:fill="FFFFFF"/>
        </w:rPr>
        <w:t>Çalışmamızda katılımcıların %68.9’unun daha önce afet yönetimi ve ilk</w:t>
      </w:r>
      <w:r w:rsidRPr="00A144D3">
        <w:rPr>
          <w:rFonts w:cs="Times New Roman"/>
          <w:color w:val="222222"/>
          <w:szCs w:val="24"/>
          <w:shd w:val="clear" w:color="auto" w:fill="FFFFFF"/>
        </w:rPr>
        <w:t xml:space="preserve"> yardım konusunda eğitim aldığı ve pediatrik ilk yardım bilgi düzeyinin orta-yüksek aralığında olduğu bulunmuştur. Li ve arkadaşlarının araştırmasına paralel olarak çalışmamızda da öğretmenlerin sadece %27.7’si kaza olması durumunda ilk olay yeri incelenmesi gerektiğini bildikleri bulunmuş ve %21.8’inin boğulma hakkında ki ilk yardım bilgi düzeyinin yetersiz olduğu bulunmuştur. Li ve arkadaşlarının ilk yardım bilgi sonuçların</w:t>
      </w:r>
      <w:r w:rsidR="00A64D9A">
        <w:rPr>
          <w:rFonts w:cs="Times New Roman"/>
          <w:color w:val="222222"/>
          <w:szCs w:val="24"/>
          <w:shd w:val="clear" w:color="auto" w:fill="FFFFFF"/>
        </w:rPr>
        <w:t>ın tam aksi olarak çalışmamızda</w:t>
      </w:r>
      <w:r w:rsidRPr="00A144D3">
        <w:rPr>
          <w:rFonts w:cs="Times New Roman"/>
          <w:color w:val="222222"/>
          <w:szCs w:val="24"/>
          <w:shd w:val="clear" w:color="auto" w:fill="FFFFFF"/>
        </w:rPr>
        <w:t xml:space="preserve">ki öğretmenlerin %77.3’ünün göz kimyasal zararları, %91.6’sının solunan zehir, %58.8’inin dilin ısırılması, %69.7’sinin bayılma ve %80.7’sinin sıcak çarpması hakkında ki bilgi düzeyleri yüksek oranda çıkmıştır. Ayrıca çalışmamızda pediatrik ilk yardım bilgisi yüksek olan öğretmenlerin pediatrik ilk yardıma ilişkin olumsuz tutum düzeyi düşük çıkmıştır. Pediatrik ilk yardım bilgisi yüksek olan öğretmenlerin pediatrik ilk yardıma ilişkin olumlu tutum düzeyi de yüksek çıkmıştır. Pediatrik ilk yardım bilgisi yüksek olan öğretmenlerin genel olarak pediatrik ilk yardıma </w:t>
      </w:r>
      <w:r w:rsidRPr="00A144D3">
        <w:rPr>
          <w:rFonts w:cs="Times New Roman"/>
          <w:color w:val="222222"/>
          <w:szCs w:val="24"/>
          <w:shd w:val="clear" w:color="auto" w:fill="FFFFFF"/>
        </w:rPr>
        <w:lastRenderedPageBreak/>
        <w:t xml:space="preserve">ilişkin tutumları da yüksek düzeyde olumlu olduğu bulunmuştur. Bu da Li ve arkadaşlarının araştırması ile paralellik göstermektedir. </w:t>
      </w:r>
    </w:p>
    <w:p w14:paraId="46E3B43E" w14:textId="45BF1B06" w:rsidR="005F0CFD" w:rsidRPr="009435F1" w:rsidRDefault="005F0CFD" w:rsidP="000D4DC9">
      <w:pPr>
        <w:jc w:val="both"/>
        <w:rPr>
          <w:rFonts w:cs="Times New Roman"/>
          <w:color w:val="222222"/>
          <w:szCs w:val="24"/>
          <w:shd w:val="clear" w:color="auto" w:fill="FFFFFF"/>
        </w:rPr>
      </w:pPr>
      <w:r w:rsidRPr="00A144D3">
        <w:rPr>
          <w:rFonts w:cs="Times New Roman"/>
          <w:color w:val="222222"/>
          <w:szCs w:val="24"/>
          <w:shd w:val="clear" w:color="auto" w:fill="FFFFFF"/>
        </w:rPr>
        <w:tab/>
        <w:t xml:space="preserve">Slabe ve Fink, 2013 yılında Slovenya’daki 289 anaokulundan 45’inde görev yapan öğretmen ve asistanların ilk yardım bilgilerini incelemişlerdir. Araştırma 487 personelin </w:t>
      </w:r>
      <w:r w:rsidRPr="00A144D3">
        <w:rPr>
          <w:rFonts w:cs="Times New Roman"/>
          <w:szCs w:val="24"/>
          <w:shd w:val="clear" w:color="auto" w:fill="FFFFFF"/>
        </w:rPr>
        <w:t>katılımı ile gerçekleşmiştir. Araştırmada ilk yardım bilgisi ile ilgili 20 soruluk bir veri toplama aracı kullanılmıştır. Araştırma sonucunda katılımcıların %23.8’i CPR, %13.1’i</w:t>
      </w:r>
      <w:r w:rsidRPr="00A144D3">
        <w:rPr>
          <w:rFonts w:cs="Times New Roman"/>
          <w:color w:val="222222"/>
          <w:szCs w:val="24"/>
          <w:shd w:val="clear" w:color="auto" w:fill="FFFFFF"/>
        </w:rPr>
        <w:t xml:space="preserve"> boğulma ve şiddetli öksürük, %71.9’u kırık ve %77.4’ü yanık sorularına doğru yanıt verdiği bulunmuştur. Sonuçlar doğrultusunda katılımcıların yanık ve kırık konusunda yeterli bilgiye sahip oldukları bulunurken, kalp durması ile boğulma v</w:t>
      </w:r>
      <w:r w:rsidR="00A64D9A">
        <w:rPr>
          <w:rFonts w:cs="Times New Roman"/>
          <w:color w:val="222222"/>
          <w:szCs w:val="24"/>
          <w:shd w:val="clear" w:color="auto" w:fill="FFFFFF"/>
        </w:rPr>
        <w:t>e şiddetli öksürük durumlarında</w:t>
      </w:r>
      <w:r w:rsidRPr="00A144D3">
        <w:rPr>
          <w:rFonts w:cs="Times New Roman"/>
          <w:color w:val="222222"/>
          <w:szCs w:val="24"/>
          <w:shd w:val="clear" w:color="auto" w:fill="FFFFFF"/>
        </w:rPr>
        <w:t>ki bilgilerinin ye</w:t>
      </w:r>
      <w:r w:rsidR="009435F1">
        <w:rPr>
          <w:rFonts w:cs="Times New Roman"/>
          <w:color w:val="222222"/>
          <w:szCs w:val="24"/>
          <w:shd w:val="clear" w:color="auto" w:fill="FFFFFF"/>
        </w:rPr>
        <w:t xml:space="preserve">tersiz olduğu ortaya çıkmıştır (Slabe ve Fink, </w:t>
      </w:r>
      <w:r w:rsidR="009435F1" w:rsidRPr="00A144D3">
        <w:rPr>
          <w:rFonts w:cs="Times New Roman"/>
          <w:color w:val="222222"/>
          <w:szCs w:val="24"/>
          <w:shd w:val="clear" w:color="auto" w:fill="FFFFFF"/>
        </w:rPr>
        <w:t>2013</w:t>
      </w:r>
      <w:r w:rsidR="009435F1">
        <w:rPr>
          <w:rFonts w:cs="Times New Roman"/>
          <w:color w:val="222222"/>
          <w:szCs w:val="24"/>
          <w:shd w:val="clear" w:color="auto" w:fill="FFFFFF"/>
        </w:rPr>
        <w:t>: 400-403</w:t>
      </w:r>
      <w:r w:rsidR="009435F1" w:rsidRPr="00A144D3">
        <w:rPr>
          <w:rFonts w:cs="Times New Roman"/>
          <w:color w:val="222222"/>
          <w:szCs w:val="24"/>
          <w:shd w:val="clear" w:color="auto" w:fill="FFFFFF"/>
        </w:rPr>
        <w:t>).</w:t>
      </w:r>
      <w:r w:rsidR="009435F1">
        <w:rPr>
          <w:rFonts w:cs="Times New Roman"/>
          <w:color w:val="222222"/>
          <w:szCs w:val="24"/>
          <w:shd w:val="clear" w:color="auto" w:fill="FFFFFF"/>
        </w:rPr>
        <w:t xml:space="preserve"> </w:t>
      </w:r>
      <w:r w:rsidRPr="00A144D3">
        <w:rPr>
          <w:rFonts w:cs="Times New Roman"/>
          <w:color w:val="222222"/>
          <w:szCs w:val="24"/>
          <w:shd w:val="clear" w:color="auto" w:fill="FFFFFF"/>
        </w:rPr>
        <w:t xml:space="preserve">Slabe ve Fink’ in araştırmasının aksine çalışmamızda öğretmenlerin CPR kapsamında %69.7’si suni solunum, %96.6’sı kalp masajı ve suni solunuma karar verme, %84.9’u bebeklerde kalp masajı uygulaması ve %83.2’si çocuklarda kalp masajı ve suni solunum ile ilgili sorulara doğru yanıtı vermiş, bu konu hakkında ki bilgi düzeyleri yüksek çıkmıştır. Slabe ve Fink’ in araştırmasına paralel olarak çalışmamızda öğretmenlerin %21.8’i boğulma hakkında ki soruya doğru yanıt vermiş ve bilgi düzeylerinin düşük olduğu bulunmuştur. Öğretmenlerin %98.3’ü kırık, %63’ü yanığa müdahale ve %84.9’u yanık alanında oluşan kabarcıklara müdahale ile ilgili sorulara doğru </w:t>
      </w:r>
      <w:r w:rsidRPr="00A144D3">
        <w:rPr>
          <w:rFonts w:cs="Times New Roman"/>
          <w:szCs w:val="24"/>
          <w:shd w:val="clear" w:color="auto" w:fill="FFFFFF"/>
        </w:rPr>
        <w:t xml:space="preserve">yanıtı vermiş, Slabe ve Fink’ in araştırmasına paralellik göstererek bilgi düzeyleri yüksek düzeyde çıkmıştır. </w:t>
      </w:r>
    </w:p>
    <w:p w14:paraId="68E598F6" w14:textId="794B2105" w:rsidR="000F2FDF" w:rsidRPr="000B6786" w:rsidRDefault="005F0CFD" w:rsidP="000D4DC9">
      <w:pPr>
        <w:jc w:val="both"/>
        <w:rPr>
          <w:rFonts w:cs="Times New Roman"/>
          <w:color w:val="222222"/>
          <w:szCs w:val="24"/>
          <w:shd w:val="clear" w:color="auto" w:fill="FFFFFF"/>
        </w:rPr>
      </w:pPr>
      <w:r w:rsidRPr="00A144D3">
        <w:rPr>
          <w:rFonts w:cs="Times New Roman"/>
          <w:color w:val="222222"/>
          <w:szCs w:val="24"/>
          <w:shd w:val="clear" w:color="auto" w:fill="FFFFFF"/>
        </w:rPr>
        <w:tab/>
        <w:t xml:space="preserve">Lee ve arkadaşları, 2010 yılında Güney Kore’nin Seul kentinde anaokulu </w:t>
      </w:r>
      <w:r w:rsidRPr="00A144D3">
        <w:rPr>
          <w:rFonts w:cs="Times New Roman"/>
          <w:szCs w:val="24"/>
          <w:shd w:val="clear" w:color="auto" w:fill="FFFFFF"/>
        </w:rPr>
        <w:t xml:space="preserve">öğretmenlerinin </w:t>
      </w:r>
      <w:r w:rsidRPr="00A144D3">
        <w:rPr>
          <w:rFonts w:cs="Times New Roman"/>
          <w:szCs w:val="24"/>
        </w:rPr>
        <w:t>kardiyo</w:t>
      </w:r>
      <w:r w:rsidR="00A64D9A">
        <w:rPr>
          <w:rFonts w:cs="Times New Roman"/>
          <w:szCs w:val="24"/>
        </w:rPr>
        <w:t>pulmoner resüsitasyon konusunda</w:t>
      </w:r>
      <w:r w:rsidRPr="00A144D3">
        <w:rPr>
          <w:rFonts w:cs="Times New Roman"/>
          <w:szCs w:val="24"/>
        </w:rPr>
        <w:t>ki eğitim düzeyleri veri toplama aracı ile incelenmiştir. Araştırma 323 öğretmenin katılımı ile gerçekleştirilmiştir. Yapılan araştırma sonucunda öğretmenlerin %</w:t>
      </w:r>
      <w:r w:rsidR="001D5F92" w:rsidRPr="00A144D3">
        <w:rPr>
          <w:rFonts w:cs="Times New Roman"/>
          <w:szCs w:val="24"/>
        </w:rPr>
        <w:t>58,8’inin</w:t>
      </w:r>
      <w:r w:rsidRPr="00A144D3">
        <w:rPr>
          <w:rFonts w:cs="Times New Roman"/>
          <w:szCs w:val="24"/>
        </w:rPr>
        <w:t xml:space="preserve"> ilk yardım kurslarına katıldığı bulunmuştur. Araştırmaya katılan öğretmenlerden 289’unun bebek ve çocuklarda göğüs kompresyonları hakkında bilgi sahibi olmadığı ve 2’sinin ise CPR uygulamasını doğru bi</w:t>
      </w:r>
      <w:r w:rsidR="000D4564">
        <w:rPr>
          <w:rFonts w:cs="Times New Roman"/>
          <w:szCs w:val="24"/>
        </w:rPr>
        <w:t>r şekilde yapacağı bulunmuştur (</w:t>
      </w:r>
      <w:r w:rsidR="000D4564">
        <w:rPr>
          <w:rFonts w:cs="Times New Roman"/>
          <w:color w:val="222222"/>
          <w:szCs w:val="24"/>
          <w:shd w:val="clear" w:color="auto" w:fill="FFFFFF"/>
        </w:rPr>
        <w:t>Lee vd.</w:t>
      </w:r>
      <w:r w:rsidR="000D4564" w:rsidRPr="00A144D3">
        <w:rPr>
          <w:rFonts w:cs="Times New Roman"/>
          <w:color w:val="222222"/>
          <w:szCs w:val="24"/>
          <w:shd w:val="clear" w:color="auto" w:fill="FFFFFF"/>
        </w:rPr>
        <w:t>,</w:t>
      </w:r>
      <w:r w:rsidR="000D4564">
        <w:rPr>
          <w:rFonts w:cs="Times New Roman"/>
          <w:color w:val="222222"/>
          <w:szCs w:val="24"/>
          <w:shd w:val="clear" w:color="auto" w:fill="FFFFFF"/>
        </w:rPr>
        <w:t xml:space="preserve"> 2010: 370).</w:t>
      </w:r>
      <w:r w:rsidR="000D4564">
        <w:rPr>
          <w:rFonts w:cs="Times New Roman"/>
          <w:szCs w:val="24"/>
        </w:rPr>
        <w:t xml:space="preserve"> </w:t>
      </w:r>
      <w:r w:rsidRPr="00A144D3">
        <w:rPr>
          <w:rFonts w:cs="Times New Roman"/>
          <w:szCs w:val="24"/>
        </w:rPr>
        <w:t xml:space="preserve">Çalışmamızda </w:t>
      </w:r>
      <w:r w:rsidRPr="00A144D3">
        <w:rPr>
          <w:rFonts w:cs="Times New Roman"/>
          <w:color w:val="222222"/>
          <w:szCs w:val="24"/>
          <w:shd w:val="clear" w:color="auto" w:fill="FFFFFF"/>
        </w:rPr>
        <w:t>katılımcıların %</w:t>
      </w:r>
      <w:r w:rsidR="001D5F92" w:rsidRPr="00A144D3">
        <w:rPr>
          <w:rFonts w:cs="Times New Roman"/>
          <w:color w:val="222222"/>
          <w:szCs w:val="24"/>
          <w:shd w:val="clear" w:color="auto" w:fill="FFFFFF"/>
        </w:rPr>
        <w:t>68,9’unun</w:t>
      </w:r>
      <w:r w:rsidRPr="00A144D3">
        <w:rPr>
          <w:rFonts w:cs="Times New Roman"/>
          <w:color w:val="222222"/>
          <w:szCs w:val="24"/>
          <w:shd w:val="clear" w:color="auto" w:fill="FFFFFF"/>
        </w:rPr>
        <w:t xml:space="preserve"> daha önce afet yönetimi ve ilk yardım konusunda eğitim aldığı ve pediatrik ilk yardım bilgi düzeyinin orta-yüksek aralığında olduğu bulunmuştur. Öğretmenlere CPR kapsamında %69.7’si suni solunum, %96.6’sı kalp masajı ve suni solunuma karar verme, %84.9’u bebeklerde kalp masajı uygulaması ve %83.2’si çocuklarda kalp masajı </w:t>
      </w:r>
      <w:r w:rsidRPr="00A144D3">
        <w:rPr>
          <w:rFonts w:cs="Times New Roman"/>
          <w:color w:val="222222"/>
          <w:szCs w:val="24"/>
          <w:shd w:val="clear" w:color="auto" w:fill="FFFFFF"/>
        </w:rPr>
        <w:lastRenderedPageBreak/>
        <w:t>ve suni solunum ile ilgili sorulara doğru yanıt verildiği bulunmuşt</w:t>
      </w:r>
      <w:r w:rsidR="00A64D9A">
        <w:rPr>
          <w:rFonts w:cs="Times New Roman"/>
          <w:color w:val="222222"/>
          <w:szCs w:val="24"/>
          <w:shd w:val="clear" w:color="auto" w:fill="FFFFFF"/>
        </w:rPr>
        <w:t>ur. Öğretmenlerin CPR konusunda</w:t>
      </w:r>
      <w:r w:rsidRPr="00A144D3">
        <w:rPr>
          <w:rFonts w:cs="Times New Roman"/>
          <w:color w:val="222222"/>
          <w:szCs w:val="24"/>
          <w:shd w:val="clear" w:color="auto" w:fill="FFFFFF"/>
        </w:rPr>
        <w:t xml:space="preserve">ki bilgi düzeyleri yüksek çıkmıştır. </w:t>
      </w:r>
    </w:p>
    <w:p w14:paraId="4A97BB90" w14:textId="657AEA0B" w:rsidR="005F0CFD" w:rsidRPr="00A144D3" w:rsidRDefault="005F0CFD" w:rsidP="000D4DC9">
      <w:pPr>
        <w:jc w:val="both"/>
        <w:rPr>
          <w:rFonts w:cs="Times New Roman"/>
          <w:color w:val="222222"/>
          <w:szCs w:val="24"/>
          <w:shd w:val="clear" w:color="auto" w:fill="FFFFFF"/>
        </w:rPr>
      </w:pPr>
      <w:r w:rsidRPr="00A144D3">
        <w:rPr>
          <w:rFonts w:cs="Times New Roman"/>
          <w:color w:val="222222"/>
          <w:szCs w:val="24"/>
          <w:shd w:val="clear" w:color="auto" w:fill="FFFFFF"/>
        </w:rPr>
        <w:tab/>
        <w:t>Abdella ve arkadaşları, 2015 yılı</w:t>
      </w:r>
      <w:r w:rsidR="00A64D9A">
        <w:rPr>
          <w:rFonts w:cs="Times New Roman"/>
          <w:color w:val="222222"/>
          <w:szCs w:val="24"/>
          <w:shd w:val="clear" w:color="auto" w:fill="FFFFFF"/>
        </w:rPr>
        <w:t>nda Mısır’ın Port Said kentinde</w:t>
      </w:r>
      <w:r w:rsidRPr="00A144D3">
        <w:rPr>
          <w:rFonts w:cs="Times New Roman"/>
          <w:color w:val="222222"/>
          <w:szCs w:val="24"/>
          <w:shd w:val="clear" w:color="auto" w:fill="FFFFFF"/>
        </w:rPr>
        <w:t xml:space="preserve">ki tüm anaokullarında görev yapan öğretmenlerin pediatri ilk yardım bilgi düzeylerini incelemişlerdir. Araştırma 50 </w:t>
      </w:r>
      <w:r w:rsidRPr="00A144D3">
        <w:rPr>
          <w:rFonts w:cs="Times New Roman"/>
          <w:szCs w:val="24"/>
          <w:shd w:val="clear" w:color="auto" w:fill="FFFFFF"/>
        </w:rPr>
        <w:t>öğretmenin katılımı ile gerçekleştirilmiştir. Araştırmada demografik ve pediatri ilk yardım bilgisi olmak üzere iki bölümden oluşan veri toplama aracı kullanılmıştır. Öğretmenlerin</w:t>
      </w:r>
      <w:r w:rsidRPr="00A144D3">
        <w:rPr>
          <w:rFonts w:cs="Times New Roman"/>
          <w:color w:val="222222"/>
          <w:szCs w:val="24"/>
          <w:shd w:val="clear" w:color="auto" w:fill="FFFFFF"/>
        </w:rPr>
        <w:t xml:space="preserve"> pediatri ilk yardım bilgi düzeyleri incelenirken, teorik ve uygulamalı olmak üzere eğitim programı öncesi, sonrası ve müdahale programları olmak üzere üç aşamada ele alınmıştır. Araştırma sonucu</w:t>
      </w:r>
      <w:r w:rsidR="00A64D9A">
        <w:rPr>
          <w:rFonts w:cs="Times New Roman"/>
          <w:color w:val="222222"/>
          <w:szCs w:val="24"/>
          <w:shd w:val="clear" w:color="auto" w:fill="FFFFFF"/>
        </w:rPr>
        <w:t>nda öğretmenlerin bu üç aşamada</w:t>
      </w:r>
      <w:r w:rsidRPr="00A144D3">
        <w:rPr>
          <w:rFonts w:cs="Times New Roman"/>
          <w:color w:val="222222"/>
          <w:szCs w:val="24"/>
          <w:shd w:val="clear" w:color="auto" w:fill="FFFFFF"/>
        </w:rPr>
        <w:t>ki pediatri ilk yardım uygulamaları arasında anlamlı bir fark olduğu bulunmuştur. Yaraya doğru ilk yardım uygulaması eğitim programı öncesi %26 iken, eğitim sonrası ise %54 olmuştur. Boğulmalarda doğru ilk yardım uygulaması eğitim öncesi %10’ken, eğitim programı sonrası bu oran %62 olduğu bulunmuştur. Öğretmenlerde burun kanamaları için doğru ilk yardım uygulaması eğitim öncesi %28’ken, sonrası için %58 bulunmuştur. Kırıklarda doğru ilk yardım uygulaması eğitim öncesi %12 iken, sonrası için %64 oranında ortaya çıkmıştır. Yanıklarda ise doğru ilk yardım uygulaması eğitim öncesi %28’ken, eğitim sonrası</w:t>
      </w:r>
      <w:r w:rsidR="000D4564">
        <w:rPr>
          <w:rFonts w:cs="Times New Roman"/>
          <w:color w:val="222222"/>
          <w:szCs w:val="24"/>
          <w:shd w:val="clear" w:color="auto" w:fill="FFFFFF"/>
        </w:rPr>
        <w:t>nda bu oran %58’e yükselmiştir (Abdella vd.</w:t>
      </w:r>
      <w:r w:rsidR="000D4564" w:rsidRPr="00A144D3">
        <w:rPr>
          <w:rFonts w:cs="Times New Roman"/>
          <w:color w:val="222222"/>
          <w:szCs w:val="24"/>
          <w:shd w:val="clear" w:color="auto" w:fill="FFFFFF"/>
        </w:rPr>
        <w:t>,</w:t>
      </w:r>
      <w:r w:rsidR="000D4564">
        <w:rPr>
          <w:rFonts w:cs="Times New Roman"/>
          <w:color w:val="222222"/>
          <w:szCs w:val="24"/>
          <w:shd w:val="clear" w:color="auto" w:fill="FFFFFF"/>
        </w:rPr>
        <w:t xml:space="preserve"> 2015: 180-188). </w:t>
      </w:r>
      <w:r w:rsidRPr="00A144D3">
        <w:rPr>
          <w:rFonts w:cs="Times New Roman"/>
          <w:color w:val="222222"/>
          <w:szCs w:val="24"/>
          <w:shd w:val="clear" w:color="auto" w:fill="FFFFFF"/>
        </w:rPr>
        <w:t>Çalışmamızda ise öğretmenlerin %75.6’sı yara ve kanama, %32.8’i kıymık veya diğer delinme yaralanmaları, %21.8’i boğulma, %80.7’si burun kanamalarında, %98.3’ü kırık, %63’ü yanığa müdahale ve %84.9’u yanık alanında oluşan kabarcıklara müdahale ile ilgili sorulara doğru yanıtı verdiği bulunmuştur.</w:t>
      </w:r>
    </w:p>
    <w:p w14:paraId="3A035E34" w14:textId="545D302D" w:rsidR="005F0CFD" w:rsidRPr="00563789" w:rsidRDefault="005F0CFD" w:rsidP="000D4DC9">
      <w:pPr>
        <w:jc w:val="both"/>
        <w:rPr>
          <w:rFonts w:cs="Times New Roman"/>
          <w:color w:val="222222"/>
          <w:szCs w:val="24"/>
          <w:shd w:val="clear" w:color="auto" w:fill="FFFFFF"/>
        </w:rPr>
      </w:pPr>
      <w:r w:rsidRPr="00A144D3">
        <w:rPr>
          <w:rFonts w:cs="Times New Roman"/>
          <w:color w:val="222222"/>
          <w:szCs w:val="24"/>
          <w:shd w:val="clear" w:color="auto" w:fill="FFFFFF"/>
        </w:rPr>
        <w:tab/>
        <w:t xml:space="preserve">Adib-Hajbaghery ve Kamrava, l Kasım 2017 ile 28 Mart 2018 tarihleri arasında İran’ın Kashan kentinde okullarda öğretmenlerin temel ilk yardım bilgi </w:t>
      </w:r>
      <w:r w:rsidR="00A64D9A">
        <w:rPr>
          <w:rFonts w:cs="Times New Roman"/>
          <w:color w:val="222222"/>
          <w:szCs w:val="24"/>
          <w:shd w:val="clear" w:color="auto" w:fill="FFFFFF"/>
        </w:rPr>
        <w:t>düzeyleri incelenmiştir. Kentte</w:t>
      </w:r>
      <w:r w:rsidRPr="00A144D3">
        <w:rPr>
          <w:rFonts w:cs="Times New Roman"/>
          <w:color w:val="222222"/>
          <w:szCs w:val="24"/>
          <w:shd w:val="clear" w:color="auto" w:fill="FFFFFF"/>
        </w:rPr>
        <w:t xml:space="preserve">ki tüm özel ve resmi ilkokul, ortaokul ve liseden rastgele 20’si seçilmiştir. Araştırma </w:t>
      </w:r>
      <w:r w:rsidRPr="00A144D3">
        <w:rPr>
          <w:rFonts w:cs="Times New Roman"/>
          <w:szCs w:val="24"/>
          <w:shd w:val="clear" w:color="auto" w:fill="FFFFFF"/>
        </w:rPr>
        <w:t>196 öğretmenin katılımı ile gerçekleştirilmiştir. Araştırmada demografik ve temel ilk yardım bilgileri olmak üzere toplam iki bölümden oluşan veri toplama aracı uygulanmıştır.</w:t>
      </w:r>
      <w:r w:rsidRPr="00A144D3">
        <w:rPr>
          <w:rFonts w:cs="Times New Roman"/>
          <w:color w:val="222222"/>
          <w:szCs w:val="24"/>
          <w:shd w:val="clear" w:color="auto" w:fill="FFFFFF"/>
        </w:rPr>
        <w:t xml:space="preserve"> Öğretmenlerin cinsiyet ve yaş ile ilk yardım bilgi puanları arasında anlamlı bir fark bulunamamıştır. İlk yardım konusunda eğitim almış olan öğretmenlerin bilgi düzeyleri, almayanlara göre daha yüksek düzeyde çıktığı bulunmuştur.  Öğretmenlerin %59.7’si ilk yardım yönetimi konusunda kişisel bilgilerini </w:t>
      </w:r>
      <w:r w:rsidRPr="00A144D3">
        <w:rPr>
          <w:rFonts w:cs="Times New Roman"/>
          <w:color w:val="222222"/>
          <w:szCs w:val="24"/>
          <w:shd w:val="clear" w:color="auto" w:fill="FFFFFF"/>
        </w:rPr>
        <w:lastRenderedPageBreak/>
        <w:t>orta düzeyde olduğunu belirtmiş ve yalnızca %8.2’si bu konuda kendilerini iyi olarak değerlendirdiği bulunmuştur. Araştırmada öğretmenlerin %81.6’sı elektrik çarpmış çocuğa müdahale, %16.8’i hava yolunun tam tıkanması ve öksüremeyen çocuk, %6.6’sı kırık ve%17.3’ü göze yabancı cisim batması sorularına doğru yanıt ver</w:t>
      </w:r>
      <w:r w:rsidR="00563789">
        <w:rPr>
          <w:rFonts w:cs="Times New Roman"/>
          <w:color w:val="222222"/>
          <w:szCs w:val="24"/>
          <w:shd w:val="clear" w:color="auto" w:fill="FFFFFF"/>
        </w:rPr>
        <w:t xml:space="preserve">diği bulunmuştur (Adib-Hajbaghery ve Kamrava, </w:t>
      </w:r>
      <w:r w:rsidR="00563789" w:rsidRPr="00563789">
        <w:rPr>
          <w:rFonts w:cs="Times New Roman"/>
          <w:color w:val="222222"/>
          <w:szCs w:val="24"/>
          <w:shd w:val="clear" w:color="auto" w:fill="FFFFFF"/>
        </w:rPr>
        <w:t>2019</w:t>
      </w:r>
      <w:r w:rsidR="00563789">
        <w:rPr>
          <w:rFonts w:cs="Times New Roman"/>
          <w:color w:val="222222"/>
          <w:szCs w:val="24"/>
          <w:shd w:val="clear" w:color="auto" w:fill="FFFFFF"/>
        </w:rPr>
        <w:t>: 241-244</w:t>
      </w:r>
      <w:r w:rsidR="00563789" w:rsidRPr="00563789">
        <w:rPr>
          <w:rFonts w:cs="Times New Roman"/>
          <w:color w:val="222222"/>
          <w:szCs w:val="24"/>
          <w:shd w:val="clear" w:color="auto" w:fill="FFFFFF"/>
        </w:rPr>
        <w:t>).</w:t>
      </w:r>
      <w:r w:rsidR="00563789">
        <w:rPr>
          <w:rFonts w:cs="Times New Roman"/>
          <w:color w:val="222222"/>
          <w:szCs w:val="24"/>
          <w:shd w:val="clear" w:color="auto" w:fill="FFFFFF"/>
        </w:rPr>
        <w:t xml:space="preserve"> </w:t>
      </w:r>
      <w:r w:rsidRPr="00A144D3">
        <w:rPr>
          <w:rFonts w:cs="Times New Roman"/>
          <w:color w:val="222222"/>
          <w:szCs w:val="24"/>
          <w:shd w:val="clear" w:color="auto" w:fill="FFFFFF"/>
        </w:rPr>
        <w:t>Çalışmamızda ise pediatri ilk yardım ile yaş arasında anlamlı bir fark bulunamamıştır. Adib-Hajbaghery ve Kamrava’nın çalışmasının aksine pediatri ilk yardım ile cinsiyet arasında anlamlı bir ilişki bulunduğu tespit edilmiştir. Erkek katılımcıların, kadın katılımcılara göre pediatri ilk yardım bilgi düzeyleri daha yüksek bulunmuştur. Ayrıca erkek katılımcıların pediatri ilk yardım olumsuz tutum puanları, kadın katılımcılara göre daha yüksek düzeyde ortaya çıkmıştır. Çalışmamızda katılımcıların %</w:t>
      </w:r>
      <w:r w:rsidR="001D5F92" w:rsidRPr="00A144D3">
        <w:rPr>
          <w:rFonts w:cs="Times New Roman"/>
          <w:color w:val="222222"/>
          <w:szCs w:val="24"/>
          <w:shd w:val="clear" w:color="auto" w:fill="FFFFFF"/>
        </w:rPr>
        <w:t>68,9’unun</w:t>
      </w:r>
      <w:r w:rsidRPr="00A144D3">
        <w:rPr>
          <w:rFonts w:cs="Times New Roman"/>
          <w:color w:val="222222"/>
          <w:szCs w:val="24"/>
          <w:shd w:val="clear" w:color="auto" w:fill="FFFFFF"/>
        </w:rPr>
        <w:t xml:space="preserve"> daha önce afet yönetimi ve ilk yardım konusunda eğitim aldığı ve pediatrik ilk yardım bilgi düzeyinin orta-yüksek aralığında olduğu bulunmuştur. Adib-Hajbaghery ve Kamrava’nın çalışmasına paralel olarak</w:t>
      </w:r>
      <w:r w:rsidR="00A64D9A">
        <w:rPr>
          <w:rFonts w:cs="Times New Roman"/>
          <w:color w:val="222222"/>
          <w:szCs w:val="24"/>
          <w:shd w:val="clear" w:color="auto" w:fill="FFFFFF"/>
        </w:rPr>
        <w:t xml:space="preserve"> </w:t>
      </w:r>
      <w:r w:rsidRPr="00A144D3">
        <w:rPr>
          <w:rFonts w:cs="Times New Roman"/>
          <w:color w:val="222222"/>
          <w:szCs w:val="24"/>
          <w:shd w:val="clear" w:color="auto" w:fill="FFFFFF"/>
        </w:rPr>
        <w:t>öğretmenlerin%</w:t>
      </w:r>
      <w:r w:rsidR="001D5F92" w:rsidRPr="00A144D3">
        <w:rPr>
          <w:rFonts w:cs="Times New Roman"/>
          <w:color w:val="222222"/>
          <w:szCs w:val="24"/>
          <w:shd w:val="clear" w:color="auto" w:fill="FFFFFF"/>
        </w:rPr>
        <w:t>34,5’i</w:t>
      </w:r>
      <w:r w:rsidRPr="00A144D3">
        <w:rPr>
          <w:rFonts w:cs="Times New Roman"/>
          <w:color w:val="222222"/>
          <w:szCs w:val="24"/>
          <w:shd w:val="clear" w:color="auto" w:fill="FFFFFF"/>
        </w:rPr>
        <w:t xml:space="preserve"> gözde ki yabancı nesneye ile %</w:t>
      </w:r>
      <w:r w:rsidR="001D5F92" w:rsidRPr="00A144D3">
        <w:rPr>
          <w:rFonts w:cs="Times New Roman"/>
          <w:color w:val="222222"/>
          <w:szCs w:val="24"/>
          <w:shd w:val="clear" w:color="auto" w:fill="FFFFFF"/>
        </w:rPr>
        <w:t>49,6’sı</w:t>
      </w:r>
      <w:r w:rsidR="001D5F92">
        <w:rPr>
          <w:rFonts w:cs="Times New Roman"/>
          <w:color w:val="222222"/>
          <w:szCs w:val="24"/>
          <w:shd w:val="clear" w:color="auto" w:fill="FFFFFF"/>
        </w:rPr>
        <w:t xml:space="preserve"> </w:t>
      </w:r>
      <w:r w:rsidR="001D5F92" w:rsidRPr="00A144D3">
        <w:rPr>
          <w:rFonts w:cs="Times New Roman"/>
          <w:color w:val="222222"/>
          <w:szCs w:val="24"/>
          <w:shd w:val="clear" w:color="auto" w:fill="FFFFFF"/>
        </w:rPr>
        <w:t>öksüremeyen</w:t>
      </w:r>
      <w:r w:rsidRPr="00A144D3">
        <w:rPr>
          <w:rFonts w:cs="Times New Roman"/>
          <w:color w:val="222222"/>
          <w:szCs w:val="24"/>
          <w:shd w:val="clear" w:color="auto" w:fill="FFFFFF"/>
        </w:rPr>
        <w:t xml:space="preserve"> ve nefes alamayan çocuğa müdahale sorularına doğru yanıtı vererek bilgi düzeyleri düşük,</w:t>
      </w:r>
      <w:r w:rsidR="0044095E">
        <w:rPr>
          <w:rFonts w:cs="Times New Roman"/>
          <w:color w:val="222222"/>
          <w:szCs w:val="24"/>
          <w:shd w:val="clear" w:color="auto" w:fill="FFFFFF"/>
        </w:rPr>
        <w:t xml:space="preserve"> </w:t>
      </w:r>
      <w:r w:rsidRPr="00A144D3">
        <w:rPr>
          <w:rFonts w:cs="Times New Roman"/>
          <w:color w:val="222222"/>
          <w:szCs w:val="24"/>
          <w:shd w:val="clear" w:color="auto" w:fill="FFFFFF"/>
        </w:rPr>
        <w:t>%90.8’i</w:t>
      </w:r>
      <w:r w:rsidR="001D5F92">
        <w:rPr>
          <w:rFonts w:cs="Times New Roman"/>
          <w:color w:val="222222"/>
          <w:szCs w:val="24"/>
          <w:shd w:val="clear" w:color="auto" w:fill="FFFFFF"/>
        </w:rPr>
        <w:t xml:space="preserve"> </w:t>
      </w:r>
      <w:r w:rsidRPr="00A144D3">
        <w:rPr>
          <w:rFonts w:cs="Times New Roman"/>
          <w:color w:val="222222"/>
          <w:szCs w:val="24"/>
          <w:shd w:val="clear" w:color="auto" w:fill="FFFFFF"/>
        </w:rPr>
        <w:t>elektrik yanığının doğru yanıtı vererek bilgi düzeyi yüksek bulunmuştur. Fakat Adib-Hajbaghery ve Kamrava’nınaraştırmasında ki katılımcıların kırık konusunda ki bilgi düzeylerinin tam tersi olarak çalışmamızda ki öğretmenlerin%98.3’ü kırık hakkında ki soruya doğru yanıtı vererek, bilgi düzeyleri yüksek düzeyde olduğu ortaya çıkmıştır</w:t>
      </w:r>
      <w:r w:rsidRPr="00A144D3">
        <w:rPr>
          <w:rFonts w:cs="Times New Roman"/>
          <w:color w:val="FF0000"/>
          <w:szCs w:val="24"/>
          <w:shd w:val="clear" w:color="auto" w:fill="FFFFFF"/>
        </w:rPr>
        <w:t>.</w:t>
      </w:r>
    </w:p>
    <w:p w14:paraId="2E41B108" w14:textId="0B7DF4D3" w:rsidR="005F0CFD" w:rsidRPr="00A144D3" w:rsidRDefault="005F0CFD" w:rsidP="000D4DC9">
      <w:pPr>
        <w:jc w:val="both"/>
        <w:rPr>
          <w:rFonts w:cs="Times New Roman"/>
          <w:color w:val="222222"/>
          <w:szCs w:val="24"/>
          <w:shd w:val="clear" w:color="auto" w:fill="FFFFFF"/>
        </w:rPr>
      </w:pPr>
      <w:r w:rsidRPr="00A144D3">
        <w:rPr>
          <w:rFonts w:cs="Times New Roman"/>
          <w:color w:val="222222"/>
          <w:szCs w:val="24"/>
          <w:shd w:val="clear" w:color="auto" w:fill="FFFFFF"/>
        </w:rPr>
        <w:tab/>
        <w:t>Başer ve arkadaşları, 9-20 Şubat 2004 ta</w:t>
      </w:r>
      <w:r w:rsidR="00A64D9A">
        <w:rPr>
          <w:rFonts w:cs="Times New Roman"/>
          <w:color w:val="222222"/>
          <w:szCs w:val="24"/>
          <w:shd w:val="clear" w:color="auto" w:fill="FFFFFF"/>
        </w:rPr>
        <w:t>rihleri arasında Kayseri ilinde</w:t>
      </w:r>
      <w:r w:rsidRPr="00A144D3">
        <w:rPr>
          <w:rFonts w:cs="Times New Roman"/>
          <w:color w:val="222222"/>
          <w:szCs w:val="24"/>
          <w:shd w:val="clear" w:color="auto" w:fill="FFFFFF"/>
        </w:rPr>
        <w:t>ki ilköğretim okullarında görev yapan öğretmenlerin ilk yardım bilgi ve tutumlarını incelemiştir. Araştırma 312 öğretmenin katılımı ile gerçekleştirilmiştir. Araştırmada demografik bilgi ve ilk yardım bilgi ve tutum içeren 30 soruluk veri toplama aracı kullanılmıştır. Öğretmenlerin %45.5’i ilk yardım hakkında bilgi sahibi olduğu</w:t>
      </w:r>
      <w:r w:rsidR="00A64D9A">
        <w:rPr>
          <w:rFonts w:cs="Times New Roman"/>
          <w:color w:val="222222"/>
          <w:szCs w:val="24"/>
          <w:shd w:val="clear" w:color="auto" w:fill="FFFFFF"/>
        </w:rPr>
        <w:t xml:space="preserve"> bulunmuştur. Bu öğretmenlerin </w:t>
      </w:r>
      <w:r w:rsidRPr="00A144D3">
        <w:rPr>
          <w:rFonts w:cs="Times New Roman"/>
          <w:color w:val="222222"/>
          <w:szCs w:val="24"/>
          <w:shd w:val="clear" w:color="auto" w:fill="FFFFFF"/>
        </w:rPr>
        <w:t>%60.2’si yazılı medya ve %39.8’i sürücü belgesi aracılığıyla ilk yardım hakkında bilgi sahibi olduğu bulunmuştur. Araştırmada öğretmenlerin %65.1’i epistaksiste, %63.5’i arı sokmalarında ve %88.5’i sıyrıklarda uygulanılacak müdahaleler için yanlış cevap verdikleri bulunmuştur. Öğretmenlerin %70.5’i yanıklar için uygulanılacak ilk yardım müdahalesini doğru yanıtladıkları bulunmuş</w:t>
      </w:r>
      <w:r w:rsidR="003936CD">
        <w:rPr>
          <w:rFonts w:cs="Times New Roman"/>
          <w:color w:val="222222"/>
          <w:szCs w:val="24"/>
          <w:shd w:val="clear" w:color="auto" w:fill="FFFFFF"/>
        </w:rPr>
        <w:t xml:space="preserve">tur (Başer vd., 2007: 429-431). </w:t>
      </w:r>
      <w:r w:rsidR="00A64D9A">
        <w:rPr>
          <w:rFonts w:cs="Times New Roman"/>
          <w:color w:val="222222"/>
          <w:szCs w:val="24"/>
          <w:shd w:val="clear" w:color="auto" w:fill="FFFFFF"/>
        </w:rPr>
        <w:t>Çalışmamızda</w:t>
      </w:r>
      <w:r w:rsidRPr="00A144D3">
        <w:rPr>
          <w:rFonts w:cs="Times New Roman"/>
          <w:color w:val="222222"/>
          <w:szCs w:val="24"/>
          <w:shd w:val="clear" w:color="auto" w:fill="FFFFFF"/>
        </w:rPr>
        <w:t xml:space="preserve">ki katılımcıların </w:t>
      </w:r>
      <w:r w:rsidRPr="00A144D3">
        <w:rPr>
          <w:rFonts w:eastAsia="Calibri" w:cs="Times New Roman"/>
          <w:szCs w:val="24"/>
        </w:rPr>
        <w:t xml:space="preserve">%68,9’u daha önce afet yönetimi ve ilkyardım eğitimi almış olup %32,8’i hizmet içi, %67,2’si diğer yöntemlerle eğitim almıştır. Katılımcıların %31,1’i aldığı eğitimi yeterli görmektedir. </w:t>
      </w:r>
      <w:r w:rsidRPr="00A144D3">
        <w:rPr>
          <w:rFonts w:cs="Times New Roman"/>
          <w:color w:val="222222"/>
          <w:szCs w:val="24"/>
          <w:shd w:val="clear" w:color="auto" w:fill="FFFFFF"/>
        </w:rPr>
        <w:lastRenderedPageBreak/>
        <w:t>Başer ve arkadaşlarının çalışmasına paralel olarak çalışmamızda öğretmenlerin %80.7’si burun kanamalarında,</w:t>
      </w:r>
      <w:r w:rsidR="00A3690B">
        <w:rPr>
          <w:rFonts w:cs="Times New Roman"/>
          <w:color w:val="222222"/>
          <w:szCs w:val="24"/>
          <w:shd w:val="clear" w:color="auto" w:fill="FFFFFF"/>
        </w:rPr>
        <w:t xml:space="preserve"> </w:t>
      </w:r>
      <w:r w:rsidRPr="00A144D3">
        <w:rPr>
          <w:rFonts w:cs="Times New Roman"/>
          <w:color w:val="222222"/>
          <w:szCs w:val="24"/>
          <w:shd w:val="clear" w:color="auto" w:fill="FFFFFF"/>
        </w:rPr>
        <w:t>%63’ü yanığa müdahale ve %84.9’u yanık alanında oluşan kabarcıklara müdahale ile ilgili sorulara doğru yanıtı verdikleri bulunmuş ve bilgi düzeyleri yüksek olduğu ortaya çıkmıştır. Başer ve arkadaşlarının çalışmasının tam aksine çalışmamızda ki öğretmenlerin</w:t>
      </w:r>
      <w:r w:rsidR="00A64D9A">
        <w:rPr>
          <w:rFonts w:cs="Times New Roman"/>
          <w:color w:val="222222"/>
          <w:szCs w:val="24"/>
          <w:shd w:val="clear" w:color="auto" w:fill="FFFFFF"/>
        </w:rPr>
        <w:t xml:space="preserve"> </w:t>
      </w:r>
      <w:r w:rsidRPr="00A144D3">
        <w:rPr>
          <w:rFonts w:cs="Times New Roman"/>
          <w:color w:val="222222"/>
          <w:szCs w:val="24"/>
          <w:shd w:val="clear" w:color="auto" w:fill="FFFFFF"/>
        </w:rPr>
        <w:t>%29.4’ü arı sokmalarında uygulanılacak ilk yardım müdahalesini doğru yanıtlamış ve bilgi düzeyleri düşük düzeyde olduğu bulunmuştur.</w:t>
      </w:r>
    </w:p>
    <w:p w14:paraId="293145F7" w14:textId="628280CD" w:rsidR="005F0CFD" w:rsidRPr="00A144D3" w:rsidRDefault="005F0CFD" w:rsidP="000D4DC9">
      <w:pPr>
        <w:jc w:val="both"/>
        <w:rPr>
          <w:rFonts w:cs="Times New Roman"/>
          <w:color w:val="222222"/>
          <w:szCs w:val="24"/>
          <w:shd w:val="clear" w:color="auto" w:fill="FFFFFF"/>
        </w:rPr>
      </w:pPr>
      <w:r w:rsidRPr="00A144D3">
        <w:rPr>
          <w:rFonts w:cs="Times New Roman"/>
          <w:color w:val="222222"/>
          <w:szCs w:val="24"/>
          <w:shd w:val="clear" w:color="auto" w:fill="FFFFFF"/>
        </w:rPr>
        <w:tab/>
        <w:t xml:space="preserve">Sönmez ve arkadaşları, 1-28 Şubat 2010 tarihleri arasında Isparta ilinde görev yapan okul öncesi öğretmenlerin temel ilk yardım bilgi düzeyleri incelenmiştir. Araştırma 110 öğretmenin katılımı ile gerçekleştirilmiştir. Araştırmada demografik bilgi ve temel ilk yardım bilgi düzeylerini inceleyen veri toplama aracı kullanılmıştır. Araştırma sonucunda öğretmenlerin ilk yardım bilgi düzeyleri değerlendirildiğinde %74.5’i orta, %15.5’i iyi ve %10’u zayıf olduğu bulunmuştur. İlk yardım eğitimi alan öğretmenlerin, eğitim almayanlara göre bilgi düzeyleri daha yüksek bulunmuştur. Öğretmenlerin %16.4’ü köpek ısırması, %20.9’u düşen çoçuk ve %57.3’ü burun kanama durumlarında uygulanılacak ilk yardım müdahalesine doğru yanıt vermiştir. Katılımcıların köpek ısırması ve çocuğun düşmesi </w:t>
      </w:r>
      <w:r w:rsidR="008850B0">
        <w:rPr>
          <w:rFonts w:cs="Times New Roman"/>
          <w:color w:val="222222"/>
          <w:szCs w:val="24"/>
          <w:shd w:val="clear" w:color="auto" w:fill="FFFFFF"/>
        </w:rPr>
        <w:t>sonucunda</w:t>
      </w:r>
      <w:r w:rsidRPr="0099610D">
        <w:rPr>
          <w:rFonts w:cs="Times New Roman"/>
          <w:color w:val="222222"/>
          <w:szCs w:val="24"/>
          <w:shd w:val="clear" w:color="auto" w:fill="FFFFFF"/>
        </w:rPr>
        <w:t>ki ilk yardım müdahaleleri yeter</w:t>
      </w:r>
      <w:r w:rsidR="0099610D" w:rsidRPr="0099610D">
        <w:rPr>
          <w:rFonts w:cs="Times New Roman"/>
          <w:color w:val="222222"/>
          <w:szCs w:val="24"/>
          <w:shd w:val="clear" w:color="auto" w:fill="FFFFFF"/>
        </w:rPr>
        <w:t>siz olduğu değerlendirilmiştir (Sönmez vd., 2014: 239-243). </w:t>
      </w:r>
      <w:r w:rsidR="008850B0">
        <w:rPr>
          <w:rFonts w:cs="Times New Roman"/>
          <w:color w:val="222222"/>
          <w:szCs w:val="24"/>
          <w:shd w:val="clear" w:color="auto" w:fill="FFFFFF"/>
        </w:rPr>
        <w:t>Çalışmamızda</w:t>
      </w:r>
      <w:r w:rsidRPr="00A144D3">
        <w:rPr>
          <w:rFonts w:cs="Times New Roman"/>
          <w:color w:val="222222"/>
          <w:szCs w:val="24"/>
          <w:shd w:val="clear" w:color="auto" w:fill="FFFFFF"/>
        </w:rPr>
        <w:t>ki öğretmenlerin %68.9’unun daha önce afet yönetimi ve ilk yardım konusunda eğitim aldığı ve pediatrik ilk yardım bilgi düzeyinin orta-yüksek aralığında olduğu bulunmuştur. Katılımcıların %94.1 köpek ısırması ve %80.7’si burun kanamalarında uygulanılacak ilk yardım müdahalelerine doğru yanıt vererek, bilgi düzeyleri yüksek düzeyde olduğu bulunmuştur.</w:t>
      </w:r>
    </w:p>
    <w:p w14:paraId="14124B6C" w14:textId="4541473C" w:rsidR="00C530F1" w:rsidRPr="00A144D3" w:rsidRDefault="005F0CFD" w:rsidP="00B81BE7">
      <w:pPr>
        <w:jc w:val="both"/>
        <w:rPr>
          <w:rFonts w:cs="Times New Roman"/>
          <w:color w:val="222222"/>
          <w:szCs w:val="24"/>
          <w:shd w:val="clear" w:color="auto" w:fill="FFFFFF"/>
        </w:rPr>
      </w:pPr>
      <w:r w:rsidRPr="00A144D3">
        <w:rPr>
          <w:rFonts w:cs="Times New Roman"/>
          <w:color w:val="222222"/>
          <w:szCs w:val="24"/>
          <w:shd w:val="clear" w:color="auto" w:fill="FFFFFF"/>
        </w:rPr>
        <w:tab/>
        <w:t xml:space="preserve">Joseph ve arkadaşları, Mart 2013 tarihinde </w:t>
      </w:r>
      <w:r w:rsidR="008850B0">
        <w:rPr>
          <w:rFonts w:cs="Times New Roman"/>
          <w:color w:val="222222"/>
          <w:szCs w:val="24"/>
          <w:shd w:val="clear" w:color="auto" w:fill="FFFFFF"/>
        </w:rPr>
        <w:t>Hindistan’ın Mangalore kentinde</w:t>
      </w:r>
      <w:r w:rsidRPr="00A144D3">
        <w:rPr>
          <w:rFonts w:cs="Times New Roman"/>
          <w:color w:val="222222"/>
          <w:szCs w:val="24"/>
          <w:shd w:val="clear" w:color="auto" w:fill="FFFFFF"/>
        </w:rPr>
        <w:t xml:space="preserve">ki öğretmenlerin ilk yardım bilgi, tutum ve uygulamaları incelenmiştir. Araştırma 146 katılımcı ile gerçekleştirilmiştir. Araştırmada sosyodemografik bilgi, önceki ilk yardım eğitimi hakkında ayrıntılar ve öğretmenlerin ilk yardım hakkında bilgi, tutum ve uygulamaları ile ilgili veri toplama aracı kullanılmıştır. Araştırma sonucunda öğretmenlerin %87’si ilk yardım bilgi düzeyi konusunda orta düzeyde olduğu bulunmuştur. İlk yardım bilgi düzeyi ile yaş, cinsiyet ve deneyim yılı arasında anlamlı bir ilişki bulunamadığı ortaya çıkmıştır. Öğretmenlerin %56.2’si mide ağrısı ve %55.5’i sıcak çarpmalarında uygulanılacak ilk yardım konusunda ki bilgi düzeyleri yetersiz </w:t>
      </w:r>
      <w:r w:rsidRPr="00A144D3">
        <w:rPr>
          <w:rFonts w:cs="Times New Roman"/>
          <w:color w:val="222222"/>
          <w:szCs w:val="24"/>
          <w:shd w:val="clear" w:color="auto" w:fill="FFFFFF"/>
        </w:rPr>
        <w:lastRenderedPageBreak/>
        <w:t>bulunurken, %80.8’i yanıklarda ve %78.8’i yaralarda uygulanılacak ilk yardımı yönetimi açısınd</w:t>
      </w:r>
      <w:r w:rsidR="00924F1D">
        <w:rPr>
          <w:rFonts w:cs="Times New Roman"/>
          <w:color w:val="222222"/>
          <w:szCs w:val="24"/>
          <w:shd w:val="clear" w:color="auto" w:fill="FFFFFF"/>
        </w:rPr>
        <w:t>an iyi olduğu ortaya çıkmıştır (Joseph vd.</w:t>
      </w:r>
      <w:r w:rsidR="00924F1D" w:rsidRPr="00A144D3">
        <w:rPr>
          <w:rFonts w:cs="Times New Roman"/>
          <w:color w:val="222222"/>
          <w:szCs w:val="24"/>
          <w:shd w:val="clear" w:color="auto" w:fill="FFFFFF"/>
        </w:rPr>
        <w:t>,</w:t>
      </w:r>
      <w:r w:rsidR="00924F1D">
        <w:rPr>
          <w:rFonts w:cs="Times New Roman"/>
          <w:color w:val="222222"/>
          <w:szCs w:val="24"/>
          <w:shd w:val="clear" w:color="auto" w:fill="FFFFFF"/>
        </w:rPr>
        <w:t xml:space="preserve"> 2015: 275-279). </w:t>
      </w:r>
      <w:r w:rsidRPr="00A144D3">
        <w:rPr>
          <w:rFonts w:cs="Times New Roman"/>
          <w:color w:val="222222"/>
          <w:szCs w:val="24"/>
          <w:shd w:val="clear" w:color="auto" w:fill="FFFFFF"/>
        </w:rPr>
        <w:t xml:space="preserve">Çalışmamızda ise pediatrik ilk yardım bilgi puanları ile yaş ve meslekteki hizmet süresi arasında anlamlı bir ilişki </w:t>
      </w:r>
      <w:r w:rsidRPr="00A144D3">
        <w:rPr>
          <w:rFonts w:cs="Times New Roman"/>
          <w:szCs w:val="24"/>
        </w:rPr>
        <w:t>(p&gt;0,05)</w:t>
      </w:r>
      <w:r w:rsidR="00031541">
        <w:rPr>
          <w:rFonts w:cs="Times New Roman"/>
          <w:szCs w:val="24"/>
        </w:rPr>
        <w:t xml:space="preserve"> </w:t>
      </w:r>
      <w:r w:rsidRPr="00A144D3">
        <w:rPr>
          <w:rFonts w:cs="Times New Roman"/>
          <w:color w:val="222222"/>
          <w:szCs w:val="24"/>
          <w:shd w:val="clear" w:color="auto" w:fill="FFFFFF"/>
        </w:rPr>
        <w:t xml:space="preserve">bulunamamıştır. Joseph ve arkadaşlarının araştırmasının aksine çalışmamızda pediatrik ilk yardım bilgi puanları ile cinsiyet arasında anlamlı bir ilişki </w:t>
      </w:r>
      <w:r w:rsidRPr="00A144D3">
        <w:rPr>
          <w:rFonts w:cs="Times New Roman"/>
          <w:szCs w:val="24"/>
        </w:rPr>
        <w:t xml:space="preserve">(p&lt;0,05) </w:t>
      </w:r>
      <w:r w:rsidRPr="00A144D3">
        <w:rPr>
          <w:rFonts w:cs="Times New Roman"/>
          <w:color w:val="222222"/>
          <w:szCs w:val="24"/>
          <w:shd w:val="clear" w:color="auto" w:fill="FFFFFF"/>
        </w:rPr>
        <w:t xml:space="preserve">  bulunmuştur. Erkek öğretmenlerin pediatrik ilk yardım bilgi puanları, kadın öğretmenlere göre anlamlı düzeyde yüksek olduğu bulunmuştur. Öğretmenlerin %68.9’unun daha önce afet yönetimi ve ilk yardım konusunda eğitim aldığı ve pediatrik ilk yardım bilgi düzeyinin orta-yüksek aralığında olduğu ortaya çıkmıştır. Joseph ve arkadaşlarının araştırmas</w:t>
      </w:r>
      <w:r w:rsidR="008850B0">
        <w:rPr>
          <w:rFonts w:cs="Times New Roman"/>
          <w:color w:val="222222"/>
          <w:szCs w:val="24"/>
          <w:shd w:val="clear" w:color="auto" w:fill="FFFFFF"/>
        </w:rPr>
        <w:t>ına paralel olarak çalışmamızda</w:t>
      </w:r>
      <w:r w:rsidRPr="00A144D3">
        <w:rPr>
          <w:rFonts w:cs="Times New Roman"/>
          <w:color w:val="222222"/>
          <w:szCs w:val="24"/>
          <w:shd w:val="clear" w:color="auto" w:fill="FFFFFF"/>
        </w:rPr>
        <w:t xml:space="preserve">ki öğretmenlerin %63’ü yanığa müdahale, %84.9’u yanık alanında oluşan kabarcıklara müdahale ve %75.6’sı yara ve kanama ile ilgili sorulara doğru yanıtı vermiş, bilgi düzeyleri yüksek düzeyde olduğu bulunmuştur. Öğretmenlerin %80.7’sinin sıcak çarpması ve %32.8’i kıymık veya diğer delinme yaralanmaları sorularına doğru yanıt verdiği bulunmuştur. </w:t>
      </w:r>
    </w:p>
    <w:p w14:paraId="4FA5276D" w14:textId="77777777" w:rsidR="00B4430E" w:rsidRPr="00A144D3" w:rsidRDefault="00B4430E" w:rsidP="005F0CFD">
      <w:pPr>
        <w:rPr>
          <w:rFonts w:cs="Times New Roman"/>
          <w:color w:val="222222"/>
          <w:szCs w:val="24"/>
          <w:shd w:val="clear" w:color="auto" w:fill="FFFFFF"/>
        </w:rPr>
        <w:sectPr w:rsidR="00B4430E" w:rsidRPr="00A144D3" w:rsidSect="007E28CA">
          <w:pgSz w:w="11906" w:h="16838"/>
          <w:pgMar w:top="1701" w:right="1134" w:bottom="1701" w:left="2268" w:header="0" w:footer="708" w:gutter="0"/>
          <w:cols w:space="708"/>
          <w:docGrid w:linePitch="360"/>
        </w:sectPr>
      </w:pPr>
    </w:p>
    <w:p w14:paraId="7AB6C934" w14:textId="06F00FEB" w:rsidR="005F0CFD" w:rsidRPr="00A144D3" w:rsidRDefault="005F0CFD" w:rsidP="00F22B8C">
      <w:pPr>
        <w:pStyle w:val="balkk1"/>
      </w:pPr>
      <w:bookmarkStart w:id="167" w:name="_Toc61907960"/>
      <w:r w:rsidRPr="00A144D3">
        <w:lastRenderedPageBreak/>
        <w:t xml:space="preserve">SONUÇ </w:t>
      </w:r>
      <w:r w:rsidR="00464F95">
        <w:t>VE</w:t>
      </w:r>
      <w:r w:rsidRPr="00A144D3">
        <w:t xml:space="preserve"> DEĞERLENDİRME</w:t>
      </w:r>
      <w:bookmarkEnd w:id="167"/>
    </w:p>
    <w:p w14:paraId="5151C7ED" w14:textId="77777777" w:rsidR="005F0CFD" w:rsidRPr="00A144D3" w:rsidRDefault="005F0CFD" w:rsidP="00336AC9">
      <w:pPr>
        <w:pStyle w:val="StilkiYanaYaslaSol104cmlksatr125cmSa011"/>
        <w:rPr>
          <w:rFonts w:eastAsia="Calibri"/>
        </w:rPr>
      </w:pPr>
      <w:r w:rsidRPr="00A144D3">
        <w:rPr>
          <w:rFonts w:eastAsia="Calibri"/>
        </w:rPr>
        <w:t>Araştırmaya katılan 119 öğretmenin %26,9’u kadın, %73,1’i erkektir. Katılımcıların %60,5’i evli, %39,5’i bekârdır. Katılımcıların %15,1’i 23-27 yaş, %38,7’si 28-32 yaş, %46,2’si 32 yaş ve üstü yaş grubundadır. Katılımcıların %5’i ön lisans, %90,8’i lisans, %4,2’si lisansüstü düzeyde öğrenim görmüştür. Katılımcıların %30,3’ü anaokullarında, %69,7’si ilkokullarda görev yapmaktadır. Katılımcıların %29,4’ünün öğretmenlik mesleğindeki hizmet süresi 1 yıldan az, %17,6’sının 1-5 yıl, %25,2’sinin 6-10 yıl, %27,7’sinin 11 yıl ve üstüdür. Katılımcıların %68,9’u daha önce afet yönetimi ve ilk yardım eğitimi almış olup %32,8’i hizmet içi, %67,2’si diğer yöntemlerle eğitim almıştır. Katılımcıların %31,1’i aldığı eğitimi yeterli görmektedir.</w:t>
      </w:r>
    </w:p>
    <w:p w14:paraId="496FA8A3" w14:textId="77777777" w:rsidR="005F0CFD" w:rsidRPr="00A144D3" w:rsidRDefault="005F0CFD" w:rsidP="00336AC9">
      <w:pPr>
        <w:pStyle w:val="StilkiYanaYaslaSol104cmlksatr125cmSa011"/>
      </w:pPr>
      <w:r w:rsidRPr="00A144D3">
        <w:t>Afet bilgisi testinde kalan 8 maddenin toplam puanı en yüksek 7 olacağından Tablo 9’daki afet bilgisi test puanına (6,90±2,50) göre araştırmaya katılan öğretmenlerin afet bilgisi yüksek düzeydedir. Pediatrik ilk yardım bilgisi testinde kalan 20 maddenin toplam puanı en yüksek 20 olacağından Tablo 9’daki pediatrik ilk yardım bilgisi test puanına (13,73±4,48) göre araştırmaya katılan öğretmenlerin pediatrik ilk yardım bilgi düzeyinin orta-yüksek düzeyde olduğu söylenebilir. Tablo 11’e göre araştırmaya katlına öğretmenlerin pediatrik ilk yardıma ilişkin olumsuz tutum puanları (3,36±1,04) “katılıyorum” aralığında; pediatrik ilk yardıma ilişkin olumlu tutum puanları (3,11±0,85) “kararsızım” aralığında; genel olarak pediatrik ilk yardıma ilişkin tutumlarının (2,91±0,77) “kararsızım” aralığında olduğu tespit edilmiştir.</w:t>
      </w:r>
    </w:p>
    <w:p w14:paraId="5BA55160" w14:textId="77777777" w:rsidR="005F0CFD" w:rsidRPr="00A144D3" w:rsidRDefault="005F0CFD" w:rsidP="00336AC9">
      <w:pPr>
        <w:pStyle w:val="StilkiYanaYaslaSol104cmlksatr125cmSa011"/>
      </w:pPr>
      <w:r w:rsidRPr="00A144D3">
        <w:t xml:space="preserve">Afet bilgisi ile pediatrik ilk yardıma ilişkin olumsuz tutum arasında negatif yönlü ve anlamlı ilişki tespit edilmiştir (r=-0,20; p&lt;0,05). Afet bilgisi yüksek düzeyde olan öğretmenlerin pediatrik ilk yardıma ilişkin olumsuz tutum düzeyi düşük düzeydedir. Afet bilgisi ile pediatrik ilk yardıma ilişkin olumlu tutum arasında pozitif yönlü ve anlamlı ilişki tespit edilmiştir (r=0,36; p&lt;0,05). Afet bilgisi yüksek düzeyde olan öğretmenlerin pediatrik ilk yardıma ilişkin olumlu tutum düzeyi de yüksek düzeydedir. Afet bilgisi ile pediatrik ilk yardıma ilişkin genel tutum arasında pozitif yönlü ve anlamlı ilişki tespit edilmiştir (r=0,36; p&lt;0,05). Afet bilgisi yüksek düzeyde olan öğretmenlerin genel olarak pediatrik ilk yardıma ilişkin tutumları da yüksek düzeyde olumludur. Pediatrik ilk yardım bilgisi ile pediatrik ilkyardıma ilişkin olumsuz tutum arasında negatif yönlü ve anlamlı </w:t>
      </w:r>
      <w:r w:rsidRPr="00A144D3">
        <w:lastRenderedPageBreak/>
        <w:t xml:space="preserve">ilişki tespit edilmiştir (r=-0,24; p&lt;0,05). Pediatrik ilk yardım bilgisi yüksek düzeyde olan öğretmenlerin pediatrik ilkyardıma ilişkin olumsuz tutum düzeyi düşük düzeydedir. Pediatrik ilk yardım bilgisi ile pediatrik ilkyardıma ilişkin olumlu tutum arasında pozitif yönlü ve anlamlı ilişki tespit edilmiştir (r=0,31; p&lt;0,05). Pediatrik ilk yardım bilgisi yüksek düzeyde olan öğretmenlerin pediatrik ilk yardıma ilişkin olumlu tutum düzeyi de yüksek düzeydedir. Pediatrik ilk yardım bilgisi ile pediatrik ilk yardıma ilişkin genel tutum arasında pozitif yönlü ve anlamlı ilişki tespit edilmiştir (r=0,33; p&lt;0,05). Pediatrik ilk yardım bilgisi yüksek düzeyde olan öğretmenlerin genel olarak pediatrik ilk yardıma ilişkin tutumları da yüksek düzeyde olumludur. </w:t>
      </w:r>
    </w:p>
    <w:p w14:paraId="702FB9BF" w14:textId="77777777" w:rsidR="005F0CFD" w:rsidRPr="00A144D3" w:rsidRDefault="005F0CFD" w:rsidP="005F0CFD">
      <w:pPr>
        <w:pStyle w:val="StilkiYanaYaslalksatr1cmnce12nkSatraral"/>
        <w:rPr>
          <w:szCs w:val="24"/>
        </w:rPr>
      </w:pPr>
      <w:r w:rsidRPr="00A144D3">
        <w:rPr>
          <w:szCs w:val="24"/>
          <w:lang w:eastAsia="tr-TR"/>
        </w:rPr>
        <w:t>Bağımsız değişkenlerin</w:t>
      </w:r>
      <w:r w:rsidRPr="00A144D3">
        <w:rPr>
          <w:szCs w:val="24"/>
        </w:rPr>
        <w:t>, bağımlı değişken pediatrik ilk yardım tutumu üzerindeki etkisini gösteren modelin uygun olduğu (F</w:t>
      </w:r>
      <w:r w:rsidRPr="00A144D3">
        <w:rPr>
          <w:szCs w:val="24"/>
          <w:vertAlign w:val="subscript"/>
        </w:rPr>
        <w:t>(2;116)</w:t>
      </w:r>
      <w:r w:rsidRPr="00A144D3">
        <w:rPr>
          <w:szCs w:val="24"/>
        </w:rPr>
        <w:t xml:space="preserve">=11,33; p&lt;0,05) görülmektedir. </w:t>
      </w:r>
      <w:r w:rsidRPr="00A144D3">
        <w:rPr>
          <w:szCs w:val="24"/>
          <w:lang w:eastAsia="tr-TR"/>
        </w:rPr>
        <w:t xml:space="preserve">Afet bilgisi ve pediatrik ilk yardım bilgisi değişkenleri birlikte pediatrik ilk yardıma ilişkin tutum </w:t>
      </w:r>
      <w:r w:rsidRPr="00A144D3">
        <w:rPr>
          <w:rFonts w:eastAsia="TimesNewRoman"/>
          <w:szCs w:val="24"/>
        </w:rPr>
        <w:t xml:space="preserve">üzerindeki </w:t>
      </w:r>
      <w:r w:rsidRPr="00A144D3">
        <w:rPr>
          <w:szCs w:val="24"/>
        </w:rPr>
        <w:t>değişimin %15’ini açıklamaktadır (ΔR</w:t>
      </w:r>
      <w:r w:rsidRPr="00A144D3">
        <w:rPr>
          <w:szCs w:val="24"/>
          <w:vertAlign w:val="superscript"/>
        </w:rPr>
        <w:t>2</w:t>
      </w:r>
      <w:r w:rsidRPr="00A144D3">
        <w:rPr>
          <w:szCs w:val="24"/>
        </w:rPr>
        <w:t xml:space="preserve">=0,149). Modeldeki standardize edilmiş regresyon katsayısı (β) ve katsayının anlamlılığına (t) göre, </w:t>
      </w:r>
      <w:r w:rsidRPr="00A144D3">
        <w:rPr>
          <w:szCs w:val="24"/>
          <w:lang w:eastAsia="tr-TR"/>
        </w:rPr>
        <w:t>afet bilgisi (</w:t>
      </w:r>
      <w:r w:rsidRPr="00A144D3">
        <w:rPr>
          <w:szCs w:val="24"/>
        </w:rPr>
        <w:t>β=0,28; t=3,21; p&lt;0,05</w:t>
      </w:r>
      <w:r w:rsidRPr="00A144D3">
        <w:rPr>
          <w:szCs w:val="24"/>
          <w:lang w:eastAsia="tr-TR"/>
        </w:rPr>
        <w:t>) ve pediatrik ilk yardım bilgisi (</w:t>
      </w:r>
      <w:r w:rsidRPr="00A144D3">
        <w:rPr>
          <w:szCs w:val="24"/>
        </w:rPr>
        <w:t>β=0,23; t=2,58; p&lt;0,05</w:t>
      </w:r>
      <w:r w:rsidRPr="00A144D3">
        <w:rPr>
          <w:szCs w:val="24"/>
          <w:lang w:eastAsia="tr-TR"/>
        </w:rPr>
        <w:t>) değişkenlerinin pediatrik ilk yardıma ilişkin tutum üzerinde pozitif yönlü ve anlamlı etkiye sahip olduğu tespit edilmiştir</w:t>
      </w:r>
      <w:r w:rsidRPr="00A144D3">
        <w:rPr>
          <w:szCs w:val="24"/>
        </w:rPr>
        <w:t>. Afet bilgisi ve pediatrik ilk yardım bilgisi, pediatrik ilk yardıma ilişkin olumlu tutumun artmasına neden olmaktadır.</w:t>
      </w:r>
    </w:p>
    <w:p w14:paraId="71F5C779" w14:textId="77777777" w:rsidR="005F0CFD" w:rsidRPr="00A144D3" w:rsidRDefault="005F0CFD" w:rsidP="00336AC9">
      <w:pPr>
        <w:pStyle w:val="StilkiYanaYaslaSol104cmlksatr125cmSa011"/>
      </w:pPr>
      <w:r w:rsidRPr="00A144D3">
        <w:t>Afet bilgisi, pediatrik ilk yardım olumlu tutum alt boyut ve pediatrik ilk yardım tutum ölçek puanlarının cinsiyete göre anlamlı farklılık göstermediği (p&gt;0,05) tespit edilmiştir. Pediatrik ilk yardım bilgisi puanlarının cinsiyete göre anlamlı farklılık gösterdiği tespit edilmiştir (t=-3,03; p&lt;0,05). Erkek katılımcıların pediatrik ilk yardım bilgisi puanları, kadın katılımcıların puanlarına göre anlamlı düzeyde daha yüksektir. Pediatrik ilk yardım olumsuz tutum puanlarının cinsiyete göre anlamlı farklılık gösterdiği tespit edilmiştir (t=-2,02; p&lt;0,05). Erkek katılımcıların pediatrik ilk yardım olumsuz tutum puanları, kadın katılımcıların puanlarına göre anlamlı düzeyde daha yüksektir.</w:t>
      </w:r>
    </w:p>
    <w:p w14:paraId="7CF26D28" w14:textId="77777777" w:rsidR="005F0CFD" w:rsidRPr="00A144D3" w:rsidRDefault="005F0CFD" w:rsidP="00336AC9">
      <w:pPr>
        <w:pStyle w:val="StilkiYanaYaslaSol104cmlksatr125cmSa011"/>
      </w:pPr>
      <w:r w:rsidRPr="00A144D3">
        <w:t xml:space="preserve">Afet bilgisi, pediatrik ilk yardım bilgisi ve pediatrik ilk yardım tutum puanlarının medeni duruma göre anlamlı farklılık göstermediği (p&gt;0,05) tespit edilmiştir. Afet bilgisi, pediatrik ilk yardım bilgisi ve pediatrik ilk yardım tutum puanlarının yaş gruplarına göre anlamlı farklılık göstermediği (p&gt;0,05) tespit edilmiştir. Afet bilgisi ve pediatrik ilk yardım bilgisi puanlarının öğrenim durumuna göre anlamlı farklılık göstermediği </w:t>
      </w:r>
      <w:r w:rsidRPr="00A144D3">
        <w:lastRenderedPageBreak/>
        <w:t>(p&gt;0,05) tespit edilmiştir. Pediatrik ilk yardım olumsuz tutum alt boyut puanlarının öğrenim durumuna göre anlamlı farklılık gösterdiği tespit edilmiştir (F=3,58; p&lt;0,05). Farkın hangi gruplar arasında olduğunu belirlemek amacıyla yapılan LSD post hoc testi sonuçlarına göre lisans ve lisansüstü düzeyde öğrenim gören katılımcıların pediatrik ilk yardım olumsuz tutum puanları, ön lisans düzeyinde öğrenim gören katılımcıların puanlarına göre anlamlı düzeyde daha yüksektir. Olumlu tutum alt boyut ve pediatrik ilk yardım tutum ölçek puanlarının öğrenim durumuna göre anlamlı farklılık göstermediği (p&gt;0,05) tespit edilmiştir.</w:t>
      </w:r>
    </w:p>
    <w:p w14:paraId="7B528FA3" w14:textId="77777777" w:rsidR="005F0CFD" w:rsidRPr="00A144D3" w:rsidRDefault="005F0CFD" w:rsidP="00336AC9">
      <w:pPr>
        <w:pStyle w:val="StilkiYanaYaslaSol104cmlksatr125cmSa011"/>
      </w:pPr>
      <w:r w:rsidRPr="00A144D3">
        <w:t>Afet bilgisi, pediatrik ilk yardım bilgisi ve pediatrik ilk yardım tutum puanlarının görev yapılan okul türüne göre anlamlı farklılık göstermediği (p&gt;0,05) tespit edilmiştir. Afet bilgisi, pediatrik ilk yardım bilgisi ve pediatrik ilk yardım tutum puanlarının meslekteki hizmet süresine göre anlamlı farklılık göstermediği (p&gt;0,05) tespit edilmiştir. Afet bilgisi, pediatrik ilk yardım bilgisi ve pediatrik ilk yardım tutum puanlarının daha önce afet yönetimi ve ilk yardım eğitimi alma durumuna göre anlamlı farklılık göstermediği (p&gt;0,05) tespit edilmiştir.</w:t>
      </w:r>
    </w:p>
    <w:p w14:paraId="295D6703" w14:textId="77777777" w:rsidR="005F0CFD" w:rsidRDefault="005F0CFD" w:rsidP="00336AC9">
      <w:pPr>
        <w:pStyle w:val="StilkiYanaYaslaSol104cmlksatr125cmSa011"/>
      </w:pPr>
      <w:r w:rsidRPr="00A144D3">
        <w:t>Afet bilgisi puanlarının afet yönetimi ve ilk yardım eğitimi alınan yere göre anlamlı farklılık gösterdiği tespit edilmiştir (t=2,40; p&lt;0,05). Afet yönetimi ve ilk yardım eğitimini hizmet içi eğitimle alan katılımcıların afet bilgisi puanları, afet yönetimi ve ilk yardım eğitimini diğer yerlerden alan katılımcıların puanlarına göre anlamlı düzeyde daha yüksektir. Pediatrik ilk yardım bilgisi, pediatrik ilk yardım tutum ölçek ve alt boyut puanlarının afet yönetimi ve ilk yardım eğitimi alınan yere göre anlamlı farklılık göstermediği (p&gt;0,05) tespit edilmiştir. Afet bilgisi, pediatrik ilk yardım bilgisi ve pediatrik ilk yardım tutum puanlarının aldığı afet yönetimi ve ilk yardım eğitimini yeterli bulma durumuna göre anlamlı farklılık göstermediği (p&gt;0,05) tespit edilmiştir.</w:t>
      </w:r>
    </w:p>
    <w:p w14:paraId="7F45AF3C" w14:textId="6FD6D247" w:rsidR="005F0CFD" w:rsidRPr="00A144D3" w:rsidRDefault="008850B0" w:rsidP="00336AC9">
      <w:pPr>
        <w:pStyle w:val="StilkiYanaYaslaSol104cmlksatr125cmSa011"/>
      </w:pPr>
      <w:r>
        <w:t>Çal</w:t>
      </w:r>
      <w:r w:rsidR="00FA47FD">
        <w:t>ışma sonucunda ulaştığımız sonuçlar bize gösteriyor ki</w:t>
      </w:r>
      <w:r>
        <w:t xml:space="preserve"> okullarda görev yapan öğretmen</w:t>
      </w:r>
      <w:r w:rsidR="00FA47FD">
        <w:t>lerin hem afet hem de pediatrik ilk yardım bilgi tutum ve düzeyleri yüksek düzeyde olmalıdır. Ayrıca h</w:t>
      </w:r>
      <w:r w:rsidR="005F0CFD" w:rsidRPr="00A144D3">
        <w:t xml:space="preserve">er okul sağlam bir zemin üzerine inşa edilmeli, meydana gelebilecek afetlere ve tehlikelere karşı dayanıklı olması ve bina yönetmeliklerine göre yapılması gerekmektedir. Kurumun kendisi ile beraber ikaz ve alarm sistemleri, yangın söndürme dolapları, afet sırası ve sonrasında uygulanılacak müdahale planları belirli dönemlerde denetlenmelidir Afetlerden etkilenen okulun yapısı personeller ve öğrenciler </w:t>
      </w:r>
      <w:r w:rsidR="005F0CFD" w:rsidRPr="00A144D3">
        <w:lastRenderedPageBreak/>
        <w:t>için belli bir tehdit teşkil ediyorsa ya bina değiştirilmelidir ya da güçlendirilmesine öncelik verilmelidir. Bina tahliyesi gerektiği durumlarda okul içerisinde gerekli acil yönlendirmelerin olması gerekmektedir. Acil yönlendirme levhaları, merdivenlerin kaygan zemin biçiminde olmaması, kapıların dışarı açılacak şekilde yapılması, ikaz ve alarm işaretlerinin kurum içerisinde bulunması lazımdır. Yine okul içerinde devrilme tehlikesi bulunan mobilya gibi malzemeler duvara sabitlenmeli, olası tahliye işleminde risk teşkil etmemelidir. Oluşabilecek afetler sonucunda eğitim ve öğretim aksaması durumunda okul faaliyetlerinin devam etmesi için okul yönetimi tarafından önceden gereken planlamaların yapılması gerek</w:t>
      </w:r>
      <w:r w:rsidR="001036B6">
        <w:t>li</w:t>
      </w:r>
      <w:r w:rsidR="005F0CFD" w:rsidRPr="00A144D3">
        <w:t xml:space="preserve">dir. </w:t>
      </w:r>
    </w:p>
    <w:p w14:paraId="2F608623" w14:textId="1F4DE561" w:rsidR="005F0CFD" w:rsidRPr="00A144D3" w:rsidRDefault="005F0CFD" w:rsidP="00336AC9">
      <w:pPr>
        <w:pStyle w:val="StilkiYanaYaslaSol104cmlksatr125cmSa011"/>
      </w:pPr>
      <w:r w:rsidRPr="00A144D3">
        <w:t xml:space="preserve">Literatür taramaları sonucunda görülüyor ki afetler okullardaki personellerin ve öğrencilerin yaralanmasına ya da ölmesine neden </w:t>
      </w:r>
      <w:r w:rsidR="001036B6">
        <w:t>olmuştur</w:t>
      </w:r>
      <w:r w:rsidRPr="00A144D3">
        <w:t>. Okul yönetimi meydana gelebilecek afetler ya da acil durumlarda yaralanma ve ölümleri azaltmakla sorumludur. Okullarda görev yapan öğretmenlerin afet bilgisi yüksek düzeyde olmalıdır. Olası afetler ve sonuçlarında öğrencileri ve</w:t>
      </w:r>
      <w:r w:rsidR="001036B6">
        <w:t xml:space="preserve"> personelleri doğru yönlendirmesi gerekir</w:t>
      </w:r>
      <w:r w:rsidRPr="00A144D3">
        <w:t xml:space="preserve">. Öğretmenlerin doğal ve insan kaynaklı afetlerde neler yapılması gerektiği ile ilgili bilgi düzeyleri yüksek olursa, yaşanabilecek ölüm ya da yaralanmaların da bir o kadar önüne geçilmiş olunacaktır. Öğretmenler bina tahliyesi, yangın söndürme, arama ile kurtarmayı doğru ve etkili bir düzeyde yapabilecek yeterliliğe sahip olmalıdırlar. Ayrıca acil durum numaraları hakkında bilgi sahibi olmalıdırlar. Çünkü olası afetlerin sonuçlarında kurumların aranması ve ekiplerin okula intikal edene kadar ki </w:t>
      </w:r>
      <w:r w:rsidR="001036B6">
        <w:t>geçen sürede</w:t>
      </w:r>
      <w:r w:rsidRPr="00A144D3">
        <w:t xml:space="preserve"> müdahale edilecek her uygulama hayat kurtarıcı bir nitelik taşıyabilir. Sürdürülebilir kalkınma için okul yönetimi tarafından müfredat kapsamında personel ve öğrencilere afet ile ilgili gerekli eğitimlerin verilmesi büyük önem arz etmektedir. Böylelikle oluşabilecek afetlere karşı hazırlıklı ve bilinçli bir toplum ön plana </w:t>
      </w:r>
      <w:r w:rsidR="001036B6">
        <w:t>çıkacaktır.</w:t>
      </w:r>
    </w:p>
    <w:p w14:paraId="2506B193" w14:textId="75591BA9" w:rsidR="005F0CFD" w:rsidRPr="00A144D3" w:rsidRDefault="005F0CFD" w:rsidP="00336AC9">
      <w:pPr>
        <w:pStyle w:val="StilkiYanaYaslaSol104cmlksatr125cmSa011"/>
      </w:pPr>
      <w:r w:rsidRPr="00A144D3">
        <w:t>Afet esnası ve sonrasında yaşanabilecek kazalar sonucunda meydana gelebilecek pediatrik acil durum olayları için öğretmenlerin hazırlıklı olması gerekmektedir. Çünkü ül</w:t>
      </w:r>
      <w:r w:rsidR="008850B0">
        <w:t>kemiz başta olmak üzere dünyada</w:t>
      </w:r>
      <w:r w:rsidRPr="00A144D3">
        <w:t xml:space="preserve">ki birçok okulda sağlık personeli bulunmamaktadır. Bundan dolayı oluşabilecek kazalar sonucunda ilk yardımı uygulayacak kişiler öğretmenler olacaktır. Öğretmenler acil durumlar sonucunda personel ve öğrencilere gerekli ilk yardımı bilgisine ve uygulama yeterliliğine sahip olmalıdır. Kişi ilk yardım müdahalesinde bulunurken kendisinden emin, güçlü ve soğukkanlı olmalıdır.  Yaralanma </w:t>
      </w:r>
      <w:r w:rsidRPr="00A144D3">
        <w:lastRenderedPageBreak/>
        <w:t>ya da hastalık türüne göre doğru ilk yardım yapabilme bilgisine sahip olmalıdır. Çünkü doğru ve etkili uygulanılacak en küçük bir ilk yardım müdahalesi bile çocuğun hayatını kurtarabileceği unutulmamalıdır. Milli Eğitim Bakanlığı, kurum içi eğitim ile okullarda görev yapan öğretmenlere pediatrik ilk yardım hakkında eğitimler vermeli ve belirli dönemler içinde tekrarlanıp güncelliği korunmalıdır. Öğretmenlere verilen eğitimler hem teorik hem de maketl</w:t>
      </w:r>
      <w:r w:rsidR="001036B6">
        <w:t>er üzerinde uygulamalı olarak verilmelidir</w:t>
      </w:r>
      <w:r w:rsidRPr="00A144D3">
        <w:t xml:space="preserve">. Böylelikle olası pediatrik acil durum olaylarında çocuklara uygulanılacak ilk yardım müdahalesi doğru ve etkili olacaktır. </w:t>
      </w:r>
    </w:p>
    <w:p w14:paraId="595EE9E7" w14:textId="77777777" w:rsidR="00B4430E" w:rsidRPr="00A144D3" w:rsidRDefault="00B4430E" w:rsidP="005F0CFD">
      <w:pPr>
        <w:rPr>
          <w:rFonts w:cs="Times New Roman"/>
          <w:szCs w:val="24"/>
          <w:highlight w:val="yellow"/>
          <w:shd w:val="clear" w:color="auto" w:fill="FFFFFF"/>
        </w:rPr>
        <w:sectPr w:rsidR="00B4430E" w:rsidRPr="00A144D3" w:rsidSect="007E28CA">
          <w:pgSz w:w="11906" w:h="16838"/>
          <w:pgMar w:top="1701" w:right="1134" w:bottom="1701" w:left="2268" w:header="0" w:footer="708" w:gutter="0"/>
          <w:cols w:space="708"/>
          <w:docGrid w:linePitch="360"/>
        </w:sectPr>
      </w:pPr>
    </w:p>
    <w:p w14:paraId="49D5D735" w14:textId="66C9B413" w:rsidR="000B0F82" w:rsidRDefault="004E2F31" w:rsidP="00F22B8C">
      <w:pPr>
        <w:pStyle w:val="balkk1"/>
      </w:pPr>
      <w:bookmarkStart w:id="168" w:name="_Toc61907961"/>
      <w:r w:rsidRPr="009320EB">
        <w:lastRenderedPageBreak/>
        <w:t>KAYNAKÇA</w:t>
      </w:r>
      <w:bookmarkEnd w:id="168"/>
    </w:p>
    <w:p w14:paraId="75957CC7" w14:textId="77777777" w:rsidR="00F83F88" w:rsidRPr="009320EB" w:rsidRDefault="00F83F88" w:rsidP="00486B9B"/>
    <w:p w14:paraId="2648FD29" w14:textId="7061015C" w:rsidR="00214F83" w:rsidRPr="007140B4" w:rsidRDefault="002C4E30" w:rsidP="00563321">
      <w:pPr>
        <w:pStyle w:val="ListeParagraf"/>
        <w:ind w:left="708" w:hangingChars="295" w:hanging="708"/>
        <w:jc w:val="both"/>
        <w:rPr>
          <w:rFonts w:cs="Times New Roman"/>
          <w:b/>
          <w:szCs w:val="24"/>
        </w:rPr>
      </w:pPr>
      <w:r w:rsidRPr="007140B4">
        <w:rPr>
          <w:rFonts w:cs="Times New Roman"/>
          <w:szCs w:val="24"/>
        </w:rPr>
        <w:t>Aahman</w:t>
      </w:r>
      <w:r w:rsidR="00214F83" w:rsidRPr="007140B4">
        <w:rPr>
          <w:rFonts w:cs="Times New Roman"/>
          <w:szCs w:val="24"/>
        </w:rPr>
        <w:t>, E., Begg, S., Black, B., Boschi-Pinto, C., C</w:t>
      </w:r>
      <w:r w:rsidR="00F437A9" w:rsidRPr="007140B4">
        <w:rPr>
          <w:rFonts w:cs="Times New Roman"/>
          <w:szCs w:val="24"/>
        </w:rPr>
        <w:t>hatterji, S., Cibulskis, R.,</w:t>
      </w:r>
      <w:r w:rsidRPr="007140B4">
        <w:rPr>
          <w:rFonts w:cs="Times New Roman"/>
          <w:szCs w:val="24"/>
        </w:rPr>
        <w:t xml:space="preserve"> </w:t>
      </w:r>
      <w:r w:rsidR="00214F83" w:rsidRPr="007140B4">
        <w:rPr>
          <w:rFonts w:cs="Times New Roman"/>
          <w:szCs w:val="24"/>
        </w:rPr>
        <w:t>Cousens, S., Dye, C., De Onis, M., Engels, D., Ezzati, M., Fevre, E., Dobo, M.G., Gastellu-Etchegorry, M., Gautam, B., Ghys, P., Iburg, K., Inoue, M., Jakob, R., Jannin, J., Kelly, S., Korenremp, E., L</w:t>
      </w:r>
      <w:r w:rsidRPr="007140B4">
        <w:rPr>
          <w:rFonts w:cs="Times New Roman"/>
          <w:szCs w:val="24"/>
        </w:rPr>
        <w:t xml:space="preserve">’Hours, A., Lawn, J., Lim, S., </w:t>
      </w:r>
      <w:r w:rsidR="00214F83" w:rsidRPr="007140B4">
        <w:rPr>
          <w:rFonts w:cs="Times New Roman"/>
          <w:szCs w:val="24"/>
        </w:rPr>
        <w:t>Mariotti, S., McLean, E., Naidoo, N., Nathan, M.,</w:t>
      </w:r>
      <w:r w:rsidRPr="007140B4">
        <w:rPr>
          <w:rFonts w:cs="Times New Roman"/>
          <w:szCs w:val="24"/>
        </w:rPr>
        <w:t xml:space="preserve"> Pascolini, D., Pruess-Ustun, </w:t>
      </w:r>
      <w:r w:rsidR="00214F83" w:rsidRPr="007140B4">
        <w:rPr>
          <w:rFonts w:cs="Times New Roman"/>
          <w:szCs w:val="24"/>
        </w:rPr>
        <w:t>A., Rehm, J., Resnikoff, S., Rogers, L., Roglic</w:t>
      </w:r>
      <w:r w:rsidRPr="007140B4">
        <w:rPr>
          <w:rFonts w:cs="Times New Roman"/>
          <w:szCs w:val="24"/>
        </w:rPr>
        <w:t xml:space="preserve">, G., Rowe, A., Rusciano, F., </w:t>
      </w:r>
      <w:r w:rsidR="00214F83" w:rsidRPr="007140B4">
        <w:rPr>
          <w:rFonts w:cs="Times New Roman"/>
          <w:szCs w:val="24"/>
        </w:rPr>
        <w:t>Salvatella, R., Say, L., Scheele, S., Shibuya, K., Simaro, P., Smith, A.,Stanecki, K., Strong, K., Suaya, J., Vandelaer, J.,</w:t>
      </w:r>
      <w:r w:rsidRPr="007140B4">
        <w:rPr>
          <w:rFonts w:cs="Times New Roman"/>
          <w:szCs w:val="24"/>
        </w:rPr>
        <w:t xml:space="preserve"> Vos, T., Watt, C., Williams, </w:t>
      </w:r>
      <w:r w:rsidR="00214F83" w:rsidRPr="007140B4">
        <w:rPr>
          <w:rFonts w:cs="Times New Roman"/>
          <w:szCs w:val="24"/>
        </w:rPr>
        <w:t xml:space="preserve">B. ve Wolfson. L. (2008). </w:t>
      </w:r>
      <w:r w:rsidR="00214F83" w:rsidRPr="007140B4">
        <w:rPr>
          <w:rFonts w:cs="Times New Roman"/>
          <w:iCs/>
          <w:szCs w:val="24"/>
          <w:shd w:val="clear" w:color="auto" w:fill="FFFFFF"/>
        </w:rPr>
        <w:t>The global burden of disease: 2004 update</w:t>
      </w:r>
      <w:r w:rsidRPr="007140B4">
        <w:rPr>
          <w:rFonts w:cs="Times New Roman"/>
          <w:szCs w:val="24"/>
          <w:shd w:val="clear" w:color="auto" w:fill="FFFFFF"/>
        </w:rPr>
        <w:t xml:space="preserve">. </w:t>
      </w:r>
      <w:r w:rsidR="00214F83" w:rsidRPr="007140B4">
        <w:rPr>
          <w:rFonts w:cs="Times New Roman"/>
          <w:szCs w:val="24"/>
        </w:rPr>
        <w:t>Switzerland:</w:t>
      </w:r>
      <w:r w:rsidR="00214F83" w:rsidRPr="007140B4">
        <w:rPr>
          <w:rFonts w:cs="Times New Roman"/>
          <w:szCs w:val="24"/>
          <w:shd w:val="clear" w:color="auto" w:fill="FFFFFF"/>
        </w:rPr>
        <w:t xml:space="preserve"> World Health Organization.</w:t>
      </w:r>
    </w:p>
    <w:p w14:paraId="491D2022" w14:textId="6FAA892E" w:rsidR="00563789" w:rsidRPr="007140B4" w:rsidRDefault="00563789" w:rsidP="00563321">
      <w:pPr>
        <w:spacing w:after="160"/>
        <w:ind w:left="708" w:hangingChars="295" w:hanging="708"/>
        <w:jc w:val="both"/>
        <w:rPr>
          <w:rFonts w:cs="Times New Roman"/>
          <w:szCs w:val="24"/>
          <w:shd w:val="clear" w:color="auto" w:fill="FFFFFF"/>
        </w:rPr>
      </w:pPr>
      <w:r w:rsidRPr="007140B4">
        <w:rPr>
          <w:rFonts w:cs="Times New Roman"/>
          <w:szCs w:val="24"/>
          <w:shd w:val="clear" w:color="auto" w:fill="FFFFFF"/>
        </w:rPr>
        <w:t>Abdella, N. H. A., Abu-Elenen, N. R. M., Elkazaz, R. H. ve Moussa, M. M. (2015). Intervention program for the kindergarten teachers about pediatrics first aids. </w:t>
      </w:r>
      <w:r w:rsidRPr="007140B4">
        <w:rPr>
          <w:rFonts w:cs="Times New Roman"/>
          <w:iCs/>
          <w:szCs w:val="24"/>
          <w:shd w:val="clear" w:color="auto" w:fill="FFFFFF"/>
        </w:rPr>
        <w:t>American Journal of Research Communication</w:t>
      </w:r>
      <w:r w:rsidRPr="007140B4">
        <w:rPr>
          <w:rFonts w:cs="Times New Roman"/>
          <w:szCs w:val="24"/>
          <w:shd w:val="clear" w:color="auto" w:fill="FFFFFF"/>
        </w:rPr>
        <w:t>, </w:t>
      </w:r>
      <w:r w:rsidRPr="007140B4">
        <w:rPr>
          <w:rFonts w:cs="Times New Roman"/>
          <w:iCs/>
          <w:szCs w:val="24"/>
          <w:shd w:val="clear" w:color="auto" w:fill="FFFFFF"/>
        </w:rPr>
        <w:t>3</w:t>
      </w:r>
      <w:r w:rsidRPr="007140B4">
        <w:rPr>
          <w:rFonts w:cs="Times New Roman"/>
          <w:szCs w:val="24"/>
          <w:shd w:val="clear" w:color="auto" w:fill="FFFFFF"/>
        </w:rPr>
        <w:t>(5), 178-194.</w:t>
      </w:r>
    </w:p>
    <w:p w14:paraId="648BB250" w14:textId="2B5BA8A3" w:rsidR="00563789" w:rsidRPr="007140B4" w:rsidRDefault="00563789" w:rsidP="00563321">
      <w:pPr>
        <w:spacing w:after="160"/>
        <w:ind w:left="708" w:hangingChars="295" w:hanging="708"/>
        <w:jc w:val="both"/>
        <w:rPr>
          <w:rFonts w:cs="Times New Roman"/>
          <w:szCs w:val="24"/>
          <w:shd w:val="clear" w:color="auto" w:fill="FFFFFF"/>
        </w:rPr>
      </w:pPr>
      <w:r w:rsidRPr="007140B4">
        <w:rPr>
          <w:rFonts w:cs="Times New Roman"/>
          <w:szCs w:val="24"/>
          <w:shd w:val="clear" w:color="auto" w:fill="FFFFFF"/>
        </w:rPr>
        <w:t xml:space="preserve">Adib-Hajbaghery, M. ve Kamrava, Z. (2019). Iranian teachers’ knowledge about first aid </w:t>
      </w:r>
      <w:r w:rsidR="00880A2F" w:rsidRPr="007140B4">
        <w:rPr>
          <w:rFonts w:cs="Times New Roman"/>
          <w:szCs w:val="24"/>
          <w:shd w:val="clear" w:color="auto" w:fill="FFFFFF"/>
        </w:rPr>
        <w:t>in the school</w:t>
      </w:r>
      <w:r w:rsidRPr="007140B4">
        <w:rPr>
          <w:rFonts w:cs="Times New Roman"/>
          <w:szCs w:val="24"/>
          <w:shd w:val="clear" w:color="auto" w:fill="FFFFFF"/>
        </w:rPr>
        <w:t>environment. </w:t>
      </w:r>
      <w:r w:rsidR="002C4E30" w:rsidRPr="007140B4">
        <w:rPr>
          <w:rFonts w:cs="Times New Roman"/>
          <w:iCs/>
          <w:szCs w:val="24"/>
          <w:shd w:val="clear" w:color="auto" w:fill="FFFFFF"/>
        </w:rPr>
        <w:t xml:space="preserve">Chinese journal of </w:t>
      </w:r>
      <w:r w:rsidRPr="007140B4">
        <w:rPr>
          <w:rFonts w:cs="Times New Roman"/>
          <w:iCs/>
          <w:szCs w:val="24"/>
          <w:shd w:val="clear" w:color="auto" w:fill="FFFFFF"/>
        </w:rPr>
        <w:t>traumatology</w:t>
      </w:r>
      <w:r w:rsidRPr="007140B4">
        <w:rPr>
          <w:rFonts w:cs="Times New Roman"/>
          <w:szCs w:val="24"/>
          <w:shd w:val="clear" w:color="auto" w:fill="FFFFFF"/>
        </w:rPr>
        <w:t>, </w:t>
      </w:r>
      <w:r w:rsidRPr="007140B4">
        <w:rPr>
          <w:rFonts w:cs="Times New Roman"/>
          <w:iCs/>
          <w:szCs w:val="24"/>
          <w:shd w:val="clear" w:color="auto" w:fill="FFFFFF"/>
        </w:rPr>
        <w:t>22</w:t>
      </w:r>
      <w:r w:rsidRPr="007140B4">
        <w:rPr>
          <w:rFonts w:cs="Times New Roman"/>
          <w:szCs w:val="24"/>
          <w:shd w:val="clear" w:color="auto" w:fill="FFFFFF"/>
        </w:rPr>
        <w:t>(4), 240-245.</w:t>
      </w:r>
    </w:p>
    <w:p w14:paraId="77A72B4B" w14:textId="76613F77" w:rsidR="00214F83" w:rsidRPr="007140B4" w:rsidRDefault="00214F83" w:rsidP="00563321">
      <w:pPr>
        <w:spacing w:after="160"/>
        <w:ind w:left="708" w:hangingChars="295" w:hanging="708"/>
        <w:jc w:val="both"/>
        <w:rPr>
          <w:rFonts w:cs="Times New Roman"/>
          <w:szCs w:val="24"/>
        </w:rPr>
      </w:pPr>
      <w:r w:rsidRPr="007140B4">
        <w:rPr>
          <w:rFonts w:cs="Times New Roman"/>
          <w:szCs w:val="24"/>
        </w:rPr>
        <w:t xml:space="preserve">Albayrak, P. (2007). Bebek ve Çocuklar için Temel İlk Yardım. İstanbul: Boyut </w:t>
      </w:r>
      <w:r w:rsidR="008017B8" w:rsidRPr="007140B4">
        <w:rPr>
          <w:rFonts w:cs="Times New Roman"/>
          <w:szCs w:val="24"/>
        </w:rPr>
        <w:tab/>
      </w:r>
      <w:r w:rsidRPr="007140B4">
        <w:rPr>
          <w:rFonts w:cs="Times New Roman"/>
          <w:szCs w:val="24"/>
        </w:rPr>
        <w:t>Yayın Grubu</w:t>
      </w:r>
    </w:p>
    <w:p w14:paraId="621150D4" w14:textId="123AAF3A" w:rsidR="00880A2F" w:rsidRPr="007140B4" w:rsidRDefault="00880A2F" w:rsidP="00563321">
      <w:pPr>
        <w:ind w:left="708" w:hangingChars="295" w:hanging="708"/>
        <w:jc w:val="both"/>
        <w:rPr>
          <w:rFonts w:cs="Times New Roman"/>
          <w:szCs w:val="24"/>
          <w:shd w:val="clear" w:color="auto" w:fill="FFFFFF"/>
        </w:rPr>
      </w:pPr>
      <w:r w:rsidRPr="007140B4">
        <w:rPr>
          <w:rFonts w:cs="Times New Roman"/>
          <w:szCs w:val="24"/>
          <w:shd w:val="clear" w:color="auto" w:fill="FFFFFF"/>
        </w:rPr>
        <w:t>Alcántara-Ayala, I. (2002). Geomorphology, natural hazards, vulnerability and prevention of natural disasters in developing countries. </w:t>
      </w:r>
      <w:r w:rsidRPr="007140B4">
        <w:rPr>
          <w:rFonts w:cs="Times New Roman"/>
          <w:iCs/>
          <w:szCs w:val="24"/>
          <w:shd w:val="clear" w:color="auto" w:fill="FFFFFF"/>
        </w:rPr>
        <w:t>Geomorphology</w:t>
      </w:r>
      <w:r w:rsidRPr="007140B4">
        <w:rPr>
          <w:rFonts w:cs="Times New Roman"/>
          <w:szCs w:val="24"/>
          <w:shd w:val="clear" w:color="auto" w:fill="FFFFFF"/>
        </w:rPr>
        <w:t>, </w:t>
      </w:r>
      <w:r w:rsidRPr="007140B4">
        <w:rPr>
          <w:rFonts w:cs="Times New Roman"/>
          <w:iCs/>
          <w:szCs w:val="24"/>
          <w:shd w:val="clear" w:color="auto" w:fill="FFFFFF"/>
        </w:rPr>
        <w:t>47</w:t>
      </w:r>
      <w:r w:rsidRPr="007140B4">
        <w:rPr>
          <w:rFonts w:cs="Times New Roman"/>
          <w:szCs w:val="24"/>
          <w:shd w:val="clear" w:color="auto" w:fill="FFFFFF"/>
        </w:rPr>
        <w:t>(2-4), 107-124.</w:t>
      </w:r>
    </w:p>
    <w:p w14:paraId="7D86FEB2" w14:textId="2C5FC4AD" w:rsidR="00214F83" w:rsidRPr="007140B4" w:rsidRDefault="00214F83" w:rsidP="00563321">
      <w:pPr>
        <w:ind w:left="708" w:hangingChars="295" w:hanging="708"/>
        <w:jc w:val="both"/>
        <w:rPr>
          <w:rFonts w:cs="Times New Roman"/>
          <w:szCs w:val="24"/>
        </w:rPr>
      </w:pPr>
      <w:r w:rsidRPr="007140B4">
        <w:rPr>
          <w:rFonts w:cs="Times New Roman"/>
          <w:szCs w:val="24"/>
          <w:shd w:val="clear" w:color="auto" w:fill="FFFFFF"/>
        </w:rPr>
        <w:t xml:space="preserve">Anderson, M., Kaufman, J., Simon, T. R., Barrios, L., Paulozzi, L., Ryan, G., … </w:t>
      </w:r>
      <w:r w:rsidR="00880A2F" w:rsidRPr="007140B4">
        <w:rPr>
          <w:rStyle w:val="wi-fullname"/>
          <w:rFonts w:cs="Times New Roman"/>
          <w:szCs w:val="24"/>
        </w:rPr>
        <w:t xml:space="preserve">Potter, L. </w:t>
      </w:r>
      <w:r w:rsidRPr="007140B4">
        <w:rPr>
          <w:rStyle w:val="wi-fullname"/>
          <w:rFonts w:cs="Times New Roman"/>
          <w:szCs w:val="24"/>
        </w:rPr>
        <w:t xml:space="preserve">(2001). </w:t>
      </w:r>
      <w:r w:rsidRPr="007140B4">
        <w:rPr>
          <w:rFonts w:cs="Times New Roman"/>
          <w:szCs w:val="24"/>
          <w:shd w:val="clear" w:color="auto" w:fill="FFFFFF"/>
        </w:rPr>
        <w:t>School-Associated Violent Deaths Study Group. Schoolassociated violent deaths in the United States, 1994-1999. </w:t>
      </w:r>
      <w:r w:rsidRPr="007140B4">
        <w:rPr>
          <w:rFonts w:cs="Times New Roman"/>
          <w:iCs/>
          <w:szCs w:val="24"/>
          <w:shd w:val="clear" w:color="auto" w:fill="FFFFFF"/>
        </w:rPr>
        <w:t>Jama</w:t>
      </w:r>
      <w:r w:rsidRPr="007140B4">
        <w:rPr>
          <w:rFonts w:cs="Times New Roman"/>
          <w:szCs w:val="24"/>
          <w:shd w:val="clear" w:color="auto" w:fill="FFFFFF"/>
        </w:rPr>
        <w:t>, </w:t>
      </w:r>
      <w:r w:rsidRPr="007140B4">
        <w:rPr>
          <w:rFonts w:cs="Times New Roman"/>
          <w:iCs/>
          <w:szCs w:val="24"/>
          <w:shd w:val="clear" w:color="auto" w:fill="FFFFFF"/>
        </w:rPr>
        <w:t>286</w:t>
      </w:r>
      <w:r w:rsidRPr="007140B4">
        <w:rPr>
          <w:rFonts w:cs="Times New Roman"/>
          <w:szCs w:val="24"/>
          <w:shd w:val="clear" w:color="auto" w:fill="FFFFFF"/>
        </w:rPr>
        <w:t>(21), 2695-2702.</w:t>
      </w:r>
    </w:p>
    <w:p w14:paraId="3EE5DE69" w14:textId="7108E541"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Antonelli, A., Miccoli, P., Derzhitski, V. E., Panasiuk, G., Solovieva, N. ve Baschieri, L. (1996). Epidemiologic and clinical evaluation of thyroid cancer in children from the Gomel region (Belarus). </w:t>
      </w:r>
      <w:r w:rsidRPr="007140B4">
        <w:rPr>
          <w:rFonts w:cs="Times New Roman"/>
          <w:iCs/>
          <w:szCs w:val="24"/>
          <w:shd w:val="clear" w:color="auto" w:fill="FFFFFF"/>
        </w:rPr>
        <w:t>World journal of surgery</w:t>
      </w:r>
      <w:r w:rsidRPr="007140B4">
        <w:rPr>
          <w:rFonts w:cs="Times New Roman"/>
          <w:szCs w:val="24"/>
          <w:shd w:val="clear" w:color="auto" w:fill="FFFFFF"/>
        </w:rPr>
        <w:t>, </w:t>
      </w:r>
      <w:r w:rsidRPr="007140B4">
        <w:rPr>
          <w:rFonts w:cs="Times New Roman"/>
          <w:iCs/>
          <w:szCs w:val="24"/>
          <w:shd w:val="clear" w:color="auto" w:fill="FFFFFF"/>
        </w:rPr>
        <w:t>20</w:t>
      </w:r>
      <w:r w:rsidRPr="007140B4">
        <w:rPr>
          <w:rFonts w:cs="Times New Roman"/>
          <w:szCs w:val="24"/>
          <w:shd w:val="clear" w:color="auto" w:fill="FFFFFF"/>
        </w:rPr>
        <w:t>(7), 867-871.</w:t>
      </w:r>
    </w:p>
    <w:p w14:paraId="139243C7" w14:textId="239F1394"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lastRenderedPageBreak/>
        <w:t xml:space="preserve">Arana, A., Hauser, B., Hachimi-Idrissi, S. ve Vandenplas, Y. (2001). Management </w:t>
      </w:r>
      <w:r w:rsidR="00880A2F" w:rsidRPr="007140B4">
        <w:rPr>
          <w:rFonts w:cs="Times New Roman"/>
          <w:szCs w:val="24"/>
          <w:shd w:val="clear" w:color="auto" w:fill="FFFFFF"/>
        </w:rPr>
        <w:t xml:space="preserve">of </w:t>
      </w:r>
      <w:r w:rsidRPr="007140B4">
        <w:rPr>
          <w:rFonts w:cs="Times New Roman"/>
          <w:szCs w:val="24"/>
          <w:shd w:val="clear" w:color="auto" w:fill="FFFFFF"/>
        </w:rPr>
        <w:t>ingested foreign bodies in childhood and review of the literature. </w:t>
      </w:r>
      <w:r w:rsidRPr="007140B4">
        <w:rPr>
          <w:rFonts w:cs="Times New Roman"/>
          <w:iCs/>
          <w:szCs w:val="24"/>
          <w:shd w:val="clear" w:color="auto" w:fill="FFFFFF"/>
        </w:rPr>
        <w:t>European journal of pediatrics</w:t>
      </w:r>
      <w:r w:rsidRPr="007140B4">
        <w:rPr>
          <w:rFonts w:cs="Times New Roman"/>
          <w:szCs w:val="24"/>
          <w:shd w:val="clear" w:color="auto" w:fill="FFFFFF"/>
        </w:rPr>
        <w:t>, </w:t>
      </w:r>
      <w:r w:rsidRPr="007140B4">
        <w:rPr>
          <w:rFonts w:cs="Times New Roman"/>
          <w:iCs/>
          <w:szCs w:val="24"/>
          <w:shd w:val="clear" w:color="auto" w:fill="FFFFFF"/>
        </w:rPr>
        <w:t>160</w:t>
      </w:r>
      <w:r w:rsidRPr="007140B4">
        <w:rPr>
          <w:rFonts w:cs="Times New Roman"/>
          <w:szCs w:val="24"/>
          <w:shd w:val="clear" w:color="auto" w:fill="FFFFFF"/>
        </w:rPr>
        <w:t>(8), 468-472.</w:t>
      </w:r>
    </w:p>
    <w:p w14:paraId="6D3EF6C4" w14:textId="0020493A" w:rsidR="00214F83" w:rsidRPr="007140B4" w:rsidRDefault="00214F83" w:rsidP="00563321">
      <w:pPr>
        <w:spacing w:after="160"/>
        <w:ind w:left="708" w:hangingChars="295" w:hanging="708"/>
        <w:jc w:val="both"/>
        <w:rPr>
          <w:rFonts w:cs="Times New Roman"/>
          <w:szCs w:val="24"/>
        </w:rPr>
      </w:pPr>
      <w:r w:rsidRPr="007140B4">
        <w:rPr>
          <w:rFonts w:cs="Times New Roman"/>
          <w:szCs w:val="24"/>
        </w:rPr>
        <w:t xml:space="preserve">Atıcı, A., Hallıoğlu, O., Mert, E., Arpacı, T., Aslan, Y., Atıcı, Ş., Avlan, D., Birbiçer, H., Boleken, M.E., Boneval, C., Cengiz, M., Ergin, H., Gönüllü, M., Gündüz, H.M., Işık, </w:t>
      </w:r>
      <w:r w:rsidRPr="007140B4">
        <w:rPr>
          <w:rFonts w:cs="Times New Roman"/>
          <w:szCs w:val="24"/>
        </w:rPr>
        <w:tab/>
        <w:t xml:space="preserve">B., İlhan, H., Kaya, F., Koçak, G., Naycı, A., Okuyaz, Ç., </w:t>
      </w:r>
      <w:r w:rsidR="00880A2F" w:rsidRPr="007140B4">
        <w:rPr>
          <w:rFonts w:cs="Times New Roman"/>
          <w:szCs w:val="24"/>
        </w:rPr>
        <w:t xml:space="preserve">Özdemir, T., Polat, S., </w:t>
      </w:r>
      <w:r w:rsidRPr="007140B4">
        <w:rPr>
          <w:rFonts w:cs="Times New Roman"/>
          <w:szCs w:val="24"/>
        </w:rPr>
        <w:t xml:space="preserve">Şanlı, C., Tansuğ, N., Turhan, A.H., Uçar, B., Vargün, R. (2010). T.C. SAĞLIK BAKANLIĞI TEMEL SAĞLIK HİZMETLERİ GENEL MÜDÜRLÜĞÜ ÇOCUKLARDA İLERİ YAŞAM </w:t>
      </w:r>
      <w:r w:rsidR="008017B8" w:rsidRPr="007140B4">
        <w:rPr>
          <w:rFonts w:cs="Times New Roman"/>
          <w:szCs w:val="24"/>
        </w:rPr>
        <w:tab/>
      </w:r>
      <w:r w:rsidRPr="007140B4">
        <w:rPr>
          <w:rFonts w:cs="Times New Roman"/>
          <w:szCs w:val="24"/>
        </w:rPr>
        <w:t>DESTEĞİ</w:t>
      </w:r>
      <w:r w:rsidR="004A3701" w:rsidRPr="007140B4">
        <w:rPr>
          <w:rFonts w:cs="Times New Roman"/>
          <w:szCs w:val="24"/>
        </w:rPr>
        <w:t xml:space="preserve"> </w:t>
      </w:r>
      <w:r w:rsidRPr="007140B4">
        <w:rPr>
          <w:rFonts w:cs="Times New Roman"/>
          <w:szCs w:val="24"/>
        </w:rPr>
        <w:t xml:space="preserve">PROGRAMI (ÇİLYAD) UYGULAYICI </w:t>
      </w:r>
      <w:r w:rsidRPr="007140B4">
        <w:rPr>
          <w:rFonts w:cs="Times New Roman"/>
          <w:szCs w:val="24"/>
        </w:rPr>
        <w:tab/>
        <w:t xml:space="preserve">KURSU KİTABI (6. </w:t>
      </w:r>
      <w:r w:rsidR="008017B8" w:rsidRPr="007140B4">
        <w:rPr>
          <w:rFonts w:cs="Times New Roman"/>
          <w:szCs w:val="24"/>
        </w:rPr>
        <w:tab/>
      </w:r>
      <w:r w:rsidRPr="007140B4">
        <w:rPr>
          <w:rFonts w:cs="Times New Roman"/>
          <w:szCs w:val="24"/>
        </w:rPr>
        <w:t>Bs.). Mersin: Can Matbaacılık Yayınevi</w:t>
      </w:r>
    </w:p>
    <w:p w14:paraId="238DB65D" w14:textId="75328B7D"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Atkins, D. L., Berger, S., Duff, J. P., Gonzales, J. C., Hunt, E. A., Joyner, B. L., ... Schexnayder, S. M. (2015). Part 11: pediatric basic life support and cardiopulmonary resuscitation quality: 2015 American Heart Association guidelines update for </w:t>
      </w:r>
      <w:r w:rsidRPr="007140B4">
        <w:rPr>
          <w:rFonts w:cs="Times New Roman"/>
          <w:szCs w:val="24"/>
          <w:shd w:val="clear" w:color="auto" w:fill="FFFFFF"/>
        </w:rPr>
        <w:tab/>
        <w:t>cardiopulmona</w:t>
      </w:r>
      <w:r w:rsidR="00880A2F" w:rsidRPr="007140B4">
        <w:rPr>
          <w:rFonts w:cs="Times New Roman"/>
          <w:szCs w:val="24"/>
          <w:shd w:val="clear" w:color="auto" w:fill="FFFFFF"/>
        </w:rPr>
        <w:t xml:space="preserve">ry resuscitation </w:t>
      </w:r>
      <w:r w:rsidRPr="007140B4">
        <w:rPr>
          <w:rFonts w:cs="Times New Roman"/>
          <w:szCs w:val="24"/>
          <w:shd w:val="clear" w:color="auto" w:fill="FFFFFF"/>
        </w:rPr>
        <w:t>and emergency cardiovascular care. </w:t>
      </w:r>
      <w:r w:rsidRPr="007140B4">
        <w:rPr>
          <w:rFonts w:cs="Times New Roman"/>
          <w:iCs/>
          <w:szCs w:val="24"/>
          <w:shd w:val="clear" w:color="auto" w:fill="FFFFFF"/>
        </w:rPr>
        <w:t>Circulation</w:t>
      </w:r>
      <w:r w:rsidRPr="007140B4">
        <w:rPr>
          <w:rFonts w:cs="Times New Roman"/>
          <w:szCs w:val="24"/>
          <w:shd w:val="clear" w:color="auto" w:fill="FFFFFF"/>
        </w:rPr>
        <w:t>, </w:t>
      </w:r>
      <w:r w:rsidRPr="007140B4">
        <w:rPr>
          <w:rFonts w:cs="Times New Roman"/>
          <w:iCs/>
          <w:szCs w:val="24"/>
          <w:shd w:val="clear" w:color="auto" w:fill="FFFFFF"/>
        </w:rPr>
        <w:t>132</w:t>
      </w:r>
      <w:r w:rsidRPr="007140B4">
        <w:rPr>
          <w:rFonts w:cs="Times New Roman"/>
          <w:szCs w:val="24"/>
          <w:shd w:val="clear" w:color="auto" w:fill="FFFFFF"/>
        </w:rPr>
        <w:t>(18_suppl_2), S519-S525.</w:t>
      </w:r>
    </w:p>
    <w:p w14:paraId="0E99DCB0" w14:textId="34489B8A" w:rsidR="00214F83" w:rsidRPr="007140B4" w:rsidRDefault="00214F83" w:rsidP="00563321">
      <w:pPr>
        <w:spacing w:after="160"/>
        <w:ind w:left="708" w:hangingChars="295" w:hanging="708"/>
        <w:jc w:val="both"/>
        <w:rPr>
          <w:rFonts w:cs="Times New Roman"/>
          <w:szCs w:val="24"/>
          <w:shd w:val="clear" w:color="auto" w:fill="FFFFFF"/>
        </w:rPr>
      </w:pPr>
      <w:r w:rsidRPr="007140B4">
        <w:rPr>
          <w:rFonts w:cs="Times New Roman"/>
          <w:szCs w:val="24"/>
          <w:shd w:val="clear" w:color="auto" w:fill="FFFFFF"/>
        </w:rPr>
        <w:t xml:space="preserve">Awad Allah, M.,Salem, G. ve Said, R. (2016). Enhancement of Disaster </w:t>
      </w:r>
      <w:r w:rsidR="008017B8" w:rsidRPr="007140B4">
        <w:rPr>
          <w:rFonts w:cs="Times New Roman"/>
          <w:szCs w:val="24"/>
          <w:shd w:val="clear" w:color="auto" w:fill="FFFFFF"/>
        </w:rPr>
        <w:tab/>
      </w:r>
      <w:r w:rsidRPr="007140B4">
        <w:rPr>
          <w:rFonts w:cs="Times New Roman"/>
          <w:szCs w:val="24"/>
          <w:shd w:val="clear" w:color="auto" w:fill="FFFFFF"/>
        </w:rPr>
        <w:t xml:space="preserve">Management and First Aid Rules forPrimary School Teachers in </w:t>
      </w:r>
      <w:r w:rsidR="008017B8" w:rsidRPr="007140B4">
        <w:rPr>
          <w:rFonts w:cs="Times New Roman"/>
          <w:szCs w:val="24"/>
          <w:shd w:val="clear" w:color="auto" w:fill="FFFFFF"/>
        </w:rPr>
        <w:tab/>
      </w:r>
      <w:r w:rsidRPr="007140B4">
        <w:rPr>
          <w:rFonts w:cs="Times New Roman"/>
          <w:szCs w:val="24"/>
          <w:shd w:val="clear" w:color="auto" w:fill="FFFFFF"/>
        </w:rPr>
        <w:t>Egypt. </w:t>
      </w:r>
      <w:r w:rsidRPr="007140B4">
        <w:rPr>
          <w:rFonts w:cs="Times New Roman"/>
          <w:iCs/>
          <w:szCs w:val="24"/>
          <w:shd w:val="clear" w:color="auto" w:fill="FFFFFF"/>
        </w:rPr>
        <w:t>Journal of High Institute of PublicHealth</w:t>
      </w:r>
      <w:r w:rsidRPr="007140B4">
        <w:rPr>
          <w:rFonts w:cs="Times New Roman"/>
          <w:szCs w:val="24"/>
          <w:shd w:val="clear" w:color="auto" w:fill="FFFFFF"/>
        </w:rPr>
        <w:t>, </w:t>
      </w:r>
      <w:r w:rsidRPr="007140B4">
        <w:rPr>
          <w:rFonts w:cs="Times New Roman"/>
          <w:iCs/>
          <w:szCs w:val="24"/>
          <w:shd w:val="clear" w:color="auto" w:fill="FFFFFF"/>
        </w:rPr>
        <w:t>46</w:t>
      </w:r>
      <w:r w:rsidRPr="007140B4">
        <w:rPr>
          <w:rFonts w:cs="Times New Roman"/>
          <w:szCs w:val="24"/>
          <w:shd w:val="clear" w:color="auto" w:fill="FFFFFF"/>
        </w:rPr>
        <w:t>(2), 61-68.</w:t>
      </w:r>
    </w:p>
    <w:p w14:paraId="3FB409AE" w14:textId="4B436DAE"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Aytañ, A., Yurdakul, Y., Ikizler, C., Olga, R. ve Saylam, A. (1977). Inhalation of </w:t>
      </w:r>
      <w:r w:rsidR="00880A2F" w:rsidRPr="007140B4">
        <w:rPr>
          <w:rFonts w:cs="Times New Roman"/>
          <w:szCs w:val="24"/>
          <w:shd w:val="clear" w:color="auto" w:fill="FFFFFF"/>
        </w:rPr>
        <w:t xml:space="preserve">foreign </w:t>
      </w:r>
      <w:r w:rsidRPr="007140B4">
        <w:rPr>
          <w:rFonts w:cs="Times New Roman"/>
          <w:szCs w:val="24"/>
          <w:shd w:val="clear" w:color="auto" w:fill="FFFFFF"/>
        </w:rPr>
        <w:t>bodies in children: Report of 500 cases. </w:t>
      </w:r>
      <w:r w:rsidRPr="007140B4">
        <w:rPr>
          <w:rFonts w:cs="Times New Roman"/>
          <w:iCs/>
          <w:szCs w:val="24"/>
          <w:shd w:val="clear" w:color="auto" w:fill="FFFFFF"/>
        </w:rPr>
        <w:t xml:space="preserve">The Journal of thoracic </w:t>
      </w:r>
      <w:r w:rsidR="008017B8" w:rsidRPr="007140B4">
        <w:rPr>
          <w:rFonts w:cs="Times New Roman"/>
          <w:iCs/>
          <w:szCs w:val="24"/>
          <w:shd w:val="clear" w:color="auto" w:fill="FFFFFF"/>
        </w:rPr>
        <w:tab/>
      </w:r>
      <w:r w:rsidRPr="007140B4">
        <w:rPr>
          <w:rFonts w:cs="Times New Roman"/>
          <w:iCs/>
          <w:szCs w:val="24"/>
          <w:shd w:val="clear" w:color="auto" w:fill="FFFFFF"/>
        </w:rPr>
        <w:t>and cardiovascular surgery</w:t>
      </w:r>
      <w:r w:rsidRPr="007140B4">
        <w:rPr>
          <w:rFonts w:cs="Times New Roman"/>
          <w:szCs w:val="24"/>
          <w:shd w:val="clear" w:color="auto" w:fill="FFFFFF"/>
        </w:rPr>
        <w:t>, </w:t>
      </w:r>
      <w:r w:rsidRPr="007140B4">
        <w:rPr>
          <w:rFonts w:cs="Times New Roman"/>
          <w:iCs/>
          <w:szCs w:val="24"/>
          <w:shd w:val="clear" w:color="auto" w:fill="FFFFFF"/>
        </w:rPr>
        <w:t>74</w:t>
      </w:r>
      <w:r w:rsidRPr="007140B4">
        <w:rPr>
          <w:rFonts w:cs="Times New Roman"/>
          <w:szCs w:val="24"/>
          <w:shd w:val="clear" w:color="auto" w:fill="FFFFFF"/>
        </w:rPr>
        <w:t>(1), 145-151.</w:t>
      </w:r>
    </w:p>
    <w:p w14:paraId="78E42575" w14:textId="704F0377"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Baharloo, F., Veyckemans, F., Francis, C., Biettlot, M. P. ve Rodenstein, D. O. </w:t>
      </w:r>
      <w:r w:rsidR="008017B8" w:rsidRPr="007140B4">
        <w:rPr>
          <w:rFonts w:cs="Times New Roman"/>
          <w:szCs w:val="24"/>
          <w:shd w:val="clear" w:color="auto" w:fill="FFFFFF"/>
        </w:rPr>
        <w:tab/>
      </w:r>
      <w:r w:rsidR="00880A2F" w:rsidRPr="007140B4">
        <w:rPr>
          <w:rFonts w:cs="Times New Roman"/>
          <w:szCs w:val="24"/>
          <w:shd w:val="clear" w:color="auto" w:fill="FFFFFF"/>
        </w:rPr>
        <w:t xml:space="preserve">(1999). </w:t>
      </w:r>
      <w:r w:rsidRPr="007140B4">
        <w:rPr>
          <w:rFonts w:cs="Times New Roman"/>
          <w:szCs w:val="24"/>
          <w:shd w:val="clear" w:color="auto" w:fill="FFFFFF"/>
        </w:rPr>
        <w:t>Tracheobronchial foreign bodies: presentation and management in children and adults. </w:t>
      </w:r>
      <w:r w:rsidRPr="007140B4">
        <w:rPr>
          <w:rFonts w:cs="Times New Roman"/>
          <w:iCs/>
          <w:szCs w:val="24"/>
          <w:shd w:val="clear" w:color="auto" w:fill="FFFFFF"/>
        </w:rPr>
        <w:t>Chest</w:t>
      </w:r>
      <w:r w:rsidRPr="007140B4">
        <w:rPr>
          <w:rFonts w:cs="Times New Roman"/>
          <w:szCs w:val="24"/>
          <w:shd w:val="clear" w:color="auto" w:fill="FFFFFF"/>
        </w:rPr>
        <w:t>, </w:t>
      </w:r>
      <w:r w:rsidRPr="007140B4">
        <w:rPr>
          <w:rFonts w:cs="Times New Roman"/>
          <w:iCs/>
          <w:szCs w:val="24"/>
          <w:shd w:val="clear" w:color="auto" w:fill="FFFFFF"/>
        </w:rPr>
        <w:t>115</w:t>
      </w:r>
      <w:r w:rsidRPr="007140B4">
        <w:rPr>
          <w:rFonts w:cs="Times New Roman"/>
          <w:szCs w:val="24"/>
          <w:shd w:val="clear" w:color="auto" w:fill="FFFFFF"/>
        </w:rPr>
        <w:t>(5), 1357-1362.</w:t>
      </w:r>
    </w:p>
    <w:p w14:paraId="637E041F" w14:textId="0C019A12" w:rsidR="00214F83" w:rsidRPr="007140B4" w:rsidRDefault="00214F83" w:rsidP="00563321">
      <w:pPr>
        <w:spacing w:after="160"/>
        <w:ind w:left="708" w:hangingChars="295" w:hanging="708"/>
        <w:jc w:val="both"/>
        <w:rPr>
          <w:rFonts w:cs="Times New Roman"/>
          <w:szCs w:val="24"/>
        </w:rPr>
      </w:pPr>
      <w:r w:rsidRPr="007140B4">
        <w:rPr>
          <w:rFonts w:cs="Times New Roman"/>
          <w:szCs w:val="24"/>
        </w:rPr>
        <w:t xml:space="preserve">Balcı Akpınar, R., Küçükoğlu, S., Aras Doğan, Ş., Köse, S.,  Tezel Şahin, F., Balcı, </w:t>
      </w:r>
      <w:r w:rsidR="00880A2F" w:rsidRPr="007140B4">
        <w:rPr>
          <w:rFonts w:cs="Times New Roman"/>
          <w:szCs w:val="24"/>
        </w:rPr>
        <w:t xml:space="preserve">A., </w:t>
      </w:r>
      <w:r w:rsidRPr="007140B4">
        <w:rPr>
          <w:rFonts w:cs="Times New Roman"/>
          <w:szCs w:val="24"/>
        </w:rPr>
        <w:t xml:space="preserve">Aydın Çil, M., Sarıalioğlu, A., Aytekin Özdemir, A., Erdoğan, B., Arıkan, D., Yılmaz Kurt, F., Kurudirek, F., Gürarslan Baş, N., Şahin Altun, </w:t>
      </w:r>
      <w:r w:rsidR="00880A2F" w:rsidRPr="007140B4">
        <w:rPr>
          <w:rFonts w:cs="Times New Roman"/>
          <w:szCs w:val="24"/>
        </w:rPr>
        <w:t xml:space="preserve">Ö., Olçun, Z., Özer, N., Akça, </w:t>
      </w:r>
      <w:r w:rsidRPr="007140B4">
        <w:rPr>
          <w:rFonts w:cs="Times New Roman"/>
          <w:szCs w:val="24"/>
        </w:rPr>
        <w:t>K., Gürçayır, D., Dayapoğlu, N. ve Akarsu, Ö. (2019)</w:t>
      </w:r>
      <w:r w:rsidR="00880A2F" w:rsidRPr="007140B4">
        <w:rPr>
          <w:rFonts w:cs="Times New Roman"/>
          <w:szCs w:val="24"/>
        </w:rPr>
        <w:t xml:space="preserve">. Çocuk Sağlığı ve İlk Yardım. </w:t>
      </w:r>
      <w:r w:rsidRPr="007140B4">
        <w:rPr>
          <w:rFonts w:cs="Times New Roman"/>
          <w:szCs w:val="24"/>
        </w:rPr>
        <w:t>Ankara: Nobel Yayınevi</w:t>
      </w:r>
    </w:p>
    <w:p w14:paraId="7470F499" w14:textId="3C5B5081"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lastRenderedPageBreak/>
        <w:t>Bass, M. (1977). Asphyxial crib death. </w:t>
      </w:r>
      <w:r w:rsidRPr="007140B4">
        <w:rPr>
          <w:rFonts w:cs="Times New Roman"/>
          <w:iCs/>
          <w:szCs w:val="24"/>
          <w:shd w:val="clear" w:color="auto" w:fill="FFFFFF"/>
        </w:rPr>
        <w:t>New England Journal of Medicine</w:t>
      </w:r>
      <w:r w:rsidRPr="007140B4">
        <w:rPr>
          <w:rFonts w:cs="Times New Roman"/>
          <w:szCs w:val="24"/>
          <w:shd w:val="clear" w:color="auto" w:fill="FFFFFF"/>
        </w:rPr>
        <w:t>, </w:t>
      </w:r>
      <w:r w:rsidRPr="007140B4">
        <w:rPr>
          <w:rFonts w:cs="Times New Roman"/>
          <w:iCs/>
          <w:szCs w:val="24"/>
          <w:shd w:val="clear" w:color="auto" w:fill="FFFFFF"/>
        </w:rPr>
        <w:t>296</w:t>
      </w:r>
      <w:r w:rsidRPr="007140B4">
        <w:rPr>
          <w:rFonts w:cs="Times New Roman"/>
          <w:szCs w:val="24"/>
          <w:shd w:val="clear" w:color="auto" w:fill="FFFFFF"/>
        </w:rPr>
        <w:t>(10), 555-556.</w:t>
      </w:r>
    </w:p>
    <w:p w14:paraId="2C647B88" w14:textId="37AB30E1" w:rsidR="00214F83" w:rsidRPr="007140B4" w:rsidRDefault="00214F83" w:rsidP="00563321">
      <w:pPr>
        <w:ind w:left="708" w:hangingChars="295" w:hanging="708"/>
        <w:jc w:val="both"/>
        <w:rPr>
          <w:rFonts w:cs="Times New Roman"/>
          <w:szCs w:val="24"/>
        </w:rPr>
      </w:pPr>
      <w:r w:rsidRPr="007140B4">
        <w:rPr>
          <w:rFonts w:cs="Times New Roman"/>
          <w:szCs w:val="24"/>
        </w:rPr>
        <w:t xml:space="preserve">Bastidas, P. ve Petal, M. (2012). </w:t>
      </w:r>
      <w:r w:rsidRPr="007140B4">
        <w:rPr>
          <w:rFonts w:cs="Times New Roman"/>
          <w:szCs w:val="24"/>
          <w:shd w:val="clear" w:color="auto" w:fill="FFFFFF"/>
        </w:rPr>
        <w:t xml:space="preserve">Assessing school safety from disasters a global </w:t>
      </w:r>
      <w:r w:rsidR="00880A2F" w:rsidRPr="007140B4">
        <w:rPr>
          <w:rFonts w:cs="Times New Roman"/>
          <w:szCs w:val="24"/>
          <w:shd w:val="clear" w:color="auto" w:fill="FFFFFF"/>
        </w:rPr>
        <w:t xml:space="preserve">baseline </w:t>
      </w:r>
      <w:r w:rsidRPr="007140B4">
        <w:rPr>
          <w:rFonts w:cs="Times New Roman"/>
          <w:szCs w:val="24"/>
          <w:shd w:val="clear" w:color="auto" w:fill="FFFFFF"/>
        </w:rPr>
        <w:t xml:space="preserve">report. </w:t>
      </w:r>
      <w:r w:rsidRPr="007140B4">
        <w:rPr>
          <w:rFonts w:cs="Times New Roman"/>
          <w:szCs w:val="24"/>
        </w:rPr>
        <w:t xml:space="preserve">ISDR Thematic Platform for Knowledge and Education </w:t>
      </w:r>
      <w:r w:rsidR="008017B8" w:rsidRPr="007140B4">
        <w:rPr>
          <w:rFonts w:cs="Times New Roman"/>
          <w:szCs w:val="24"/>
        </w:rPr>
        <w:tab/>
      </w:r>
      <w:r w:rsidRPr="007140B4">
        <w:rPr>
          <w:rFonts w:cs="Times New Roman"/>
          <w:szCs w:val="24"/>
        </w:rPr>
        <w:t xml:space="preserve">2012. </w:t>
      </w:r>
      <w:r w:rsidR="00880A2F" w:rsidRPr="007140B4">
        <w:rPr>
          <w:rFonts w:cs="Times New Roman"/>
          <w:szCs w:val="24"/>
        </w:rPr>
        <w:t xml:space="preserve">Switzerland: </w:t>
      </w:r>
      <w:r w:rsidRPr="007140B4">
        <w:rPr>
          <w:rFonts w:cs="Times New Roman"/>
          <w:szCs w:val="24"/>
        </w:rPr>
        <w:t>UNISDR</w:t>
      </w:r>
    </w:p>
    <w:p w14:paraId="25E3E441" w14:textId="399EF6E1"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Başer, M., Çoban, S., Taşci, S., Sungur, G. ve Bayat, M. (2007). Evaluating first-aid knowledge and attitudes of a sample of Turkish primary school teachers. </w:t>
      </w:r>
      <w:r w:rsidRPr="007140B4">
        <w:rPr>
          <w:rFonts w:cs="Times New Roman"/>
          <w:iCs/>
          <w:szCs w:val="24"/>
          <w:shd w:val="clear" w:color="auto" w:fill="FFFFFF"/>
        </w:rPr>
        <w:t>Journal of Emergency Nursing</w:t>
      </w:r>
      <w:r w:rsidRPr="007140B4">
        <w:rPr>
          <w:rFonts w:cs="Times New Roman"/>
          <w:szCs w:val="24"/>
          <w:shd w:val="clear" w:color="auto" w:fill="FFFFFF"/>
        </w:rPr>
        <w:t>, </w:t>
      </w:r>
      <w:r w:rsidRPr="007140B4">
        <w:rPr>
          <w:rFonts w:cs="Times New Roman"/>
          <w:iCs/>
          <w:szCs w:val="24"/>
          <w:shd w:val="clear" w:color="auto" w:fill="FFFFFF"/>
        </w:rPr>
        <w:t>33</w:t>
      </w:r>
      <w:r w:rsidRPr="007140B4">
        <w:rPr>
          <w:rFonts w:cs="Times New Roman"/>
          <w:szCs w:val="24"/>
          <w:shd w:val="clear" w:color="auto" w:fill="FFFFFF"/>
        </w:rPr>
        <w:t>(5), 428-432.</w:t>
      </w:r>
    </w:p>
    <w:p w14:paraId="32B84EE8" w14:textId="2271E6AA" w:rsidR="00214F83" w:rsidRPr="007140B4" w:rsidRDefault="00214F83" w:rsidP="00563321">
      <w:pPr>
        <w:ind w:left="708" w:hangingChars="295" w:hanging="708"/>
        <w:jc w:val="both"/>
        <w:rPr>
          <w:rFonts w:cs="Times New Roman"/>
          <w:szCs w:val="24"/>
        </w:rPr>
      </w:pPr>
      <w:r w:rsidRPr="007140B4">
        <w:rPr>
          <w:rFonts w:cs="Times New Roman"/>
          <w:szCs w:val="24"/>
          <w:shd w:val="clear" w:color="auto" w:fill="FFFFFF"/>
        </w:rPr>
        <w:t xml:space="preserve">Baum, A., Fleming, R. ve Singer, J. E. (1983). Coping with victimization by technological </w:t>
      </w:r>
      <w:r w:rsidRPr="007140B4">
        <w:rPr>
          <w:rFonts w:cs="Times New Roman"/>
          <w:szCs w:val="24"/>
          <w:shd w:val="clear" w:color="auto" w:fill="FFFFFF"/>
        </w:rPr>
        <w:tab/>
        <w:t>disaster. </w:t>
      </w:r>
      <w:r w:rsidRPr="007140B4">
        <w:rPr>
          <w:rFonts w:cs="Times New Roman"/>
          <w:iCs/>
          <w:szCs w:val="24"/>
          <w:shd w:val="clear" w:color="auto" w:fill="FFFFFF"/>
        </w:rPr>
        <w:t>Journal of Social issues</w:t>
      </w:r>
      <w:r w:rsidRPr="007140B4">
        <w:rPr>
          <w:rFonts w:cs="Times New Roman"/>
          <w:szCs w:val="24"/>
          <w:shd w:val="clear" w:color="auto" w:fill="FFFFFF"/>
        </w:rPr>
        <w:t>, </w:t>
      </w:r>
      <w:r w:rsidRPr="007140B4">
        <w:rPr>
          <w:rFonts w:cs="Times New Roman"/>
          <w:iCs/>
          <w:szCs w:val="24"/>
          <w:shd w:val="clear" w:color="auto" w:fill="FFFFFF"/>
        </w:rPr>
        <w:t>39</w:t>
      </w:r>
      <w:r w:rsidRPr="007140B4">
        <w:rPr>
          <w:rFonts w:cs="Times New Roman"/>
          <w:szCs w:val="24"/>
          <w:shd w:val="clear" w:color="auto" w:fill="FFFFFF"/>
        </w:rPr>
        <w:t>(2), 117-138.</w:t>
      </w:r>
    </w:p>
    <w:p w14:paraId="63B7E415" w14:textId="6415415C"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Bawaskar, H. S. ve Bawaskar, P. H. (2002). Profile of snakebite envenoming in </w:t>
      </w:r>
      <w:r w:rsidR="00880A2F" w:rsidRPr="007140B4">
        <w:rPr>
          <w:rFonts w:cs="Times New Roman"/>
          <w:szCs w:val="24"/>
          <w:shd w:val="clear" w:color="auto" w:fill="FFFFFF"/>
        </w:rPr>
        <w:t xml:space="preserve">western </w:t>
      </w:r>
      <w:r w:rsidRPr="007140B4">
        <w:rPr>
          <w:rFonts w:cs="Times New Roman"/>
          <w:szCs w:val="24"/>
          <w:shd w:val="clear" w:color="auto" w:fill="FFFFFF"/>
        </w:rPr>
        <w:t>Maharashtra, India. </w:t>
      </w:r>
      <w:r w:rsidRPr="007140B4">
        <w:rPr>
          <w:rFonts w:cs="Times New Roman"/>
          <w:iCs/>
          <w:szCs w:val="24"/>
          <w:shd w:val="clear" w:color="auto" w:fill="FFFFFF"/>
        </w:rPr>
        <w:t>Transactions of the Royal Society of Tropical Medicine and Hygiene</w:t>
      </w:r>
      <w:r w:rsidRPr="007140B4">
        <w:rPr>
          <w:rFonts w:cs="Times New Roman"/>
          <w:szCs w:val="24"/>
          <w:shd w:val="clear" w:color="auto" w:fill="FFFFFF"/>
        </w:rPr>
        <w:t>, </w:t>
      </w:r>
      <w:r w:rsidRPr="007140B4">
        <w:rPr>
          <w:rFonts w:cs="Times New Roman"/>
          <w:iCs/>
          <w:szCs w:val="24"/>
          <w:shd w:val="clear" w:color="auto" w:fill="FFFFFF"/>
        </w:rPr>
        <w:t>96</w:t>
      </w:r>
      <w:r w:rsidRPr="007140B4">
        <w:rPr>
          <w:rFonts w:cs="Times New Roman"/>
          <w:szCs w:val="24"/>
          <w:shd w:val="clear" w:color="auto" w:fill="FFFFFF"/>
        </w:rPr>
        <w:t>(1), 79-84.</w:t>
      </w:r>
    </w:p>
    <w:p w14:paraId="20B5F69D" w14:textId="2FD65728" w:rsidR="00214F83" w:rsidRPr="007140B4" w:rsidRDefault="00214F83" w:rsidP="00563321">
      <w:pPr>
        <w:shd w:val="clear" w:color="auto" w:fill="FFFFFF"/>
        <w:spacing w:after="160"/>
        <w:ind w:left="708" w:hangingChars="295" w:hanging="708"/>
        <w:jc w:val="both"/>
        <w:rPr>
          <w:rFonts w:eastAsia="Times New Roman" w:cs="Times New Roman"/>
          <w:szCs w:val="24"/>
          <w:lang w:eastAsia="tr-TR"/>
        </w:rPr>
      </w:pPr>
      <w:r w:rsidRPr="007140B4">
        <w:rPr>
          <w:rFonts w:cs="Times New Roman"/>
          <w:szCs w:val="24"/>
        </w:rPr>
        <w:t>Baysal S. U., Yıldırım F. ve Bulut A. (2005). Ç</w:t>
      </w:r>
      <w:r w:rsidRPr="007140B4">
        <w:rPr>
          <w:rFonts w:eastAsia="Times New Roman" w:cs="Times New Roman"/>
          <w:szCs w:val="24"/>
          <w:lang w:eastAsia="tr-TR"/>
        </w:rPr>
        <w:t xml:space="preserve">ocuk güvenliği Yaralanmalardan ve Zehirlenmelerden Korunma Güvenlik Kontrol Listesi. İstanbul: İstanbul Tıp </w:t>
      </w:r>
      <w:r w:rsidR="00880A2F" w:rsidRPr="007140B4">
        <w:rPr>
          <w:rFonts w:eastAsia="Times New Roman" w:cs="Times New Roman"/>
          <w:szCs w:val="24"/>
          <w:lang w:eastAsia="tr-TR"/>
        </w:rPr>
        <w:t xml:space="preserve">Fakültesi </w:t>
      </w:r>
      <w:r w:rsidRPr="007140B4">
        <w:rPr>
          <w:rFonts w:eastAsia="Times New Roman" w:cs="Times New Roman"/>
          <w:szCs w:val="24"/>
          <w:lang w:eastAsia="tr-TR"/>
        </w:rPr>
        <w:t>Basımevi</w:t>
      </w:r>
    </w:p>
    <w:p w14:paraId="7FC2979C" w14:textId="595100C1" w:rsidR="00214F83" w:rsidRPr="007140B4" w:rsidRDefault="00214F83" w:rsidP="00563321">
      <w:pPr>
        <w:spacing w:after="160"/>
        <w:ind w:left="708" w:hangingChars="295" w:hanging="708"/>
        <w:jc w:val="both"/>
        <w:rPr>
          <w:rFonts w:cs="Times New Roman"/>
          <w:szCs w:val="24"/>
          <w:shd w:val="clear" w:color="auto" w:fill="FFFFFF"/>
        </w:rPr>
      </w:pPr>
      <w:r w:rsidRPr="007140B4">
        <w:rPr>
          <w:rFonts w:cs="Times New Roman"/>
          <w:szCs w:val="24"/>
          <w:shd w:val="clear" w:color="auto" w:fill="FFFFFF"/>
        </w:rPr>
        <w:t xml:space="preserve">Behrman, R. E., Klıegmen, R. M., Abelson, H. T., Amato, R., Stephen S., Bergman, </w:t>
      </w:r>
      <w:r w:rsidR="00880A2F" w:rsidRPr="007140B4">
        <w:rPr>
          <w:rFonts w:cs="Times New Roman"/>
          <w:szCs w:val="24"/>
          <w:shd w:val="clear" w:color="auto" w:fill="FFFFFF"/>
        </w:rPr>
        <w:t xml:space="preserve">I., </w:t>
      </w:r>
      <w:r w:rsidRPr="007140B4">
        <w:rPr>
          <w:rFonts w:cs="Times New Roman"/>
          <w:szCs w:val="24"/>
          <w:shd w:val="clear" w:color="auto" w:fill="FFFFFF"/>
        </w:rPr>
        <w:t xml:space="preserve">Black, D. D., Brook, M. M., Friedman, A. L., Glaser, N. S., Kercsmar C. </w:t>
      </w:r>
      <w:r w:rsidR="008017B8" w:rsidRPr="007140B4">
        <w:rPr>
          <w:rFonts w:cs="Times New Roman"/>
          <w:szCs w:val="24"/>
          <w:shd w:val="clear" w:color="auto" w:fill="FFFFFF"/>
        </w:rPr>
        <w:tab/>
      </w:r>
      <w:r w:rsidRPr="007140B4">
        <w:rPr>
          <w:rFonts w:cs="Times New Roman"/>
          <w:szCs w:val="24"/>
          <w:shd w:val="clear" w:color="auto" w:fill="FFFFFF"/>
        </w:rPr>
        <w:t>M</w:t>
      </w:r>
      <w:r w:rsidR="00880A2F" w:rsidRPr="007140B4">
        <w:rPr>
          <w:rFonts w:cs="Times New Roman"/>
          <w:szCs w:val="24"/>
          <w:shd w:val="clear" w:color="auto" w:fill="FFFFFF"/>
        </w:rPr>
        <w:t xml:space="preserve">., </w:t>
      </w:r>
      <w:r w:rsidRPr="007140B4">
        <w:rPr>
          <w:rFonts w:cs="Times New Roman"/>
          <w:szCs w:val="24"/>
          <w:shd w:val="clear" w:color="auto" w:fill="FFFFFF"/>
        </w:rPr>
        <w:t xml:space="preserve">Kirschner, B. S., Kreipe, R. E., Krug, S. E., Mcanarney, E. R., Nicholson J. F., Olson, </w:t>
      </w:r>
      <w:r w:rsidRPr="007140B4">
        <w:rPr>
          <w:rFonts w:cs="Times New Roman"/>
          <w:szCs w:val="24"/>
          <w:shd w:val="clear" w:color="auto" w:fill="FFFFFF"/>
        </w:rPr>
        <w:tab/>
        <w:t xml:space="preserve">J. C., Painter, M. J., Prince, A., Scott, J.P., Stallings, V. A., Styne, </w:t>
      </w:r>
      <w:r w:rsidR="00880A2F" w:rsidRPr="007140B4">
        <w:rPr>
          <w:rFonts w:cs="Times New Roman"/>
          <w:szCs w:val="24"/>
          <w:shd w:val="clear" w:color="auto" w:fill="FFFFFF"/>
        </w:rPr>
        <w:t xml:space="preserve">D. M., Sulkes, S. </w:t>
      </w:r>
      <w:r w:rsidRPr="007140B4">
        <w:rPr>
          <w:rFonts w:cs="Times New Roman"/>
          <w:szCs w:val="24"/>
          <w:shd w:val="clear" w:color="auto" w:fill="FFFFFF"/>
        </w:rPr>
        <w:t>B., Tershakovec, A. M., Thompson, G. H., Umetsu, D. T. (2001). Nelson Essential Of Pediatrics (3. Bs.). (Muzaffer Tuzcu ve Suna Tuz</w:t>
      </w:r>
      <w:r w:rsidR="00880A2F" w:rsidRPr="007140B4">
        <w:rPr>
          <w:rFonts w:cs="Times New Roman"/>
          <w:szCs w:val="24"/>
          <w:shd w:val="clear" w:color="auto" w:fill="FFFFFF"/>
        </w:rPr>
        <w:t xml:space="preserve">cu, Çev.). İstanbul: Nobel Tıp </w:t>
      </w:r>
      <w:r w:rsidRPr="007140B4">
        <w:rPr>
          <w:rFonts w:cs="Times New Roman"/>
          <w:szCs w:val="24"/>
          <w:shd w:val="clear" w:color="auto" w:fill="FFFFFF"/>
        </w:rPr>
        <w:t>Kitabevleri. (Orijinal eserin yayın tarihi 1998).</w:t>
      </w:r>
    </w:p>
    <w:p w14:paraId="673F2CD0" w14:textId="7A3B8B04"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Benjamin, B. ve Vandeleur, T. (1974). Inhaled foreign bodies in children. </w:t>
      </w:r>
      <w:r w:rsidRPr="007140B4">
        <w:rPr>
          <w:rFonts w:cs="Times New Roman"/>
          <w:iCs/>
          <w:szCs w:val="24"/>
          <w:shd w:val="clear" w:color="auto" w:fill="FFFFFF"/>
        </w:rPr>
        <w:t xml:space="preserve">Medical </w:t>
      </w:r>
      <w:r w:rsidR="00880A2F" w:rsidRPr="007140B4">
        <w:rPr>
          <w:rFonts w:cs="Times New Roman"/>
          <w:iCs/>
          <w:szCs w:val="24"/>
          <w:shd w:val="clear" w:color="auto" w:fill="FFFFFF"/>
        </w:rPr>
        <w:t xml:space="preserve">Journal </w:t>
      </w:r>
      <w:r w:rsidRPr="007140B4">
        <w:rPr>
          <w:rFonts w:cs="Times New Roman"/>
          <w:iCs/>
          <w:szCs w:val="24"/>
          <w:shd w:val="clear" w:color="auto" w:fill="FFFFFF"/>
        </w:rPr>
        <w:t>of Australia</w:t>
      </w:r>
      <w:r w:rsidRPr="007140B4">
        <w:rPr>
          <w:rFonts w:cs="Times New Roman"/>
          <w:szCs w:val="24"/>
          <w:shd w:val="clear" w:color="auto" w:fill="FFFFFF"/>
        </w:rPr>
        <w:t>, </w:t>
      </w:r>
      <w:r w:rsidRPr="007140B4">
        <w:rPr>
          <w:rFonts w:cs="Times New Roman"/>
          <w:iCs/>
          <w:szCs w:val="24"/>
          <w:shd w:val="clear" w:color="auto" w:fill="FFFFFF"/>
        </w:rPr>
        <w:t>1</w:t>
      </w:r>
      <w:r w:rsidRPr="007140B4">
        <w:rPr>
          <w:rFonts w:cs="Times New Roman"/>
          <w:szCs w:val="24"/>
          <w:shd w:val="clear" w:color="auto" w:fill="FFFFFF"/>
        </w:rPr>
        <w:t>(10), 355-358.</w:t>
      </w:r>
    </w:p>
    <w:p w14:paraId="7DA70C30" w14:textId="4E4DC961"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Berg, M. D., Schexnayder, S. M., Chameides, L., Terry, M., Donoghue, A., Hickey, R. W., … Hazinski, M. F. (2010). Part 13: pediatric basic life support: 2010 </w:t>
      </w:r>
      <w:r w:rsidR="00880A2F" w:rsidRPr="007140B4">
        <w:rPr>
          <w:rFonts w:cs="Times New Roman"/>
          <w:szCs w:val="24"/>
          <w:shd w:val="clear" w:color="auto" w:fill="FFFFFF"/>
        </w:rPr>
        <w:t xml:space="preserve">American </w:t>
      </w:r>
      <w:r w:rsidRPr="007140B4">
        <w:rPr>
          <w:rFonts w:cs="Times New Roman"/>
          <w:szCs w:val="24"/>
          <w:shd w:val="clear" w:color="auto" w:fill="FFFFFF"/>
        </w:rPr>
        <w:t>Heart Association guidelines for cardiopulmonary resuscitation and eme</w:t>
      </w:r>
      <w:r w:rsidR="00880A2F" w:rsidRPr="007140B4">
        <w:rPr>
          <w:rFonts w:cs="Times New Roman"/>
          <w:szCs w:val="24"/>
          <w:shd w:val="clear" w:color="auto" w:fill="FFFFFF"/>
        </w:rPr>
        <w:t xml:space="preserve">rgency </w:t>
      </w:r>
      <w:r w:rsidRPr="007140B4">
        <w:rPr>
          <w:rFonts w:cs="Times New Roman"/>
          <w:szCs w:val="24"/>
          <w:shd w:val="clear" w:color="auto" w:fill="FFFFFF"/>
        </w:rPr>
        <w:t>cardiovascular care. </w:t>
      </w:r>
      <w:r w:rsidRPr="007140B4">
        <w:rPr>
          <w:rFonts w:cs="Times New Roman"/>
          <w:iCs/>
          <w:szCs w:val="24"/>
          <w:shd w:val="clear" w:color="auto" w:fill="FFFFFF"/>
        </w:rPr>
        <w:t>Circulation</w:t>
      </w:r>
      <w:r w:rsidRPr="007140B4">
        <w:rPr>
          <w:rFonts w:cs="Times New Roman"/>
          <w:szCs w:val="24"/>
          <w:shd w:val="clear" w:color="auto" w:fill="FFFFFF"/>
        </w:rPr>
        <w:t>, </w:t>
      </w:r>
      <w:r w:rsidRPr="007140B4">
        <w:rPr>
          <w:rFonts w:cs="Times New Roman"/>
          <w:iCs/>
          <w:szCs w:val="24"/>
          <w:shd w:val="clear" w:color="auto" w:fill="FFFFFF"/>
        </w:rPr>
        <w:t>122</w:t>
      </w:r>
      <w:r w:rsidRPr="007140B4">
        <w:rPr>
          <w:rFonts w:cs="Times New Roman"/>
          <w:szCs w:val="24"/>
          <w:shd w:val="clear" w:color="auto" w:fill="FFFFFF"/>
        </w:rPr>
        <w:t>(18_suppl_3), S862-S875.</w:t>
      </w:r>
    </w:p>
    <w:p w14:paraId="0C8B8B78" w14:textId="67AA90B7" w:rsidR="00214F83" w:rsidRPr="007140B4" w:rsidRDefault="00214F83" w:rsidP="00563321">
      <w:pPr>
        <w:ind w:left="708" w:hangingChars="295" w:hanging="708"/>
        <w:jc w:val="both"/>
        <w:rPr>
          <w:rFonts w:cs="Times New Roman"/>
          <w:szCs w:val="24"/>
        </w:rPr>
      </w:pPr>
      <w:r w:rsidRPr="007140B4">
        <w:rPr>
          <w:rFonts w:cs="Times New Roman"/>
          <w:szCs w:val="24"/>
          <w:shd w:val="clear" w:color="auto" w:fill="FFFFFF"/>
        </w:rPr>
        <w:lastRenderedPageBreak/>
        <w:t xml:space="preserve">Bildik, F., Kılıçaslan, İ., Doğru, C., Keleş, A. ve Demircan, A. (2011). The need for </w:t>
      </w:r>
      <w:r w:rsidR="00880A2F" w:rsidRPr="007140B4">
        <w:rPr>
          <w:rFonts w:cs="Times New Roman"/>
          <w:szCs w:val="24"/>
          <w:shd w:val="clear" w:color="auto" w:fill="FFFFFF"/>
        </w:rPr>
        <w:t xml:space="preserve">first </w:t>
      </w:r>
      <w:r w:rsidRPr="007140B4">
        <w:rPr>
          <w:rFonts w:cs="Times New Roman"/>
          <w:szCs w:val="24"/>
          <w:shd w:val="clear" w:color="auto" w:fill="FFFFFF"/>
        </w:rPr>
        <w:t>aid awareness among candidate teachers. </w:t>
      </w:r>
      <w:r w:rsidRPr="007140B4">
        <w:rPr>
          <w:rFonts w:cs="Times New Roman"/>
          <w:iCs/>
          <w:szCs w:val="24"/>
          <w:shd w:val="clear" w:color="auto" w:fill="FFFFFF"/>
        </w:rPr>
        <w:t>Turkish Journal of Emergency Medicine</w:t>
      </w:r>
      <w:r w:rsidRPr="007140B4">
        <w:rPr>
          <w:rFonts w:cs="Times New Roman"/>
          <w:szCs w:val="24"/>
          <w:shd w:val="clear" w:color="auto" w:fill="FFFFFF"/>
        </w:rPr>
        <w:t>, </w:t>
      </w:r>
      <w:r w:rsidRPr="007140B4">
        <w:rPr>
          <w:rFonts w:cs="Times New Roman"/>
          <w:iCs/>
          <w:szCs w:val="24"/>
          <w:shd w:val="clear" w:color="auto" w:fill="FFFFFF"/>
        </w:rPr>
        <w:t>11</w:t>
      </w:r>
      <w:r w:rsidRPr="007140B4">
        <w:rPr>
          <w:rFonts w:cs="Times New Roman"/>
          <w:szCs w:val="24"/>
          <w:shd w:val="clear" w:color="auto" w:fill="FFFFFF"/>
        </w:rPr>
        <w:t>(4), 166-170.</w:t>
      </w:r>
    </w:p>
    <w:p w14:paraId="60724226" w14:textId="157EAC93" w:rsidR="00214F83" w:rsidRPr="007140B4" w:rsidRDefault="00880A2F" w:rsidP="00563321">
      <w:pPr>
        <w:ind w:left="708" w:hangingChars="295" w:hanging="708"/>
        <w:jc w:val="both"/>
        <w:rPr>
          <w:rFonts w:cs="Times New Roman"/>
          <w:szCs w:val="24"/>
        </w:rPr>
      </w:pPr>
      <w:r w:rsidRPr="007140B4">
        <w:rPr>
          <w:rFonts w:cs="Times New Roman"/>
          <w:szCs w:val="24"/>
          <w:shd w:val="clear" w:color="auto" w:fill="FFFFFF"/>
        </w:rPr>
        <w:t xml:space="preserve">Broughton, E. </w:t>
      </w:r>
      <w:r w:rsidR="00214F83" w:rsidRPr="007140B4">
        <w:rPr>
          <w:rFonts w:cs="Times New Roman"/>
          <w:szCs w:val="24"/>
          <w:shd w:val="clear" w:color="auto" w:fill="FFFFFF"/>
        </w:rPr>
        <w:t>(2005). The Bhopal disaster and its aftermath: a review. </w:t>
      </w:r>
      <w:r w:rsidRPr="007140B4">
        <w:rPr>
          <w:rFonts w:cs="Times New Roman"/>
          <w:iCs/>
          <w:szCs w:val="24"/>
          <w:shd w:val="clear" w:color="auto" w:fill="FFFFFF"/>
        </w:rPr>
        <w:t xml:space="preserve">Environmental </w:t>
      </w:r>
      <w:r w:rsidR="00214F83" w:rsidRPr="007140B4">
        <w:rPr>
          <w:rFonts w:cs="Times New Roman"/>
          <w:iCs/>
          <w:szCs w:val="24"/>
          <w:shd w:val="clear" w:color="auto" w:fill="FFFFFF"/>
        </w:rPr>
        <w:t>Health</w:t>
      </w:r>
      <w:r w:rsidR="00214F83" w:rsidRPr="007140B4">
        <w:rPr>
          <w:rFonts w:cs="Times New Roman"/>
          <w:szCs w:val="24"/>
          <w:shd w:val="clear" w:color="auto" w:fill="FFFFFF"/>
        </w:rPr>
        <w:t>, </w:t>
      </w:r>
      <w:r w:rsidR="00214F83" w:rsidRPr="007140B4">
        <w:rPr>
          <w:rFonts w:cs="Times New Roman"/>
          <w:iCs/>
          <w:szCs w:val="24"/>
          <w:shd w:val="clear" w:color="auto" w:fill="FFFFFF"/>
        </w:rPr>
        <w:t>4</w:t>
      </w:r>
      <w:r w:rsidR="00214F83" w:rsidRPr="007140B4">
        <w:rPr>
          <w:rFonts w:cs="Times New Roman"/>
          <w:szCs w:val="24"/>
          <w:shd w:val="clear" w:color="auto" w:fill="FFFFFF"/>
        </w:rPr>
        <w:t>(1), 6.</w:t>
      </w:r>
    </w:p>
    <w:p w14:paraId="1A60978E" w14:textId="37AF530D"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Bruce, B. ve McGrath, P. (2005). Group interventions for the prevention of injuries </w:t>
      </w:r>
      <w:r w:rsidR="00880A2F" w:rsidRPr="007140B4">
        <w:rPr>
          <w:rFonts w:cs="Times New Roman"/>
          <w:szCs w:val="24"/>
          <w:shd w:val="clear" w:color="auto" w:fill="FFFFFF"/>
        </w:rPr>
        <w:t xml:space="preserve">in </w:t>
      </w:r>
      <w:r w:rsidRPr="007140B4">
        <w:rPr>
          <w:rFonts w:cs="Times New Roman"/>
          <w:szCs w:val="24"/>
          <w:shd w:val="clear" w:color="auto" w:fill="FFFFFF"/>
        </w:rPr>
        <w:t>young children: a systematic review. </w:t>
      </w:r>
      <w:r w:rsidRPr="007140B4">
        <w:rPr>
          <w:rFonts w:cs="Times New Roman"/>
          <w:iCs/>
          <w:szCs w:val="24"/>
          <w:shd w:val="clear" w:color="auto" w:fill="FFFFFF"/>
        </w:rPr>
        <w:t>Injury Prevention</w:t>
      </w:r>
      <w:r w:rsidRPr="007140B4">
        <w:rPr>
          <w:rFonts w:cs="Times New Roman"/>
          <w:szCs w:val="24"/>
          <w:shd w:val="clear" w:color="auto" w:fill="FFFFFF"/>
        </w:rPr>
        <w:t>, </w:t>
      </w:r>
      <w:r w:rsidRPr="007140B4">
        <w:rPr>
          <w:rFonts w:cs="Times New Roman"/>
          <w:iCs/>
          <w:szCs w:val="24"/>
          <w:shd w:val="clear" w:color="auto" w:fill="FFFFFF"/>
        </w:rPr>
        <w:t>11</w:t>
      </w:r>
      <w:r w:rsidRPr="007140B4">
        <w:rPr>
          <w:rFonts w:cs="Times New Roman"/>
          <w:szCs w:val="24"/>
          <w:shd w:val="clear" w:color="auto" w:fill="FFFFFF"/>
        </w:rPr>
        <w:t>(3), 143-147.</w:t>
      </w:r>
    </w:p>
    <w:p w14:paraId="06A2DDB5" w14:textId="5C11F6C8" w:rsidR="00214F83" w:rsidRPr="007140B4" w:rsidRDefault="00214F83" w:rsidP="00563321">
      <w:pPr>
        <w:ind w:left="708" w:hangingChars="295" w:hanging="708"/>
        <w:jc w:val="both"/>
        <w:rPr>
          <w:rFonts w:cs="Times New Roman"/>
          <w:szCs w:val="24"/>
        </w:rPr>
      </w:pPr>
      <w:r w:rsidRPr="007140B4">
        <w:rPr>
          <w:rFonts w:cs="Times New Roman"/>
          <w:szCs w:val="24"/>
          <w:shd w:val="clear" w:color="auto" w:fill="FFFFFF"/>
        </w:rPr>
        <w:t>Burton, I. ve Kates, R. W. (1964). The perception of natural hazards in resource management. </w:t>
      </w:r>
      <w:r w:rsidRPr="007140B4">
        <w:rPr>
          <w:rFonts w:cs="Times New Roman"/>
          <w:iCs/>
          <w:szCs w:val="24"/>
          <w:shd w:val="clear" w:color="auto" w:fill="FFFFFF"/>
        </w:rPr>
        <w:t>Natural Resources Journal</w:t>
      </w:r>
      <w:r w:rsidRPr="007140B4">
        <w:rPr>
          <w:rFonts w:cs="Times New Roman"/>
          <w:szCs w:val="24"/>
          <w:shd w:val="clear" w:color="auto" w:fill="FFFFFF"/>
        </w:rPr>
        <w:t>, </w:t>
      </w:r>
      <w:r w:rsidRPr="007140B4">
        <w:rPr>
          <w:rFonts w:cs="Times New Roman"/>
          <w:iCs/>
          <w:szCs w:val="24"/>
          <w:shd w:val="clear" w:color="auto" w:fill="FFFFFF"/>
        </w:rPr>
        <w:t>3</w:t>
      </w:r>
      <w:r w:rsidRPr="007140B4">
        <w:rPr>
          <w:rFonts w:cs="Times New Roman"/>
          <w:szCs w:val="24"/>
          <w:shd w:val="clear" w:color="auto" w:fill="FFFFFF"/>
        </w:rPr>
        <w:t>(3), 412-441.</w:t>
      </w:r>
    </w:p>
    <w:p w14:paraId="3120284B" w14:textId="6880F41D"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Butler, E. D. ve Gant, T. D. (1977). Electrical injuries, with special reference to the upper extremities: A review of 182 cases. </w:t>
      </w:r>
      <w:r w:rsidRPr="007140B4">
        <w:rPr>
          <w:rFonts w:cs="Times New Roman"/>
          <w:iCs/>
          <w:szCs w:val="24"/>
          <w:shd w:val="clear" w:color="auto" w:fill="FFFFFF"/>
        </w:rPr>
        <w:t>The American Journal of Surgery</w:t>
      </w:r>
      <w:r w:rsidRPr="007140B4">
        <w:rPr>
          <w:rFonts w:cs="Times New Roman"/>
          <w:szCs w:val="24"/>
          <w:shd w:val="clear" w:color="auto" w:fill="FFFFFF"/>
        </w:rPr>
        <w:t>, </w:t>
      </w:r>
      <w:r w:rsidRPr="007140B4">
        <w:rPr>
          <w:rFonts w:cs="Times New Roman"/>
          <w:iCs/>
          <w:szCs w:val="24"/>
          <w:shd w:val="clear" w:color="auto" w:fill="FFFFFF"/>
        </w:rPr>
        <w:t>134</w:t>
      </w:r>
      <w:r w:rsidRPr="007140B4">
        <w:rPr>
          <w:rFonts w:cs="Times New Roman"/>
          <w:szCs w:val="24"/>
          <w:shd w:val="clear" w:color="auto" w:fill="FFFFFF"/>
        </w:rPr>
        <w:t>(1), 95-101.</w:t>
      </w:r>
    </w:p>
    <w:p w14:paraId="39B6A049" w14:textId="3621E2AA" w:rsidR="00214F83" w:rsidRPr="007140B4" w:rsidRDefault="00214F83" w:rsidP="00563321">
      <w:pPr>
        <w:spacing w:after="240"/>
        <w:ind w:left="708" w:hangingChars="295" w:hanging="708"/>
        <w:jc w:val="both"/>
        <w:rPr>
          <w:rFonts w:cs="Times New Roman"/>
          <w:szCs w:val="24"/>
        </w:rPr>
      </w:pPr>
      <w:r w:rsidRPr="007140B4">
        <w:rPr>
          <w:rFonts w:cs="Times New Roman"/>
          <w:szCs w:val="24"/>
        </w:rPr>
        <w:t xml:space="preserve">Büyüköztürk Ş. (2020). Sosyal Bilimler İçin Veri Analizi El Kitabı (27. Bs.). </w:t>
      </w:r>
      <w:r w:rsidR="00880A2F" w:rsidRPr="007140B4">
        <w:rPr>
          <w:rFonts w:cs="Times New Roman"/>
          <w:szCs w:val="24"/>
        </w:rPr>
        <w:t xml:space="preserve">Ankara: </w:t>
      </w:r>
      <w:r w:rsidRPr="007140B4">
        <w:rPr>
          <w:rFonts w:cs="Times New Roman"/>
          <w:szCs w:val="24"/>
        </w:rPr>
        <w:t>PEGEM Akademi</w:t>
      </w:r>
    </w:p>
    <w:p w14:paraId="2E2FDE99" w14:textId="4D015D56"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Byard, R. W. (1996). Hazardous infant and early childhood sleeping environments </w:t>
      </w:r>
      <w:r w:rsidR="00880A2F" w:rsidRPr="007140B4">
        <w:rPr>
          <w:rFonts w:cs="Times New Roman"/>
          <w:szCs w:val="24"/>
          <w:shd w:val="clear" w:color="auto" w:fill="FFFFFF"/>
        </w:rPr>
        <w:t xml:space="preserve">and </w:t>
      </w:r>
      <w:r w:rsidRPr="007140B4">
        <w:rPr>
          <w:rFonts w:cs="Times New Roman"/>
          <w:szCs w:val="24"/>
          <w:shd w:val="clear" w:color="auto" w:fill="FFFFFF"/>
        </w:rPr>
        <w:t>death scene examination. </w:t>
      </w:r>
      <w:r w:rsidRPr="007140B4">
        <w:rPr>
          <w:rFonts w:cs="Times New Roman"/>
          <w:iCs/>
          <w:szCs w:val="24"/>
          <w:shd w:val="clear" w:color="auto" w:fill="FFFFFF"/>
        </w:rPr>
        <w:t>Journal of clinical forensic medicine</w:t>
      </w:r>
      <w:r w:rsidRPr="007140B4">
        <w:rPr>
          <w:rFonts w:cs="Times New Roman"/>
          <w:szCs w:val="24"/>
          <w:shd w:val="clear" w:color="auto" w:fill="FFFFFF"/>
        </w:rPr>
        <w:t>, </w:t>
      </w:r>
      <w:r w:rsidRPr="007140B4">
        <w:rPr>
          <w:rFonts w:cs="Times New Roman"/>
          <w:iCs/>
          <w:szCs w:val="24"/>
          <w:shd w:val="clear" w:color="auto" w:fill="FFFFFF"/>
        </w:rPr>
        <w:t>3</w:t>
      </w:r>
      <w:r w:rsidRPr="007140B4">
        <w:rPr>
          <w:rFonts w:cs="Times New Roman"/>
          <w:szCs w:val="24"/>
          <w:shd w:val="clear" w:color="auto" w:fill="FFFFFF"/>
        </w:rPr>
        <w:t>(3), 115-</w:t>
      </w:r>
      <w:r w:rsidR="008017B8" w:rsidRPr="007140B4">
        <w:rPr>
          <w:rFonts w:cs="Times New Roman"/>
          <w:szCs w:val="24"/>
          <w:shd w:val="clear" w:color="auto" w:fill="FFFFFF"/>
        </w:rPr>
        <w:tab/>
      </w:r>
      <w:r w:rsidRPr="007140B4">
        <w:rPr>
          <w:rFonts w:cs="Times New Roman"/>
          <w:szCs w:val="24"/>
          <w:shd w:val="clear" w:color="auto" w:fill="FFFFFF"/>
        </w:rPr>
        <w:t>122.</w:t>
      </w:r>
    </w:p>
    <w:p w14:paraId="7D7B5165" w14:textId="2254CCBB"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Byard, R. W., Beal, S. ve Bourne, A. J. (1994). Potentially dangerous sleeping environments and accidental asphyxia in infancy and early childhood. </w:t>
      </w:r>
      <w:r w:rsidRPr="007140B4">
        <w:rPr>
          <w:rFonts w:cs="Times New Roman"/>
          <w:iCs/>
          <w:szCs w:val="24"/>
          <w:shd w:val="clear" w:color="auto" w:fill="FFFFFF"/>
        </w:rPr>
        <w:t xml:space="preserve">Archives </w:t>
      </w:r>
      <w:r w:rsidR="00880A2F" w:rsidRPr="007140B4">
        <w:rPr>
          <w:rFonts w:cs="Times New Roman"/>
          <w:iCs/>
          <w:szCs w:val="24"/>
          <w:shd w:val="clear" w:color="auto" w:fill="FFFFFF"/>
        </w:rPr>
        <w:t xml:space="preserve">of </w:t>
      </w:r>
      <w:r w:rsidRPr="007140B4">
        <w:rPr>
          <w:rFonts w:cs="Times New Roman"/>
          <w:iCs/>
          <w:szCs w:val="24"/>
          <w:shd w:val="clear" w:color="auto" w:fill="FFFFFF"/>
        </w:rPr>
        <w:t>Disease in Childhood</w:t>
      </w:r>
      <w:r w:rsidRPr="007140B4">
        <w:rPr>
          <w:rFonts w:cs="Times New Roman"/>
          <w:szCs w:val="24"/>
          <w:shd w:val="clear" w:color="auto" w:fill="FFFFFF"/>
        </w:rPr>
        <w:t>, </w:t>
      </w:r>
      <w:r w:rsidRPr="007140B4">
        <w:rPr>
          <w:rFonts w:cs="Times New Roman"/>
          <w:iCs/>
          <w:szCs w:val="24"/>
          <w:shd w:val="clear" w:color="auto" w:fill="FFFFFF"/>
        </w:rPr>
        <w:t>71</w:t>
      </w:r>
      <w:r w:rsidRPr="007140B4">
        <w:rPr>
          <w:rFonts w:cs="Times New Roman"/>
          <w:szCs w:val="24"/>
          <w:shd w:val="clear" w:color="auto" w:fill="FFFFFF"/>
        </w:rPr>
        <w:t>(6), 497-500.</w:t>
      </w:r>
    </w:p>
    <w:p w14:paraId="7EEE8A45" w14:textId="2A3EEB97"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Cameron, D., Bishop, C. ve Sibert, J. R. (1992). Farm accidents in children. </w:t>
      </w:r>
      <w:r w:rsidRPr="007140B4">
        <w:rPr>
          <w:rFonts w:cs="Times New Roman"/>
          <w:iCs/>
          <w:szCs w:val="24"/>
          <w:shd w:val="clear" w:color="auto" w:fill="FFFFFF"/>
        </w:rPr>
        <w:t>British Medical Journal</w:t>
      </w:r>
      <w:r w:rsidRPr="007140B4">
        <w:rPr>
          <w:rFonts w:cs="Times New Roman"/>
          <w:szCs w:val="24"/>
          <w:shd w:val="clear" w:color="auto" w:fill="FFFFFF"/>
        </w:rPr>
        <w:t>, </w:t>
      </w:r>
      <w:r w:rsidRPr="007140B4">
        <w:rPr>
          <w:rFonts w:cs="Times New Roman"/>
          <w:iCs/>
          <w:szCs w:val="24"/>
          <w:shd w:val="clear" w:color="auto" w:fill="FFFFFF"/>
        </w:rPr>
        <w:t>305</w:t>
      </w:r>
      <w:r w:rsidRPr="007140B4">
        <w:rPr>
          <w:rFonts w:cs="Times New Roman"/>
          <w:szCs w:val="24"/>
          <w:shd w:val="clear" w:color="auto" w:fill="FFFFFF"/>
        </w:rPr>
        <w:t>(6844), 23-25.</w:t>
      </w:r>
    </w:p>
    <w:p w14:paraId="203B7F91" w14:textId="4AE0C889"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Camkurt, M. Z. (2007). İşyeri çalişma sistemi ve işyeri fiziksel faktörlerinin iş kazalari üzerindeki etkisi. </w:t>
      </w:r>
      <w:r w:rsidRPr="007140B4">
        <w:rPr>
          <w:rFonts w:cs="Times New Roman"/>
          <w:iCs/>
          <w:szCs w:val="24"/>
          <w:shd w:val="clear" w:color="auto" w:fill="FFFFFF"/>
        </w:rPr>
        <w:t>TÜHİS İş Hukuku ve İktisat Dergisi</w:t>
      </w:r>
      <w:r w:rsidRPr="007140B4">
        <w:rPr>
          <w:rFonts w:cs="Times New Roman"/>
          <w:szCs w:val="24"/>
          <w:shd w:val="clear" w:color="auto" w:fill="FFFFFF"/>
        </w:rPr>
        <w:t>, </w:t>
      </w:r>
      <w:r w:rsidRPr="007140B4">
        <w:rPr>
          <w:rFonts w:cs="Times New Roman"/>
          <w:iCs/>
          <w:szCs w:val="24"/>
          <w:shd w:val="clear" w:color="auto" w:fill="FFFFFF"/>
        </w:rPr>
        <w:t>21</w:t>
      </w:r>
      <w:r w:rsidRPr="007140B4">
        <w:rPr>
          <w:rFonts w:cs="Times New Roman"/>
          <w:szCs w:val="24"/>
          <w:shd w:val="clear" w:color="auto" w:fill="FFFFFF"/>
        </w:rPr>
        <w:t>(1), 80-</w:t>
      </w:r>
      <w:r w:rsidR="008017B8" w:rsidRPr="007140B4">
        <w:rPr>
          <w:rFonts w:cs="Times New Roman"/>
          <w:szCs w:val="24"/>
          <w:shd w:val="clear" w:color="auto" w:fill="FFFFFF"/>
        </w:rPr>
        <w:tab/>
      </w:r>
      <w:r w:rsidRPr="007140B4">
        <w:rPr>
          <w:rFonts w:cs="Times New Roman"/>
          <w:szCs w:val="24"/>
          <w:shd w:val="clear" w:color="auto" w:fill="FFFFFF"/>
        </w:rPr>
        <w:t>106.</w:t>
      </w:r>
    </w:p>
    <w:p w14:paraId="259992F4" w14:textId="4916CDA5"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Campbell, B. T., Corsi, J. M., Boneti, C., Jackson, R. J., Smith, S. D. ve Kokoska, E. R. (2008). Pediatric snakebites: lessons learned from 114 cases. </w:t>
      </w:r>
      <w:r w:rsidRPr="007140B4">
        <w:rPr>
          <w:rFonts w:cs="Times New Roman"/>
          <w:iCs/>
          <w:szCs w:val="24"/>
          <w:shd w:val="clear" w:color="auto" w:fill="FFFFFF"/>
        </w:rPr>
        <w:t xml:space="preserve">Journal of </w:t>
      </w:r>
      <w:r w:rsidR="00880A2F" w:rsidRPr="007140B4">
        <w:rPr>
          <w:rFonts w:cs="Times New Roman"/>
          <w:iCs/>
          <w:szCs w:val="24"/>
          <w:shd w:val="clear" w:color="auto" w:fill="FFFFFF"/>
        </w:rPr>
        <w:t xml:space="preserve">pediatric </w:t>
      </w:r>
      <w:r w:rsidRPr="007140B4">
        <w:rPr>
          <w:rFonts w:cs="Times New Roman"/>
          <w:iCs/>
          <w:szCs w:val="24"/>
          <w:shd w:val="clear" w:color="auto" w:fill="FFFFFF"/>
        </w:rPr>
        <w:t>surgery</w:t>
      </w:r>
      <w:r w:rsidRPr="007140B4">
        <w:rPr>
          <w:rFonts w:cs="Times New Roman"/>
          <w:szCs w:val="24"/>
          <w:shd w:val="clear" w:color="auto" w:fill="FFFFFF"/>
        </w:rPr>
        <w:t>, </w:t>
      </w:r>
      <w:r w:rsidRPr="007140B4">
        <w:rPr>
          <w:rFonts w:cs="Times New Roman"/>
          <w:iCs/>
          <w:szCs w:val="24"/>
          <w:shd w:val="clear" w:color="auto" w:fill="FFFFFF"/>
        </w:rPr>
        <w:t>43</w:t>
      </w:r>
      <w:r w:rsidRPr="007140B4">
        <w:rPr>
          <w:rFonts w:cs="Times New Roman"/>
          <w:szCs w:val="24"/>
          <w:shd w:val="clear" w:color="auto" w:fill="FFFFFF"/>
        </w:rPr>
        <w:t>(7), 1338-1341.</w:t>
      </w:r>
    </w:p>
    <w:p w14:paraId="0FA753BD" w14:textId="04930743"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Caputo, R., Monti, M., Ermacora, E., Carminati, G., Gelmetti, C., Gianotti, R., ... Puccinelli, V. (1988). Cutaneous manifestations of tetrachlorodibenzo-P-dioxin </w:t>
      </w:r>
      <w:r w:rsidR="00880A2F" w:rsidRPr="007140B4">
        <w:rPr>
          <w:rFonts w:cs="Times New Roman"/>
          <w:szCs w:val="24"/>
          <w:shd w:val="clear" w:color="auto" w:fill="FFFFFF"/>
        </w:rPr>
        <w:t xml:space="preserve">in </w:t>
      </w:r>
      <w:r w:rsidRPr="007140B4">
        <w:rPr>
          <w:rFonts w:cs="Times New Roman"/>
          <w:szCs w:val="24"/>
          <w:shd w:val="clear" w:color="auto" w:fill="FFFFFF"/>
        </w:rPr>
        <w:lastRenderedPageBreak/>
        <w:t>children and adolescents: Follow-up 10 years after the Seveso, Italy, accident. </w:t>
      </w:r>
      <w:r w:rsidR="00880A2F" w:rsidRPr="007140B4">
        <w:rPr>
          <w:rFonts w:cs="Times New Roman"/>
          <w:iCs/>
          <w:szCs w:val="24"/>
          <w:shd w:val="clear" w:color="auto" w:fill="FFFFFF"/>
        </w:rPr>
        <w:t xml:space="preserve">Journal </w:t>
      </w:r>
      <w:r w:rsidRPr="007140B4">
        <w:rPr>
          <w:rFonts w:cs="Times New Roman"/>
          <w:iCs/>
          <w:szCs w:val="24"/>
          <w:shd w:val="clear" w:color="auto" w:fill="FFFFFF"/>
        </w:rPr>
        <w:t>of the American Academy of Dermatology</w:t>
      </w:r>
      <w:r w:rsidRPr="007140B4">
        <w:rPr>
          <w:rFonts w:cs="Times New Roman"/>
          <w:szCs w:val="24"/>
          <w:shd w:val="clear" w:color="auto" w:fill="FFFFFF"/>
        </w:rPr>
        <w:t>, </w:t>
      </w:r>
      <w:r w:rsidRPr="007140B4">
        <w:rPr>
          <w:rFonts w:cs="Times New Roman"/>
          <w:iCs/>
          <w:szCs w:val="24"/>
          <w:shd w:val="clear" w:color="auto" w:fill="FFFFFF"/>
        </w:rPr>
        <w:t>19</w:t>
      </w:r>
      <w:r w:rsidRPr="007140B4">
        <w:rPr>
          <w:rFonts w:cs="Times New Roman"/>
          <w:szCs w:val="24"/>
          <w:shd w:val="clear" w:color="auto" w:fill="FFFFFF"/>
        </w:rPr>
        <w:t>(5), 812-</w:t>
      </w:r>
      <w:r w:rsidR="008017B8" w:rsidRPr="007140B4">
        <w:rPr>
          <w:rFonts w:cs="Times New Roman"/>
          <w:szCs w:val="24"/>
          <w:shd w:val="clear" w:color="auto" w:fill="FFFFFF"/>
        </w:rPr>
        <w:tab/>
      </w:r>
      <w:r w:rsidRPr="007140B4">
        <w:rPr>
          <w:rFonts w:cs="Times New Roman"/>
          <w:szCs w:val="24"/>
          <w:shd w:val="clear" w:color="auto" w:fill="FFFFFF"/>
        </w:rPr>
        <w:t>819.</w:t>
      </w:r>
    </w:p>
    <w:p w14:paraId="21443CDF" w14:textId="6DB267B8" w:rsidR="00214F83" w:rsidRPr="007140B4" w:rsidRDefault="00214F83" w:rsidP="00563321">
      <w:pPr>
        <w:spacing w:after="160"/>
        <w:ind w:left="708" w:hangingChars="295" w:hanging="708"/>
        <w:jc w:val="both"/>
        <w:rPr>
          <w:rFonts w:cs="Times New Roman"/>
          <w:szCs w:val="24"/>
          <w:shd w:val="clear" w:color="auto" w:fill="FFFFFF"/>
        </w:rPr>
      </w:pPr>
      <w:r w:rsidRPr="007140B4">
        <w:rPr>
          <w:rFonts w:cs="Times New Roman"/>
          <w:szCs w:val="24"/>
          <w:shd w:val="clear" w:color="auto" w:fill="FFFFFF"/>
        </w:rPr>
        <w:t xml:space="preserve">Cardoso, E. R. ve Pyper, A. (1989). Pediatric Head İnjury Caused By Off-Road </w:t>
      </w:r>
      <w:r w:rsidR="00880A2F" w:rsidRPr="007140B4">
        <w:rPr>
          <w:rFonts w:cs="Times New Roman"/>
          <w:szCs w:val="24"/>
          <w:shd w:val="clear" w:color="auto" w:fill="FFFFFF"/>
        </w:rPr>
        <w:t xml:space="preserve">Vehicle </w:t>
      </w:r>
      <w:r w:rsidRPr="007140B4">
        <w:rPr>
          <w:rFonts w:cs="Times New Roman"/>
          <w:szCs w:val="24"/>
          <w:shd w:val="clear" w:color="auto" w:fill="FFFFFF"/>
        </w:rPr>
        <w:t>Accidents. </w:t>
      </w:r>
      <w:r w:rsidRPr="007140B4">
        <w:rPr>
          <w:rFonts w:cs="Times New Roman"/>
          <w:iCs/>
          <w:szCs w:val="24"/>
          <w:shd w:val="clear" w:color="auto" w:fill="FFFFFF"/>
        </w:rPr>
        <w:t>Canadian Journal Of Neurological Sciences</w:t>
      </w:r>
      <w:r w:rsidRPr="007140B4">
        <w:rPr>
          <w:rFonts w:cs="Times New Roman"/>
          <w:szCs w:val="24"/>
          <w:shd w:val="clear" w:color="auto" w:fill="FFFFFF"/>
        </w:rPr>
        <w:t>, </w:t>
      </w:r>
      <w:r w:rsidRPr="007140B4">
        <w:rPr>
          <w:rFonts w:cs="Times New Roman"/>
          <w:iCs/>
          <w:szCs w:val="24"/>
          <w:shd w:val="clear" w:color="auto" w:fill="FFFFFF"/>
        </w:rPr>
        <w:t>16</w:t>
      </w:r>
      <w:r w:rsidRPr="007140B4">
        <w:rPr>
          <w:rFonts w:cs="Times New Roman"/>
          <w:szCs w:val="24"/>
          <w:shd w:val="clear" w:color="auto" w:fill="FFFFFF"/>
        </w:rPr>
        <w:t>(3), 336-339.</w:t>
      </w:r>
    </w:p>
    <w:p w14:paraId="51E00E3A" w14:textId="58507411" w:rsidR="00214F83" w:rsidRPr="007140B4" w:rsidRDefault="00214F83" w:rsidP="00563321">
      <w:pPr>
        <w:spacing w:after="160"/>
        <w:ind w:left="708" w:hangingChars="295" w:hanging="708"/>
        <w:jc w:val="both"/>
        <w:rPr>
          <w:rFonts w:cs="Times New Roman"/>
          <w:szCs w:val="24"/>
        </w:rPr>
      </w:pPr>
      <w:r w:rsidRPr="007140B4">
        <w:rPr>
          <w:rFonts w:cs="Times New Roman"/>
          <w:szCs w:val="24"/>
        </w:rPr>
        <w:t xml:space="preserve">Chan, M., Meddings, D., Hyder, A. A., Ozanne-Smith, J., Meddings, D., Beerman, </w:t>
      </w:r>
      <w:r w:rsidR="00880A2F" w:rsidRPr="007140B4">
        <w:rPr>
          <w:rFonts w:cs="Times New Roman"/>
          <w:szCs w:val="24"/>
        </w:rPr>
        <w:t xml:space="preserve">S., </w:t>
      </w:r>
      <w:r w:rsidRPr="007140B4">
        <w:rPr>
          <w:rFonts w:cs="Times New Roman"/>
          <w:szCs w:val="24"/>
        </w:rPr>
        <w:t xml:space="preserve">Bierens, J., Blum, L. S., Bose, A., Branche, C. M., Brenner, R., Celis, A., Franklin, R. C, Guevarra, </w:t>
      </w:r>
      <w:r w:rsidR="004A3701" w:rsidRPr="007140B4">
        <w:rPr>
          <w:rFonts w:cs="Times New Roman"/>
          <w:szCs w:val="24"/>
        </w:rPr>
        <w:t>J</w:t>
      </w:r>
      <w:r w:rsidRPr="007140B4">
        <w:rPr>
          <w:rFonts w:cs="Times New Roman"/>
          <w:szCs w:val="24"/>
        </w:rPr>
        <w:t xml:space="preserve">. P., Kobusingye, O., Linnan, M., Moran, K., Quan , L., Rahman, AKM F., Rivara , F., Scarr, J. ve Smith, G. S. (2014). </w:t>
      </w:r>
      <w:r w:rsidRPr="007140B4">
        <w:rPr>
          <w:rFonts w:cs="Times New Roman"/>
          <w:iCs/>
          <w:szCs w:val="24"/>
          <w:shd w:val="clear" w:color="auto" w:fill="FFFFFF"/>
        </w:rPr>
        <w:t xml:space="preserve">Global </w:t>
      </w:r>
      <w:r w:rsidR="00880A2F" w:rsidRPr="007140B4">
        <w:rPr>
          <w:rFonts w:cs="Times New Roman"/>
          <w:iCs/>
          <w:szCs w:val="24"/>
          <w:shd w:val="clear" w:color="auto" w:fill="FFFFFF"/>
        </w:rPr>
        <w:t xml:space="preserve">report on drowning: preventing </w:t>
      </w:r>
      <w:r w:rsidRPr="007140B4">
        <w:rPr>
          <w:rFonts w:cs="Times New Roman"/>
          <w:iCs/>
          <w:szCs w:val="24"/>
          <w:shd w:val="clear" w:color="auto" w:fill="FFFFFF"/>
        </w:rPr>
        <w:t>a leading killer</w:t>
      </w:r>
      <w:r w:rsidRPr="007140B4">
        <w:rPr>
          <w:rFonts w:cs="Times New Roman"/>
          <w:szCs w:val="24"/>
          <w:shd w:val="clear" w:color="auto" w:fill="FFFFFF"/>
        </w:rPr>
        <w:t xml:space="preserve">. </w:t>
      </w:r>
      <w:r w:rsidRPr="007140B4">
        <w:rPr>
          <w:rFonts w:cs="Times New Roman"/>
          <w:szCs w:val="24"/>
        </w:rPr>
        <w:t xml:space="preserve">Switzerland: </w:t>
      </w:r>
      <w:r w:rsidRPr="007140B4">
        <w:rPr>
          <w:rFonts w:cs="Times New Roman"/>
          <w:szCs w:val="24"/>
          <w:shd w:val="clear" w:color="auto" w:fill="FFFFFF"/>
        </w:rPr>
        <w:t xml:space="preserve"> World Health Organization.</w:t>
      </w:r>
    </w:p>
    <w:p w14:paraId="1B8EB165" w14:textId="2181A7FD"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Chippaux, J. P. (2012). Emerging options for the management of scorpion stings. </w:t>
      </w:r>
      <w:r w:rsidR="00880A2F" w:rsidRPr="007140B4">
        <w:rPr>
          <w:rFonts w:cs="Times New Roman"/>
          <w:iCs/>
          <w:szCs w:val="24"/>
          <w:shd w:val="clear" w:color="auto" w:fill="FFFFFF"/>
        </w:rPr>
        <w:t xml:space="preserve">Drug </w:t>
      </w:r>
      <w:r w:rsidRPr="007140B4">
        <w:rPr>
          <w:rFonts w:cs="Times New Roman"/>
          <w:iCs/>
          <w:szCs w:val="24"/>
          <w:shd w:val="clear" w:color="auto" w:fill="FFFFFF"/>
        </w:rPr>
        <w:t>design, development and therapy</w:t>
      </w:r>
      <w:r w:rsidRPr="007140B4">
        <w:rPr>
          <w:rFonts w:cs="Times New Roman"/>
          <w:szCs w:val="24"/>
          <w:shd w:val="clear" w:color="auto" w:fill="FFFFFF"/>
        </w:rPr>
        <w:t>, </w:t>
      </w:r>
      <w:r w:rsidRPr="007140B4">
        <w:rPr>
          <w:rFonts w:cs="Times New Roman"/>
          <w:iCs/>
          <w:szCs w:val="24"/>
          <w:shd w:val="clear" w:color="auto" w:fill="FFFFFF"/>
        </w:rPr>
        <w:t>6</w:t>
      </w:r>
      <w:r w:rsidRPr="007140B4">
        <w:rPr>
          <w:rFonts w:cs="Times New Roman"/>
          <w:szCs w:val="24"/>
          <w:shd w:val="clear" w:color="auto" w:fill="FFFFFF"/>
        </w:rPr>
        <w:t>, 165.</w:t>
      </w:r>
    </w:p>
    <w:p w14:paraId="4C383FDD" w14:textId="06165966"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Cho, C. H., Chiu, N. C., Ho, C. S. ve Peng, C. C. (2008). Carbon monoxide </w:t>
      </w:r>
      <w:r w:rsidR="00880A2F" w:rsidRPr="007140B4">
        <w:rPr>
          <w:rFonts w:cs="Times New Roman"/>
          <w:szCs w:val="24"/>
          <w:shd w:val="clear" w:color="auto" w:fill="FFFFFF"/>
        </w:rPr>
        <w:t xml:space="preserve">poisoning in </w:t>
      </w:r>
      <w:r w:rsidRPr="007140B4">
        <w:rPr>
          <w:rFonts w:cs="Times New Roman"/>
          <w:szCs w:val="24"/>
          <w:shd w:val="clear" w:color="auto" w:fill="FFFFFF"/>
        </w:rPr>
        <w:t>children. </w:t>
      </w:r>
      <w:r w:rsidRPr="007140B4">
        <w:rPr>
          <w:rFonts w:cs="Times New Roman"/>
          <w:iCs/>
          <w:szCs w:val="24"/>
          <w:shd w:val="clear" w:color="auto" w:fill="FFFFFF"/>
        </w:rPr>
        <w:t>Pediatrics &amp; Neonatology</w:t>
      </w:r>
      <w:r w:rsidRPr="007140B4">
        <w:rPr>
          <w:rFonts w:cs="Times New Roman"/>
          <w:szCs w:val="24"/>
          <w:shd w:val="clear" w:color="auto" w:fill="FFFFFF"/>
        </w:rPr>
        <w:t>, </w:t>
      </w:r>
      <w:r w:rsidRPr="007140B4">
        <w:rPr>
          <w:rFonts w:cs="Times New Roman"/>
          <w:iCs/>
          <w:szCs w:val="24"/>
          <w:shd w:val="clear" w:color="auto" w:fill="FFFFFF"/>
        </w:rPr>
        <w:t>49</w:t>
      </w:r>
      <w:r w:rsidRPr="007140B4">
        <w:rPr>
          <w:rFonts w:cs="Times New Roman"/>
          <w:szCs w:val="24"/>
          <w:shd w:val="clear" w:color="auto" w:fill="FFFFFF"/>
        </w:rPr>
        <w:t>(4), 121-125.</w:t>
      </w:r>
    </w:p>
    <w:p w14:paraId="24F6E8C3" w14:textId="22705248"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Chung, S., Forte, V. ve Campisi, P. (2010). A review of pediatric foreign body </w:t>
      </w:r>
      <w:r w:rsidR="00880A2F" w:rsidRPr="007140B4">
        <w:rPr>
          <w:rFonts w:cs="Times New Roman"/>
          <w:szCs w:val="24"/>
          <w:shd w:val="clear" w:color="auto" w:fill="FFFFFF"/>
        </w:rPr>
        <w:t xml:space="preserve">ingestion </w:t>
      </w:r>
      <w:r w:rsidRPr="007140B4">
        <w:rPr>
          <w:rFonts w:cs="Times New Roman"/>
          <w:szCs w:val="24"/>
          <w:shd w:val="clear" w:color="auto" w:fill="FFFFFF"/>
        </w:rPr>
        <w:t>and management. </w:t>
      </w:r>
      <w:r w:rsidRPr="007140B4">
        <w:rPr>
          <w:rFonts w:cs="Times New Roman"/>
          <w:iCs/>
          <w:szCs w:val="24"/>
          <w:shd w:val="clear" w:color="auto" w:fill="FFFFFF"/>
        </w:rPr>
        <w:t>Clinical Pediatric Emergency Medicine</w:t>
      </w:r>
      <w:r w:rsidRPr="007140B4">
        <w:rPr>
          <w:rFonts w:cs="Times New Roman"/>
          <w:szCs w:val="24"/>
          <w:shd w:val="clear" w:color="auto" w:fill="FFFFFF"/>
        </w:rPr>
        <w:t>, </w:t>
      </w:r>
      <w:r w:rsidRPr="007140B4">
        <w:rPr>
          <w:rFonts w:cs="Times New Roman"/>
          <w:iCs/>
          <w:szCs w:val="24"/>
          <w:shd w:val="clear" w:color="auto" w:fill="FFFFFF"/>
        </w:rPr>
        <w:t>11</w:t>
      </w:r>
      <w:r w:rsidRPr="007140B4">
        <w:rPr>
          <w:rFonts w:cs="Times New Roman"/>
          <w:szCs w:val="24"/>
          <w:shd w:val="clear" w:color="auto" w:fill="FFFFFF"/>
        </w:rPr>
        <w:t xml:space="preserve">(3), </w:t>
      </w:r>
      <w:r w:rsidR="008017B8" w:rsidRPr="007140B4">
        <w:rPr>
          <w:rFonts w:cs="Times New Roman"/>
          <w:szCs w:val="24"/>
          <w:shd w:val="clear" w:color="auto" w:fill="FFFFFF"/>
        </w:rPr>
        <w:tab/>
      </w:r>
      <w:r w:rsidRPr="007140B4">
        <w:rPr>
          <w:rFonts w:cs="Times New Roman"/>
          <w:szCs w:val="24"/>
          <w:shd w:val="clear" w:color="auto" w:fill="FFFFFF"/>
        </w:rPr>
        <w:t>225-230.</w:t>
      </w:r>
    </w:p>
    <w:p w14:paraId="2F4C54C3" w14:textId="37A703EA"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Cirak, B., Ziegfeld, S., Knight, V. M., Chang, D., Avellino, A. M. ve Paidas, C. N. </w:t>
      </w:r>
      <w:r w:rsidR="00880A2F" w:rsidRPr="007140B4">
        <w:rPr>
          <w:rFonts w:cs="Times New Roman"/>
          <w:szCs w:val="24"/>
          <w:shd w:val="clear" w:color="auto" w:fill="FFFFFF"/>
        </w:rPr>
        <w:t xml:space="preserve">(2004). </w:t>
      </w:r>
      <w:r w:rsidRPr="007140B4">
        <w:rPr>
          <w:rFonts w:cs="Times New Roman"/>
          <w:szCs w:val="24"/>
          <w:shd w:val="clear" w:color="auto" w:fill="FFFFFF"/>
        </w:rPr>
        <w:t>Spinal injuries in children. </w:t>
      </w:r>
      <w:r w:rsidRPr="007140B4">
        <w:rPr>
          <w:rFonts w:cs="Times New Roman"/>
          <w:iCs/>
          <w:szCs w:val="24"/>
          <w:shd w:val="clear" w:color="auto" w:fill="FFFFFF"/>
        </w:rPr>
        <w:t>Journal of pediatric surgery</w:t>
      </w:r>
      <w:r w:rsidRPr="007140B4">
        <w:rPr>
          <w:rFonts w:cs="Times New Roman"/>
          <w:szCs w:val="24"/>
          <w:shd w:val="clear" w:color="auto" w:fill="FFFFFF"/>
        </w:rPr>
        <w:t>, </w:t>
      </w:r>
      <w:r w:rsidRPr="007140B4">
        <w:rPr>
          <w:rFonts w:cs="Times New Roman"/>
          <w:iCs/>
          <w:szCs w:val="24"/>
          <w:shd w:val="clear" w:color="auto" w:fill="FFFFFF"/>
        </w:rPr>
        <w:t>39</w:t>
      </w:r>
      <w:r w:rsidRPr="007140B4">
        <w:rPr>
          <w:rFonts w:cs="Times New Roman"/>
          <w:szCs w:val="24"/>
          <w:shd w:val="clear" w:color="auto" w:fill="FFFFFF"/>
        </w:rPr>
        <w:t>(4), 607-612.</w:t>
      </w:r>
    </w:p>
    <w:p w14:paraId="1E5C811A" w14:textId="661D006B"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Clements, F. ve McGowan, J. (2000). Finger position for chest compressions in </w:t>
      </w:r>
      <w:r w:rsidR="00880A2F" w:rsidRPr="007140B4">
        <w:rPr>
          <w:rFonts w:cs="Times New Roman"/>
          <w:szCs w:val="24"/>
          <w:shd w:val="clear" w:color="auto" w:fill="FFFFFF"/>
        </w:rPr>
        <w:t xml:space="preserve">cardiac </w:t>
      </w:r>
      <w:r w:rsidRPr="007140B4">
        <w:rPr>
          <w:rFonts w:cs="Times New Roman"/>
          <w:szCs w:val="24"/>
          <w:shd w:val="clear" w:color="auto" w:fill="FFFFFF"/>
        </w:rPr>
        <w:t>arrest in infants. </w:t>
      </w:r>
      <w:r w:rsidRPr="007140B4">
        <w:rPr>
          <w:rFonts w:cs="Times New Roman"/>
          <w:iCs/>
          <w:szCs w:val="24"/>
          <w:shd w:val="clear" w:color="auto" w:fill="FFFFFF"/>
        </w:rPr>
        <w:t>Resuscitation</w:t>
      </w:r>
      <w:r w:rsidRPr="007140B4">
        <w:rPr>
          <w:rFonts w:cs="Times New Roman"/>
          <w:szCs w:val="24"/>
          <w:shd w:val="clear" w:color="auto" w:fill="FFFFFF"/>
        </w:rPr>
        <w:t>, </w:t>
      </w:r>
      <w:r w:rsidRPr="007140B4">
        <w:rPr>
          <w:rFonts w:cs="Times New Roman"/>
          <w:iCs/>
          <w:szCs w:val="24"/>
          <w:shd w:val="clear" w:color="auto" w:fill="FFFFFF"/>
        </w:rPr>
        <w:t>44</w:t>
      </w:r>
      <w:r w:rsidRPr="007140B4">
        <w:rPr>
          <w:rFonts w:cs="Times New Roman"/>
          <w:szCs w:val="24"/>
          <w:shd w:val="clear" w:color="auto" w:fill="FFFFFF"/>
        </w:rPr>
        <w:t>(1), 43-46.</w:t>
      </w:r>
    </w:p>
    <w:p w14:paraId="5DD18821" w14:textId="01A5ED0E"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Cohen, S. R., Herbert, W. I., Lewis Jr, G. B. ve Geller, K. A. (1980). Five-Year Retrospective Study with Special Reference to Management. </w:t>
      </w:r>
      <w:r w:rsidRPr="007140B4">
        <w:rPr>
          <w:rFonts w:cs="Times New Roman"/>
          <w:iCs/>
          <w:szCs w:val="24"/>
          <w:shd w:val="clear" w:color="auto" w:fill="FFFFFF"/>
        </w:rPr>
        <w:t>Annals of Otology, Rhinology &amp; Laryngology</w:t>
      </w:r>
      <w:r w:rsidRPr="007140B4">
        <w:rPr>
          <w:rFonts w:cs="Times New Roman"/>
          <w:szCs w:val="24"/>
          <w:shd w:val="clear" w:color="auto" w:fill="FFFFFF"/>
        </w:rPr>
        <w:t>, </w:t>
      </w:r>
      <w:r w:rsidRPr="007140B4">
        <w:rPr>
          <w:rFonts w:cs="Times New Roman"/>
          <w:iCs/>
          <w:szCs w:val="24"/>
          <w:shd w:val="clear" w:color="auto" w:fill="FFFFFF"/>
        </w:rPr>
        <w:t>89</w:t>
      </w:r>
      <w:r w:rsidRPr="007140B4">
        <w:rPr>
          <w:rFonts w:cs="Times New Roman"/>
          <w:szCs w:val="24"/>
          <w:shd w:val="clear" w:color="auto" w:fill="FFFFFF"/>
        </w:rPr>
        <w:t>(5), 437-442.</w:t>
      </w:r>
    </w:p>
    <w:p w14:paraId="4A6030FB" w14:textId="1D4DFA48" w:rsidR="00214F83" w:rsidRPr="007140B4" w:rsidRDefault="00214F83" w:rsidP="00563321">
      <w:pPr>
        <w:spacing w:after="160"/>
        <w:ind w:left="708" w:hangingChars="295" w:hanging="708"/>
        <w:jc w:val="both"/>
        <w:rPr>
          <w:rFonts w:cs="Times New Roman"/>
          <w:szCs w:val="24"/>
        </w:rPr>
      </w:pPr>
      <w:r w:rsidRPr="007140B4">
        <w:rPr>
          <w:rFonts w:cs="Times New Roman"/>
          <w:szCs w:val="24"/>
        </w:rPr>
        <w:t xml:space="preserve">Colquhoun, M., Handley, A.J., Evans, T.R., Baskett, P.J.F., Bingham, B., Bullock, </w:t>
      </w:r>
      <w:r w:rsidR="00880A2F" w:rsidRPr="007140B4">
        <w:rPr>
          <w:rFonts w:cs="Times New Roman"/>
          <w:szCs w:val="24"/>
        </w:rPr>
        <w:t xml:space="preserve">I., </w:t>
      </w:r>
      <w:r w:rsidRPr="007140B4">
        <w:rPr>
          <w:rFonts w:cs="Times New Roman"/>
          <w:szCs w:val="24"/>
        </w:rPr>
        <w:t xml:space="preserve">Camm, A.J., Chamberlain, D., Davies, C.S., Deakin, C.D., Gwinnutt, C., Harries, M., Liddle, R., Marsden, A.K., Milner, A.D., Morris, S., Nolan, J., </w:t>
      </w:r>
      <w:r w:rsidR="00880A2F" w:rsidRPr="007140B4">
        <w:rPr>
          <w:rFonts w:cs="Times New Roman"/>
          <w:szCs w:val="24"/>
        </w:rPr>
        <w:t xml:space="preserve">Oakley, P.A., Perkins, </w:t>
      </w:r>
      <w:r w:rsidRPr="007140B4">
        <w:rPr>
          <w:rFonts w:cs="Times New Roman"/>
          <w:szCs w:val="24"/>
        </w:rPr>
        <w:t>G.D., Pitcher, D., Redmond, A.D., Richmond, S., Simons, R., Spearpoint, K., Stacey, M., Steggles, B., Vincent, R., Walmsley, A.J.H., Wylie, J., Wynn, G. ve Zideman, D.A. (2004). ABC OF RESUSCITATION (5. Bs.). Londra: BMJ Yayınevi</w:t>
      </w:r>
    </w:p>
    <w:p w14:paraId="6743E29A" w14:textId="311FC5AC" w:rsidR="00214F83" w:rsidRPr="007140B4" w:rsidRDefault="00214F83" w:rsidP="00563321">
      <w:pPr>
        <w:spacing w:after="160"/>
        <w:ind w:left="708" w:hangingChars="295" w:hanging="708"/>
        <w:jc w:val="both"/>
        <w:rPr>
          <w:rFonts w:cs="Times New Roman"/>
          <w:szCs w:val="24"/>
        </w:rPr>
      </w:pPr>
      <w:r w:rsidRPr="007140B4">
        <w:rPr>
          <w:rFonts w:cs="Times New Roman"/>
          <w:szCs w:val="24"/>
        </w:rPr>
        <w:lastRenderedPageBreak/>
        <w:t xml:space="preserve">Conk, Z., Başbakkal, Z., Bal Yılmaz, H. ve Bolışık, B. (2018). Pediatri Hemşireliği </w:t>
      </w:r>
      <w:r w:rsidR="00880A2F" w:rsidRPr="007140B4">
        <w:rPr>
          <w:rFonts w:cs="Times New Roman"/>
          <w:szCs w:val="24"/>
        </w:rPr>
        <w:t xml:space="preserve">(2. </w:t>
      </w:r>
      <w:r w:rsidRPr="007140B4">
        <w:rPr>
          <w:rFonts w:cs="Times New Roman"/>
          <w:szCs w:val="24"/>
        </w:rPr>
        <w:t>Bs.). Ankara: Akademisyen Kitabevi</w:t>
      </w:r>
    </w:p>
    <w:p w14:paraId="32590A7C" w14:textId="53876091"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Conrad, R. P. ve Beattie, T. F. (1996). Knowledge of paediatric first aid in the </w:t>
      </w:r>
      <w:r w:rsidR="00880A2F" w:rsidRPr="007140B4">
        <w:rPr>
          <w:rFonts w:cs="Times New Roman"/>
          <w:szCs w:val="24"/>
          <w:shd w:val="clear" w:color="auto" w:fill="FFFFFF"/>
        </w:rPr>
        <w:t xml:space="preserve">general </w:t>
      </w:r>
      <w:r w:rsidRPr="007140B4">
        <w:rPr>
          <w:rFonts w:cs="Times New Roman"/>
          <w:szCs w:val="24"/>
          <w:shd w:val="clear" w:color="auto" w:fill="FFFFFF"/>
        </w:rPr>
        <w:t>population. </w:t>
      </w:r>
      <w:r w:rsidRPr="007140B4">
        <w:rPr>
          <w:rFonts w:cs="Times New Roman"/>
          <w:iCs/>
          <w:szCs w:val="24"/>
          <w:shd w:val="clear" w:color="auto" w:fill="FFFFFF"/>
        </w:rPr>
        <w:t>Accident and emergency nursing</w:t>
      </w:r>
      <w:r w:rsidRPr="007140B4">
        <w:rPr>
          <w:rFonts w:cs="Times New Roman"/>
          <w:szCs w:val="24"/>
          <w:shd w:val="clear" w:color="auto" w:fill="FFFFFF"/>
        </w:rPr>
        <w:t>, </w:t>
      </w:r>
      <w:r w:rsidRPr="007140B4">
        <w:rPr>
          <w:rFonts w:cs="Times New Roman"/>
          <w:iCs/>
          <w:szCs w:val="24"/>
          <w:shd w:val="clear" w:color="auto" w:fill="FFFFFF"/>
        </w:rPr>
        <w:t>4</w:t>
      </w:r>
      <w:r w:rsidRPr="007140B4">
        <w:rPr>
          <w:rFonts w:cs="Times New Roman"/>
          <w:szCs w:val="24"/>
          <w:shd w:val="clear" w:color="auto" w:fill="FFFFFF"/>
        </w:rPr>
        <w:t>(2), 68-72.</w:t>
      </w:r>
    </w:p>
    <w:p w14:paraId="1CF3F70A" w14:textId="2AEF28C8"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Cuttle, L., Pearn, J., McMillan, J. R. ve Kimble, R. M. (2009). A review of first aid treatments for burn injuries. </w:t>
      </w:r>
      <w:r w:rsidRPr="007140B4">
        <w:rPr>
          <w:rFonts w:cs="Times New Roman"/>
          <w:iCs/>
          <w:szCs w:val="24"/>
          <w:shd w:val="clear" w:color="auto" w:fill="FFFFFF"/>
        </w:rPr>
        <w:t>Burns</w:t>
      </w:r>
      <w:r w:rsidRPr="007140B4">
        <w:rPr>
          <w:rFonts w:cs="Times New Roman"/>
          <w:szCs w:val="24"/>
          <w:shd w:val="clear" w:color="auto" w:fill="FFFFFF"/>
        </w:rPr>
        <w:t>, </w:t>
      </w:r>
      <w:r w:rsidRPr="007140B4">
        <w:rPr>
          <w:rFonts w:cs="Times New Roman"/>
          <w:iCs/>
          <w:szCs w:val="24"/>
          <w:shd w:val="clear" w:color="auto" w:fill="FFFFFF"/>
        </w:rPr>
        <w:t>35</w:t>
      </w:r>
      <w:r w:rsidRPr="007140B4">
        <w:rPr>
          <w:rFonts w:cs="Times New Roman"/>
          <w:szCs w:val="24"/>
          <w:shd w:val="clear" w:color="auto" w:fill="FFFFFF"/>
        </w:rPr>
        <w:t>(6), 768-775.</w:t>
      </w:r>
    </w:p>
    <w:p w14:paraId="5658F2C1" w14:textId="33FC5D92" w:rsidR="00214F83" w:rsidRPr="007140B4" w:rsidRDefault="00214F83" w:rsidP="00563321">
      <w:pPr>
        <w:spacing w:after="160"/>
        <w:ind w:left="708" w:hangingChars="295" w:hanging="708"/>
        <w:jc w:val="both"/>
        <w:rPr>
          <w:rFonts w:cs="Times New Roman"/>
          <w:szCs w:val="24"/>
        </w:rPr>
      </w:pPr>
      <w:r w:rsidRPr="007140B4">
        <w:rPr>
          <w:rFonts w:cs="Times New Roman"/>
          <w:szCs w:val="24"/>
        </w:rPr>
        <w:t xml:space="preserve">Çavuşoğlu, H. (2008). Çocuk Sağlığı Hemşireliği (9. Bs.). Ankara: Sistem Ofset Basımevi </w:t>
      </w:r>
    </w:p>
    <w:p w14:paraId="2D65B1D4" w14:textId="12B4108C"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Çelik, A., Ergün, O. ve Özok, G. (2004). Pediatric electrical injuries: a review of 38 consecutive patients. </w:t>
      </w:r>
      <w:r w:rsidRPr="007140B4">
        <w:rPr>
          <w:rFonts w:cs="Times New Roman"/>
          <w:iCs/>
          <w:szCs w:val="24"/>
          <w:shd w:val="clear" w:color="auto" w:fill="FFFFFF"/>
        </w:rPr>
        <w:t>Journal of pediatric surgery</w:t>
      </w:r>
      <w:r w:rsidRPr="007140B4">
        <w:rPr>
          <w:rFonts w:cs="Times New Roman"/>
          <w:szCs w:val="24"/>
          <w:shd w:val="clear" w:color="auto" w:fill="FFFFFF"/>
        </w:rPr>
        <w:t>, </w:t>
      </w:r>
      <w:r w:rsidRPr="007140B4">
        <w:rPr>
          <w:rFonts w:cs="Times New Roman"/>
          <w:iCs/>
          <w:szCs w:val="24"/>
          <w:shd w:val="clear" w:color="auto" w:fill="FFFFFF"/>
        </w:rPr>
        <w:t>39</w:t>
      </w:r>
      <w:r w:rsidRPr="007140B4">
        <w:rPr>
          <w:rFonts w:cs="Times New Roman"/>
          <w:szCs w:val="24"/>
          <w:shd w:val="clear" w:color="auto" w:fill="FFFFFF"/>
        </w:rPr>
        <w:t>(8), 1233-1237.</w:t>
      </w:r>
    </w:p>
    <w:p w14:paraId="3163D215" w14:textId="1ACB9107" w:rsidR="00214F83" w:rsidRPr="007140B4" w:rsidRDefault="00214F83" w:rsidP="00563321">
      <w:pPr>
        <w:pStyle w:val="StilkiYanaYaslaSol104cmlksatr125cmSa011"/>
        <w:ind w:left="708" w:hangingChars="295" w:hanging="708"/>
      </w:pPr>
      <w:r w:rsidRPr="007140B4">
        <w:t>Çokluk, Ö., Şekercioğlu, G. ve Büyüköztürk, Ş. (2</w:t>
      </w:r>
      <w:r w:rsidR="00880A2F" w:rsidRPr="007140B4">
        <w:t>018). Sosyal Bilimler İçin Çok</w:t>
      </w:r>
      <w:r w:rsidR="004A3701" w:rsidRPr="007140B4">
        <w:t xml:space="preserve"> </w:t>
      </w:r>
      <w:r w:rsidRPr="007140B4">
        <w:t>Değişkenli İstatistik SPSS ve LISREL Uygulamaları (5. Bs.). Ankara: PEGEM Akademi</w:t>
      </w:r>
    </w:p>
    <w:p w14:paraId="5D7F2EB8" w14:textId="0E877650" w:rsidR="00214F83" w:rsidRPr="007140B4" w:rsidRDefault="00214F83" w:rsidP="00563321">
      <w:pPr>
        <w:ind w:left="708" w:hangingChars="295" w:hanging="708"/>
        <w:jc w:val="both"/>
        <w:rPr>
          <w:rFonts w:cs="Times New Roman"/>
          <w:szCs w:val="24"/>
        </w:rPr>
      </w:pPr>
      <w:r w:rsidRPr="007140B4">
        <w:rPr>
          <w:rFonts w:cs="Times New Roman"/>
          <w:szCs w:val="24"/>
          <w:shd w:val="clear" w:color="auto" w:fill="FFFFFF"/>
        </w:rPr>
        <w:t>Datar, A., Liu, J., Linnemayr, S. ve Stecher, C. (2013). The impact of natural disasters on child health and investments in rural India. </w:t>
      </w:r>
      <w:r w:rsidRPr="007140B4">
        <w:rPr>
          <w:rFonts w:cs="Times New Roman"/>
          <w:iCs/>
          <w:szCs w:val="24"/>
          <w:shd w:val="clear" w:color="auto" w:fill="FFFFFF"/>
        </w:rPr>
        <w:t>Social Science &amp; Medicine</w:t>
      </w:r>
      <w:r w:rsidRPr="007140B4">
        <w:rPr>
          <w:rFonts w:cs="Times New Roman"/>
          <w:szCs w:val="24"/>
          <w:shd w:val="clear" w:color="auto" w:fill="FFFFFF"/>
        </w:rPr>
        <w:t>, </w:t>
      </w:r>
      <w:r w:rsidRPr="007140B4">
        <w:rPr>
          <w:rFonts w:cs="Times New Roman"/>
          <w:iCs/>
          <w:szCs w:val="24"/>
          <w:shd w:val="clear" w:color="auto" w:fill="FFFFFF"/>
        </w:rPr>
        <w:t>76</w:t>
      </w:r>
      <w:r w:rsidRPr="007140B4">
        <w:rPr>
          <w:rFonts w:cs="Times New Roman"/>
          <w:szCs w:val="24"/>
          <w:shd w:val="clear" w:color="auto" w:fill="FFFFFF"/>
        </w:rPr>
        <w:t>, 83-91.</w:t>
      </w:r>
    </w:p>
    <w:p w14:paraId="7330206F" w14:textId="230060ED"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De Buck, E., Van Remoortel, H., Dieltjens, T., Verstraeten, H., Clarysse, M., Moens, O. ve Vandekerckhove, P. (2015). Evidence-based educational pathway for the integration of first aid training in school curricula. </w:t>
      </w:r>
      <w:r w:rsidRPr="007140B4">
        <w:rPr>
          <w:rFonts w:cs="Times New Roman"/>
          <w:iCs/>
          <w:szCs w:val="24"/>
          <w:shd w:val="clear" w:color="auto" w:fill="FFFFFF"/>
        </w:rPr>
        <w:t>Resuscitation</w:t>
      </w:r>
      <w:r w:rsidRPr="007140B4">
        <w:rPr>
          <w:rFonts w:cs="Times New Roman"/>
          <w:szCs w:val="24"/>
          <w:shd w:val="clear" w:color="auto" w:fill="FFFFFF"/>
        </w:rPr>
        <w:t>, </w:t>
      </w:r>
      <w:r w:rsidRPr="007140B4">
        <w:rPr>
          <w:rFonts w:cs="Times New Roman"/>
          <w:iCs/>
          <w:szCs w:val="24"/>
          <w:shd w:val="clear" w:color="auto" w:fill="FFFFFF"/>
        </w:rPr>
        <w:t>94</w:t>
      </w:r>
      <w:r w:rsidRPr="007140B4">
        <w:rPr>
          <w:rFonts w:cs="Times New Roman"/>
          <w:szCs w:val="24"/>
          <w:shd w:val="clear" w:color="auto" w:fill="FFFFFF"/>
        </w:rPr>
        <w:t>, 8-22.</w:t>
      </w:r>
    </w:p>
    <w:p w14:paraId="18592921" w14:textId="6C551E67" w:rsidR="00214F83" w:rsidRPr="007140B4" w:rsidRDefault="00214F83" w:rsidP="00563321">
      <w:pPr>
        <w:spacing w:after="160"/>
        <w:ind w:left="708" w:hangingChars="295" w:hanging="708"/>
        <w:jc w:val="both"/>
        <w:rPr>
          <w:rFonts w:cs="Times New Roman"/>
          <w:szCs w:val="24"/>
        </w:rPr>
      </w:pPr>
      <w:r w:rsidRPr="007140B4">
        <w:rPr>
          <w:rFonts w:cs="Times New Roman"/>
          <w:szCs w:val="24"/>
        </w:rPr>
        <w:t>Deniz, Ü., Önder, Ö.R., Özer, D., Özer, E., Öztürk, H. (2019). Okul Öncesi Eğitimi Öğretmen Adayları ve Öğretmenler için Anne Çocuk Sağlığı ve İlk Yardım (6. Bs.). Ankara: Nobel Yayınevi</w:t>
      </w:r>
    </w:p>
    <w:p w14:paraId="2F8B928F" w14:textId="187C533A" w:rsidR="00214F83" w:rsidRPr="007140B4" w:rsidRDefault="00214F83" w:rsidP="00563321">
      <w:pPr>
        <w:spacing w:after="160"/>
        <w:ind w:left="708" w:hangingChars="295" w:hanging="708"/>
        <w:jc w:val="both"/>
        <w:rPr>
          <w:rFonts w:cs="Times New Roman"/>
          <w:szCs w:val="24"/>
          <w:shd w:val="clear" w:color="auto" w:fill="FFFFFF"/>
        </w:rPr>
      </w:pPr>
      <w:r w:rsidRPr="007140B4">
        <w:rPr>
          <w:rFonts w:cs="Times New Roman"/>
          <w:szCs w:val="24"/>
          <w:shd w:val="clear" w:color="auto" w:fill="FFFFFF"/>
        </w:rPr>
        <w:t xml:space="preserve">Dramalı, A., Kaymakçı, Ş., Özbayır, T., Yavuz, M. ve Demir, F. (2003). Temel İlk Yardım Uygulamaları. İzmir: Ege Üniversitesi Basımevi </w:t>
      </w:r>
    </w:p>
    <w:p w14:paraId="18823AF0" w14:textId="3EE052A5"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Dutta, A. K., Seth, A., Goyal, P. K., Aggarwal, V., Mittal, S. K., Sharma, R., ... Lall, S. B. (1998). Poisoning in children: Indian scenario. </w:t>
      </w:r>
      <w:r w:rsidRPr="007140B4">
        <w:rPr>
          <w:rFonts w:cs="Times New Roman"/>
          <w:iCs/>
          <w:szCs w:val="24"/>
          <w:shd w:val="clear" w:color="auto" w:fill="FFFFFF"/>
        </w:rPr>
        <w:t>The Indian Journal of Pediatrics</w:t>
      </w:r>
      <w:r w:rsidRPr="007140B4">
        <w:rPr>
          <w:rFonts w:cs="Times New Roman"/>
          <w:szCs w:val="24"/>
          <w:shd w:val="clear" w:color="auto" w:fill="FFFFFF"/>
        </w:rPr>
        <w:t>, </w:t>
      </w:r>
      <w:r w:rsidRPr="007140B4">
        <w:rPr>
          <w:rFonts w:cs="Times New Roman"/>
          <w:iCs/>
          <w:szCs w:val="24"/>
          <w:shd w:val="clear" w:color="auto" w:fill="FFFFFF"/>
        </w:rPr>
        <w:t>65</w:t>
      </w:r>
      <w:r w:rsidRPr="007140B4">
        <w:rPr>
          <w:rFonts w:cs="Times New Roman"/>
          <w:szCs w:val="24"/>
          <w:shd w:val="clear" w:color="auto" w:fill="FFFFFF"/>
        </w:rPr>
        <w:t>(3), 365-370.</w:t>
      </w:r>
    </w:p>
    <w:p w14:paraId="571BCB7F" w14:textId="319032E3" w:rsidR="00214F83" w:rsidRPr="007140B4" w:rsidRDefault="00214F83" w:rsidP="00563321">
      <w:pPr>
        <w:spacing w:after="160"/>
        <w:ind w:left="708" w:hangingChars="295" w:hanging="708"/>
        <w:jc w:val="both"/>
        <w:rPr>
          <w:rFonts w:cs="Times New Roman"/>
          <w:szCs w:val="24"/>
          <w:shd w:val="clear" w:color="auto" w:fill="FFFFFF"/>
        </w:rPr>
      </w:pPr>
      <w:r w:rsidRPr="007140B4">
        <w:rPr>
          <w:rFonts w:cs="Times New Roman"/>
          <w:szCs w:val="24"/>
          <w:shd w:val="clear" w:color="auto" w:fill="FFFFFF"/>
        </w:rPr>
        <w:t>Ege, R. (1999). Kaza, Hastalık ve Yaralanmalarda İlk ve Acil Yardım (3. Bs.). Ankara: Türk Hava Kurumu Basımevi</w:t>
      </w:r>
    </w:p>
    <w:p w14:paraId="605ABDD2" w14:textId="03FCE996" w:rsidR="00214F83" w:rsidRPr="007140B4" w:rsidRDefault="00214F83" w:rsidP="00563321">
      <w:pPr>
        <w:ind w:left="708" w:hangingChars="295" w:hanging="708"/>
        <w:jc w:val="both"/>
        <w:rPr>
          <w:rFonts w:cs="Times New Roman"/>
          <w:szCs w:val="24"/>
        </w:rPr>
      </w:pPr>
      <w:r w:rsidRPr="007140B4">
        <w:rPr>
          <w:rFonts w:cs="Times New Roman"/>
          <w:szCs w:val="24"/>
          <w:shd w:val="clear" w:color="auto" w:fill="FFFFFF"/>
        </w:rPr>
        <w:lastRenderedPageBreak/>
        <w:t>Ergünay, O. (2007). Türkiye’nin afet profili. </w:t>
      </w:r>
      <w:r w:rsidRPr="007140B4">
        <w:rPr>
          <w:rFonts w:cs="Times New Roman"/>
          <w:iCs/>
          <w:szCs w:val="24"/>
          <w:shd w:val="clear" w:color="auto" w:fill="FFFFFF"/>
        </w:rPr>
        <w:t>TMMOB afet sempozyumu bildiriler kitabı</w:t>
      </w:r>
      <w:r w:rsidRPr="007140B4">
        <w:rPr>
          <w:rFonts w:cs="Times New Roman"/>
          <w:szCs w:val="24"/>
          <w:shd w:val="clear" w:color="auto" w:fill="FFFFFF"/>
        </w:rPr>
        <w:t xml:space="preserve">, </w:t>
      </w:r>
      <w:r w:rsidRPr="007140B4">
        <w:rPr>
          <w:rFonts w:cs="Times New Roman"/>
          <w:szCs w:val="24"/>
          <w:shd w:val="clear" w:color="auto" w:fill="FFFFFF"/>
        </w:rPr>
        <w:tab/>
        <w:t>5-7.</w:t>
      </w:r>
    </w:p>
    <w:p w14:paraId="143116B4" w14:textId="50ACE1FD"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Erkal, S. (2010). Identification of the number of home accidents per year involving children in the 0-6 age group and the measures taken by mothers to prevent home accidents. </w:t>
      </w:r>
      <w:r w:rsidRPr="007140B4">
        <w:rPr>
          <w:rFonts w:cs="Times New Roman"/>
          <w:iCs/>
          <w:szCs w:val="24"/>
          <w:shd w:val="clear" w:color="auto" w:fill="FFFFFF"/>
        </w:rPr>
        <w:t>The Turkish journal of pediatrics</w:t>
      </w:r>
      <w:r w:rsidRPr="007140B4">
        <w:rPr>
          <w:rFonts w:cs="Times New Roman"/>
          <w:szCs w:val="24"/>
          <w:shd w:val="clear" w:color="auto" w:fill="FFFFFF"/>
        </w:rPr>
        <w:t>, </w:t>
      </w:r>
      <w:r w:rsidRPr="007140B4">
        <w:rPr>
          <w:rFonts w:cs="Times New Roman"/>
          <w:iCs/>
          <w:szCs w:val="24"/>
          <w:shd w:val="clear" w:color="auto" w:fill="FFFFFF"/>
        </w:rPr>
        <w:t>52</w:t>
      </w:r>
      <w:r w:rsidRPr="007140B4">
        <w:rPr>
          <w:rFonts w:cs="Times New Roman"/>
          <w:szCs w:val="24"/>
          <w:shd w:val="clear" w:color="auto" w:fill="FFFFFF"/>
        </w:rPr>
        <w:t>(2), 150.</w:t>
      </w:r>
    </w:p>
    <w:p w14:paraId="3A40C312" w14:textId="26A34D36"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Erkan, M. ve Göz, F. (2006). </w:t>
      </w:r>
      <w:r w:rsidR="00E30F3F" w:rsidRPr="007140B4">
        <w:rPr>
          <w:rFonts w:cs="Times New Roman"/>
          <w:szCs w:val="24"/>
          <w:shd w:val="clear" w:color="auto" w:fill="FFFFFF"/>
        </w:rPr>
        <w:t>Öğretmenlerin İlk Yardım Konusundaki Bilgi Düzeylerinin Belirlenmesi</w:t>
      </w:r>
      <w:r w:rsidRPr="007140B4">
        <w:rPr>
          <w:rFonts w:cs="Times New Roman"/>
          <w:szCs w:val="24"/>
          <w:shd w:val="clear" w:color="auto" w:fill="FFFFFF"/>
        </w:rPr>
        <w:t>. </w:t>
      </w:r>
      <w:r w:rsidRPr="007140B4">
        <w:rPr>
          <w:rFonts w:cs="Times New Roman"/>
          <w:iCs/>
          <w:szCs w:val="24"/>
          <w:shd w:val="clear" w:color="auto" w:fill="FFFFFF"/>
        </w:rPr>
        <w:t>Anadolu Hemşirelik ve Sağlık Bilimleri Dergisi</w:t>
      </w:r>
      <w:r w:rsidRPr="007140B4">
        <w:rPr>
          <w:rFonts w:cs="Times New Roman"/>
          <w:szCs w:val="24"/>
          <w:shd w:val="clear" w:color="auto" w:fill="FFFFFF"/>
        </w:rPr>
        <w:t>, </w:t>
      </w:r>
      <w:r w:rsidRPr="007140B4">
        <w:rPr>
          <w:rFonts w:cs="Times New Roman"/>
          <w:iCs/>
          <w:szCs w:val="24"/>
          <w:shd w:val="clear" w:color="auto" w:fill="FFFFFF"/>
        </w:rPr>
        <w:t>9</w:t>
      </w:r>
      <w:r w:rsidRPr="007140B4">
        <w:rPr>
          <w:rFonts w:cs="Times New Roman"/>
          <w:szCs w:val="24"/>
          <w:shd w:val="clear" w:color="auto" w:fill="FFFFFF"/>
        </w:rPr>
        <w:t>(4), 63-68.</w:t>
      </w:r>
    </w:p>
    <w:p w14:paraId="61884E8C" w14:textId="6373F795"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Faul, M., Wald, M. M., Xu, L. ve Coronado, V. G. (2010). Traumatic brain injury in the United States; emergency department visits, hospitalizations, and deaths, </w:t>
      </w:r>
      <w:r w:rsidR="008017B8" w:rsidRPr="007140B4">
        <w:rPr>
          <w:rFonts w:cs="Times New Roman"/>
          <w:szCs w:val="24"/>
          <w:shd w:val="clear" w:color="auto" w:fill="FFFFFF"/>
        </w:rPr>
        <w:tab/>
      </w:r>
      <w:r w:rsidRPr="007140B4">
        <w:rPr>
          <w:rFonts w:cs="Times New Roman"/>
          <w:szCs w:val="24"/>
          <w:shd w:val="clear" w:color="auto" w:fill="FFFFFF"/>
        </w:rPr>
        <w:t>2002-2006.</w:t>
      </w:r>
    </w:p>
    <w:p w14:paraId="453A35DD" w14:textId="301FD4F3" w:rsidR="00214F83" w:rsidRPr="007140B4" w:rsidRDefault="00214F83" w:rsidP="00563321">
      <w:pPr>
        <w:ind w:left="708" w:hangingChars="295" w:hanging="708"/>
        <w:jc w:val="both"/>
        <w:rPr>
          <w:rFonts w:cs="Times New Roman"/>
          <w:szCs w:val="24"/>
        </w:rPr>
      </w:pPr>
      <w:r w:rsidRPr="007140B4">
        <w:rPr>
          <w:rFonts w:cs="Times New Roman"/>
          <w:szCs w:val="24"/>
          <w:shd w:val="clear" w:color="auto" w:fill="FFFFFF"/>
        </w:rPr>
        <w:t>Fung, O. W., Loke, A. Y. ve Lai, C. K. (2008). Disaster preparedness among Hong Kong nurses. </w:t>
      </w:r>
      <w:r w:rsidRPr="007140B4">
        <w:rPr>
          <w:rFonts w:cs="Times New Roman"/>
          <w:iCs/>
          <w:szCs w:val="24"/>
          <w:shd w:val="clear" w:color="auto" w:fill="FFFFFF"/>
        </w:rPr>
        <w:t>Journal of advanced nursing</w:t>
      </w:r>
      <w:r w:rsidRPr="007140B4">
        <w:rPr>
          <w:rFonts w:cs="Times New Roman"/>
          <w:szCs w:val="24"/>
          <w:shd w:val="clear" w:color="auto" w:fill="FFFFFF"/>
        </w:rPr>
        <w:t>, </w:t>
      </w:r>
      <w:r w:rsidRPr="007140B4">
        <w:rPr>
          <w:rFonts w:cs="Times New Roman"/>
          <w:iCs/>
          <w:szCs w:val="24"/>
          <w:shd w:val="clear" w:color="auto" w:fill="FFFFFF"/>
        </w:rPr>
        <w:t>62</w:t>
      </w:r>
      <w:r w:rsidRPr="007140B4">
        <w:rPr>
          <w:rFonts w:cs="Times New Roman"/>
          <w:szCs w:val="24"/>
          <w:shd w:val="clear" w:color="auto" w:fill="FFFFFF"/>
        </w:rPr>
        <w:t>(6), 698-703.</w:t>
      </w:r>
    </w:p>
    <w:p w14:paraId="6531336D" w14:textId="4125F1D8"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Fushiki, S. (2013). Radiation hazards in children–lessons from Chernobyl, Three Mile Island and Fukushima. </w:t>
      </w:r>
      <w:r w:rsidRPr="007140B4">
        <w:rPr>
          <w:rFonts w:cs="Times New Roman"/>
          <w:iCs/>
          <w:szCs w:val="24"/>
          <w:shd w:val="clear" w:color="auto" w:fill="FFFFFF"/>
        </w:rPr>
        <w:t>Brain and Development</w:t>
      </w:r>
      <w:r w:rsidRPr="007140B4">
        <w:rPr>
          <w:rFonts w:cs="Times New Roman"/>
          <w:szCs w:val="24"/>
          <w:shd w:val="clear" w:color="auto" w:fill="FFFFFF"/>
        </w:rPr>
        <w:t>, </w:t>
      </w:r>
      <w:r w:rsidRPr="007140B4">
        <w:rPr>
          <w:rFonts w:cs="Times New Roman"/>
          <w:iCs/>
          <w:szCs w:val="24"/>
          <w:shd w:val="clear" w:color="auto" w:fill="FFFFFF"/>
        </w:rPr>
        <w:t>35</w:t>
      </w:r>
      <w:r w:rsidRPr="007140B4">
        <w:rPr>
          <w:rFonts w:cs="Times New Roman"/>
          <w:szCs w:val="24"/>
          <w:shd w:val="clear" w:color="auto" w:fill="FFFFFF"/>
        </w:rPr>
        <w:t>(3), 220-227.</w:t>
      </w:r>
    </w:p>
    <w:p w14:paraId="2B8EDC21" w14:textId="60E3661D" w:rsidR="00214F83" w:rsidRPr="007140B4" w:rsidRDefault="00214F83" w:rsidP="00563321">
      <w:pPr>
        <w:ind w:left="708" w:hangingChars="295" w:hanging="708"/>
        <w:jc w:val="both"/>
        <w:rPr>
          <w:rFonts w:cs="Times New Roman"/>
          <w:szCs w:val="24"/>
        </w:rPr>
      </w:pPr>
      <w:r w:rsidRPr="007140B4">
        <w:rPr>
          <w:rFonts w:cs="Times New Roman"/>
          <w:szCs w:val="24"/>
          <w:shd w:val="clear" w:color="auto" w:fill="FFFFFF"/>
        </w:rPr>
        <w:t xml:space="preserve">Gagliardi, M., Neighbors, M., Spears, C., Byrd, S. ve Snarr, J. (1994). Emergencies in the school setting: are public school teachers adequately trained to </w:t>
      </w:r>
      <w:r w:rsidR="00785023" w:rsidRPr="007140B4">
        <w:rPr>
          <w:rFonts w:cs="Times New Roman"/>
          <w:szCs w:val="24"/>
          <w:shd w:val="clear" w:color="auto" w:fill="FFFFFF"/>
        </w:rPr>
        <w:t>respond?</w:t>
      </w:r>
      <w:r w:rsidRPr="007140B4">
        <w:rPr>
          <w:rFonts w:cs="Times New Roman"/>
          <w:szCs w:val="24"/>
          <w:shd w:val="clear" w:color="auto" w:fill="FFFFFF"/>
        </w:rPr>
        <w:t> </w:t>
      </w:r>
      <w:r w:rsidRPr="007140B4">
        <w:rPr>
          <w:rFonts w:cs="Times New Roman"/>
          <w:iCs/>
          <w:szCs w:val="24"/>
          <w:shd w:val="clear" w:color="auto" w:fill="FFFFFF"/>
        </w:rPr>
        <w:t>Prehospital and disaster medicine</w:t>
      </w:r>
      <w:r w:rsidRPr="007140B4">
        <w:rPr>
          <w:rFonts w:cs="Times New Roman"/>
          <w:szCs w:val="24"/>
          <w:shd w:val="clear" w:color="auto" w:fill="FFFFFF"/>
        </w:rPr>
        <w:t>, </w:t>
      </w:r>
      <w:r w:rsidRPr="007140B4">
        <w:rPr>
          <w:rFonts w:cs="Times New Roman"/>
          <w:iCs/>
          <w:szCs w:val="24"/>
          <w:shd w:val="clear" w:color="auto" w:fill="FFFFFF"/>
        </w:rPr>
        <w:t>9</w:t>
      </w:r>
      <w:r w:rsidRPr="007140B4">
        <w:rPr>
          <w:rFonts w:cs="Times New Roman"/>
          <w:szCs w:val="24"/>
          <w:shd w:val="clear" w:color="auto" w:fill="FFFFFF"/>
        </w:rPr>
        <w:t>(4), 222-225.</w:t>
      </w:r>
    </w:p>
    <w:p w14:paraId="229F9750" w14:textId="6BD07B34"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Gaines, S. K. ve Leary, J. M. (2004). Public health emergency preparedness in the setting </w:t>
      </w:r>
      <w:r w:rsidRPr="007140B4">
        <w:rPr>
          <w:rFonts w:cs="Times New Roman"/>
          <w:szCs w:val="24"/>
          <w:shd w:val="clear" w:color="auto" w:fill="FFFFFF"/>
        </w:rPr>
        <w:tab/>
        <w:t>of child care. </w:t>
      </w:r>
      <w:r w:rsidRPr="007140B4">
        <w:rPr>
          <w:rFonts w:cs="Times New Roman"/>
          <w:iCs/>
          <w:szCs w:val="24"/>
          <w:shd w:val="clear" w:color="auto" w:fill="FFFFFF"/>
        </w:rPr>
        <w:t>Family &amp; Community Health</w:t>
      </w:r>
      <w:r w:rsidRPr="007140B4">
        <w:rPr>
          <w:rFonts w:cs="Times New Roman"/>
          <w:szCs w:val="24"/>
          <w:shd w:val="clear" w:color="auto" w:fill="FFFFFF"/>
        </w:rPr>
        <w:t>, </w:t>
      </w:r>
      <w:r w:rsidRPr="007140B4">
        <w:rPr>
          <w:rFonts w:cs="Times New Roman"/>
          <w:iCs/>
          <w:szCs w:val="24"/>
          <w:shd w:val="clear" w:color="auto" w:fill="FFFFFF"/>
        </w:rPr>
        <w:t>27</w:t>
      </w:r>
      <w:r w:rsidRPr="007140B4">
        <w:rPr>
          <w:rFonts w:cs="Times New Roman"/>
          <w:szCs w:val="24"/>
          <w:shd w:val="clear" w:color="auto" w:fill="FFFFFF"/>
        </w:rPr>
        <w:t>(3), 260-265.</w:t>
      </w:r>
    </w:p>
    <w:p w14:paraId="5F7C89D0" w14:textId="381379DE"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Gandhi, R. R., Liebman, M. A., Stafford, B. L. ve Stafford, P. W. (1999). Dog bite injuries in children: a preliminary survey. </w:t>
      </w:r>
      <w:r w:rsidRPr="007140B4">
        <w:rPr>
          <w:rFonts w:cs="Times New Roman"/>
          <w:iCs/>
          <w:szCs w:val="24"/>
          <w:shd w:val="clear" w:color="auto" w:fill="FFFFFF"/>
        </w:rPr>
        <w:t>The American surgeon</w:t>
      </w:r>
      <w:r w:rsidRPr="007140B4">
        <w:rPr>
          <w:rFonts w:cs="Times New Roman"/>
          <w:szCs w:val="24"/>
          <w:shd w:val="clear" w:color="auto" w:fill="FFFFFF"/>
        </w:rPr>
        <w:t>, </w:t>
      </w:r>
      <w:r w:rsidRPr="007140B4">
        <w:rPr>
          <w:rFonts w:cs="Times New Roman"/>
          <w:iCs/>
          <w:szCs w:val="24"/>
          <w:shd w:val="clear" w:color="auto" w:fill="FFFFFF"/>
        </w:rPr>
        <w:t>65</w:t>
      </w:r>
      <w:r w:rsidRPr="007140B4">
        <w:rPr>
          <w:rFonts w:cs="Times New Roman"/>
          <w:szCs w:val="24"/>
          <w:shd w:val="clear" w:color="auto" w:fill="FFFFFF"/>
        </w:rPr>
        <w:t>(9), 863.</w:t>
      </w:r>
    </w:p>
    <w:p w14:paraId="47BFE1C7" w14:textId="0357E40D" w:rsidR="00214F83" w:rsidRPr="007140B4" w:rsidRDefault="00214F83" w:rsidP="00563321">
      <w:pPr>
        <w:spacing w:after="160"/>
        <w:ind w:left="708" w:hangingChars="295" w:hanging="708"/>
        <w:jc w:val="both"/>
        <w:rPr>
          <w:rFonts w:cs="Times New Roman"/>
          <w:szCs w:val="24"/>
          <w:shd w:val="clear" w:color="auto" w:fill="FFFFFF"/>
        </w:rPr>
      </w:pPr>
      <w:r w:rsidRPr="007140B4">
        <w:rPr>
          <w:rFonts w:cs="Times New Roman"/>
          <w:szCs w:val="24"/>
          <w:shd w:val="clear" w:color="auto" w:fill="FFFFFF"/>
        </w:rPr>
        <w:t>Ganpatrao, J. S. (2014). Knowledge and practices of school teacher regarding disaster management. </w:t>
      </w:r>
      <w:r w:rsidRPr="007140B4">
        <w:rPr>
          <w:rFonts w:cs="Times New Roman"/>
          <w:iCs/>
          <w:szCs w:val="24"/>
          <w:shd w:val="clear" w:color="auto" w:fill="FFFFFF"/>
        </w:rPr>
        <w:t xml:space="preserve">International Journal of Health System and </w:t>
      </w:r>
      <w:r w:rsidR="008017B8" w:rsidRPr="007140B4">
        <w:rPr>
          <w:rFonts w:cs="Times New Roman"/>
          <w:iCs/>
          <w:szCs w:val="24"/>
          <w:shd w:val="clear" w:color="auto" w:fill="FFFFFF"/>
        </w:rPr>
        <w:tab/>
      </w:r>
      <w:r w:rsidRPr="007140B4">
        <w:rPr>
          <w:rFonts w:cs="Times New Roman"/>
          <w:iCs/>
          <w:szCs w:val="24"/>
          <w:shd w:val="clear" w:color="auto" w:fill="FFFFFF"/>
        </w:rPr>
        <w:t>Disaster Management</w:t>
      </w:r>
      <w:r w:rsidRPr="007140B4">
        <w:rPr>
          <w:rFonts w:cs="Times New Roman"/>
          <w:szCs w:val="24"/>
          <w:shd w:val="clear" w:color="auto" w:fill="FFFFFF"/>
        </w:rPr>
        <w:t>, </w:t>
      </w:r>
      <w:r w:rsidRPr="007140B4">
        <w:rPr>
          <w:rFonts w:cs="Times New Roman"/>
          <w:iCs/>
          <w:szCs w:val="24"/>
          <w:shd w:val="clear" w:color="auto" w:fill="FFFFFF"/>
        </w:rPr>
        <w:t>2</w:t>
      </w:r>
      <w:r w:rsidRPr="007140B4">
        <w:rPr>
          <w:rFonts w:cs="Times New Roman"/>
          <w:szCs w:val="24"/>
          <w:shd w:val="clear" w:color="auto" w:fill="FFFFFF"/>
        </w:rPr>
        <w:t xml:space="preserve">(2), </w:t>
      </w:r>
      <w:r w:rsidRPr="007140B4">
        <w:rPr>
          <w:rFonts w:cs="Times New Roman"/>
          <w:szCs w:val="24"/>
          <w:shd w:val="clear" w:color="auto" w:fill="FFFFFF"/>
        </w:rPr>
        <w:tab/>
        <w:t>98.</w:t>
      </w:r>
    </w:p>
    <w:p w14:paraId="27457ABE" w14:textId="39781E2F"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Gill, P. ve Falder, S. (2017). Early management of paediatric burn injuries. </w:t>
      </w:r>
      <w:r w:rsidRPr="007140B4">
        <w:rPr>
          <w:rFonts w:cs="Times New Roman"/>
          <w:iCs/>
          <w:szCs w:val="24"/>
          <w:shd w:val="clear" w:color="auto" w:fill="FFFFFF"/>
        </w:rPr>
        <w:t>Paediatrics and Child Health</w:t>
      </w:r>
      <w:r w:rsidRPr="007140B4">
        <w:rPr>
          <w:rFonts w:cs="Times New Roman"/>
          <w:szCs w:val="24"/>
          <w:shd w:val="clear" w:color="auto" w:fill="FFFFFF"/>
        </w:rPr>
        <w:t>, </w:t>
      </w:r>
      <w:r w:rsidRPr="007140B4">
        <w:rPr>
          <w:rFonts w:cs="Times New Roman"/>
          <w:iCs/>
          <w:szCs w:val="24"/>
          <w:shd w:val="clear" w:color="auto" w:fill="FFFFFF"/>
        </w:rPr>
        <w:t>27</w:t>
      </w:r>
      <w:r w:rsidRPr="007140B4">
        <w:rPr>
          <w:rFonts w:cs="Times New Roman"/>
          <w:szCs w:val="24"/>
          <w:shd w:val="clear" w:color="auto" w:fill="FFFFFF"/>
        </w:rPr>
        <w:t>(9), 406-414.</w:t>
      </w:r>
    </w:p>
    <w:p w14:paraId="2F8290A2" w14:textId="502AD481"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Golden, D. B. (2006). Insect allergy in children. </w:t>
      </w:r>
      <w:r w:rsidRPr="007140B4">
        <w:rPr>
          <w:rFonts w:cs="Times New Roman"/>
          <w:iCs/>
          <w:szCs w:val="24"/>
          <w:shd w:val="clear" w:color="auto" w:fill="FFFFFF"/>
        </w:rPr>
        <w:t xml:space="preserve">Current opinion in allergy and </w:t>
      </w:r>
      <w:r w:rsidR="008017B8" w:rsidRPr="007140B4">
        <w:rPr>
          <w:rFonts w:cs="Times New Roman"/>
          <w:iCs/>
          <w:szCs w:val="24"/>
          <w:shd w:val="clear" w:color="auto" w:fill="FFFFFF"/>
        </w:rPr>
        <w:tab/>
      </w:r>
      <w:r w:rsidRPr="007140B4">
        <w:rPr>
          <w:rFonts w:cs="Times New Roman"/>
          <w:iCs/>
          <w:szCs w:val="24"/>
          <w:shd w:val="clear" w:color="auto" w:fill="FFFFFF"/>
        </w:rPr>
        <w:t>clinical immunology</w:t>
      </w:r>
      <w:r w:rsidRPr="007140B4">
        <w:rPr>
          <w:rFonts w:cs="Times New Roman"/>
          <w:szCs w:val="24"/>
          <w:shd w:val="clear" w:color="auto" w:fill="FFFFFF"/>
        </w:rPr>
        <w:t>, </w:t>
      </w:r>
      <w:r w:rsidRPr="007140B4">
        <w:rPr>
          <w:rFonts w:cs="Times New Roman"/>
          <w:iCs/>
          <w:szCs w:val="24"/>
          <w:shd w:val="clear" w:color="auto" w:fill="FFFFFF"/>
        </w:rPr>
        <w:t>6</w:t>
      </w:r>
      <w:r w:rsidRPr="007140B4">
        <w:rPr>
          <w:rFonts w:cs="Times New Roman"/>
          <w:szCs w:val="24"/>
          <w:shd w:val="clear" w:color="auto" w:fill="FFFFFF"/>
        </w:rPr>
        <w:t>(4), 289-293.</w:t>
      </w:r>
    </w:p>
    <w:p w14:paraId="3EF366E0" w14:textId="16273421"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lastRenderedPageBreak/>
        <w:t>Golden, D. B. K.(2017). Insect allergy. In </w:t>
      </w:r>
      <w:r w:rsidRPr="007140B4">
        <w:rPr>
          <w:rFonts w:cs="Times New Roman"/>
          <w:iCs/>
          <w:szCs w:val="24"/>
          <w:shd w:val="clear" w:color="auto" w:fill="FFFFFF"/>
        </w:rPr>
        <w:t>Middleton's Allergy Essentials</w:t>
      </w:r>
      <w:r w:rsidRPr="007140B4">
        <w:rPr>
          <w:rFonts w:cs="Times New Roman"/>
          <w:szCs w:val="24"/>
          <w:shd w:val="clear" w:color="auto" w:fill="FFFFFF"/>
        </w:rPr>
        <w:t xml:space="preserve"> (pp. 377-393). </w:t>
      </w:r>
    </w:p>
    <w:p w14:paraId="1ABE78EB" w14:textId="18E77EC3"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Goutos, I. ve Tyler, M. (2013). Early management of paediatric burn injuries. </w:t>
      </w:r>
      <w:r w:rsidRPr="007140B4">
        <w:rPr>
          <w:rFonts w:cs="Times New Roman"/>
          <w:iCs/>
          <w:szCs w:val="24"/>
          <w:shd w:val="clear" w:color="auto" w:fill="FFFFFF"/>
        </w:rPr>
        <w:t>Paediatrics and Child Health</w:t>
      </w:r>
      <w:r w:rsidRPr="007140B4">
        <w:rPr>
          <w:rFonts w:cs="Times New Roman"/>
          <w:szCs w:val="24"/>
          <w:shd w:val="clear" w:color="auto" w:fill="FFFFFF"/>
        </w:rPr>
        <w:t>, </w:t>
      </w:r>
      <w:r w:rsidRPr="007140B4">
        <w:rPr>
          <w:rFonts w:cs="Times New Roman"/>
          <w:iCs/>
          <w:szCs w:val="24"/>
          <w:shd w:val="clear" w:color="auto" w:fill="FFFFFF"/>
        </w:rPr>
        <w:t>23</w:t>
      </w:r>
      <w:r w:rsidRPr="007140B4">
        <w:rPr>
          <w:rFonts w:cs="Times New Roman"/>
          <w:szCs w:val="24"/>
          <w:shd w:val="clear" w:color="auto" w:fill="FFFFFF"/>
        </w:rPr>
        <w:t>(9), 391-396.</w:t>
      </w:r>
    </w:p>
    <w:p w14:paraId="1831852C" w14:textId="57878DC8"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Gutiérrez, J. M., Theakston, R. D. G. ve Warrell, D. A. (2006). Confronting the neglected problem of snake bite envenoming: the need for a global partnership. </w:t>
      </w:r>
      <w:r w:rsidRPr="007140B4">
        <w:rPr>
          <w:rFonts w:cs="Times New Roman"/>
          <w:iCs/>
          <w:szCs w:val="24"/>
          <w:shd w:val="clear" w:color="auto" w:fill="FFFFFF"/>
        </w:rPr>
        <w:t>PLoS medicine</w:t>
      </w:r>
      <w:r w:rsidRPr="007140B4">
        <w:rPr>
          <w:rFonts w:cs="Times New Roman"/>
          <w:szCs w:val="24"/>
          <w:shd w:val="clear" w:color="auto" w:fill="FFFFFF"/>
        </w:rPr>
        <w:t>, </w:t>
      </w:r>
      <w:r w:rsidRPr="007140B4">
        <w:rPr>
          <w:rFonts w:cs="Times New Roman"/>
          <w:iCs/>
          <w:szCs w:val="24"/>
          <w:shd w:val="clear" w:color="auto" w:fill="FFFFFF"/>
        </w:rPr>
        <w:t>3</w:t>
      </w:r>
      <w:r w:rsidRPr="007140B4">
        <w:rPr>
          <w:rFonts w:cs="Times New Roman"/>
          <w:szCs w:val="24"/>
          <w:shd w:val="clear" w:color="auto" w:fill="FFFFFF"/>
        </w:rPr>
        <w:t>(6).</w:t>
      </w:r>
    </w:p>
    <w:p w14:paraId="3ECEAC7F" w14:textId="54835741"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Hampson, N. B. ve Weaver, L. K. (2007). Carbon monoxide poisoning: a new incidence for an old disease.</w:t>
      </w:r>
    </w:p>
    <w:p w14:paraId="19BC50DE" w14:textId="1C800075"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Handford, C., Buxton, P., Russell, K., Imray, C. E., McIntosh, S. E., Freer, L., ... Imray, C. H. (2014). Frostbite: a practical approach to hospital management. </w:t>
      </w:r>
      <w:r w:rsidRPr="007140B4">
        <w:rPr>
          <w:rFonts w:cs="Times New Roman"/>
          <w:iCs/>
          <w:szCs w:val="24"/>
          <w:shd w:val="clear" w:color="auto" w:fill="FFFFFF"/>
        </w:rPr>
        <w:t>Extreme physiology &amp; medicine</w:t>
      </w:r>
      <w:r w:rsidRPr="007140B4">
        <w:rPr>
          <w:rFonts w:cs="Times New Roman"/>
          <w:szCs w:val="24"/>
          <w:shd w:val="clear" w:color="auto" w:fill="FFFFFF"/>
        </w:rPr>
        <w:t>, </w:t>
      </w:r>
      <w:r w:rsidRPr="007140B4">
        <w:rPr>
          <w:rFonts w:cs="Times New Roman"/>
          <w:iCs/>
          <w:szCs w:val="24"/>
          <w:shd w:val="clear" w:color="auto" w:fill="FFFFFF"/>
        </w:rPr>
        <w:t>3</w:t>
      </w:r>
      <w:r w:rsidRPr="007140B4">
        <w:rPr>
          <w:rFonts w:cs="Times New Roman"/>
          <w:szCs w:val="24"/>
          <w:shd w:val="clear" w:color="auto" w:fill="FFFFFF"/>
        </w:rPr>
        <w:t>(1), 7.</w:t>
      </w:r>
    </w:p>
    <w:p w14:paraId="6877081F" w14:textId="6250F317"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Hansoti, B. ve Beattie, T. (2005). Can the height of fall predict long bone fracture in children under 24 </w:t>
      </w:r>
      <w:r w:rsidR="007A5C5B" w:rsidRPr="007140B4">
        <w:rPr>
          <w:rFonts w:cs="Times New Roman"/>
          <w:szCs w:val="24"/>
          <w:shd w:val="clear" w:color="auto" w:fill="FFFFFF"/>
        </w:rPr>
        <w:t>months?</w:t>
      </w:r>
      <w:r w:rsidRPr="007140B4">
        <w:rPr>
          <w:rFonts w:cs="Times New Roman"/>
          <w:szCs w:val="24"/>
          <w:shd w:val="clear" w:color="auto" w:fill="FFFFFF"/>
        </w:rPr>
        <w:t> </w:t>
      </w:r>
      <w:r w:rsidRPr="007140B4">
        <w:rPr>
          <w:rFonts w:cs="Times New Roman"/>
          <w:iCs/>
          <w:szCs w:val="24"/>
          <w:shd w:val="clear" w:color="auto" w:fill="FFFFFF"/>
        </w:rPr>
        <w:t>European Journal of Emergency Medicine</w:t>
      </w:r>
      <w:r w:rsidRPr="007140B4">
        <w:rPr>
          <w:rFonts w:cs="Times New Roman"/>
          <w:szCs w:val="24"/>
          <w:shd w:val="clear" w:color="auto" w:fill="FFFFFF"/>
        </w:rPr>
        <w:t>, </w:t>
      </w:r>
      <w:r w:rsidRPr="007140B4">
        <w:rPr>
          <w:rFonts w:cs="Times New Roman"/>
          <w:iCs/>
          <w:szCs w:val="24"/>
          <w:shd w:val="clear" w:color="auto" w:fill="FFFFFF"/>
        </w:rPr>
        <w:t>12</w:t>
      </w:r>
      <w:r w:rsidRPr="007140B4">
        <w:rPr>
          <w:rFonts w:cs="Times New Roman"/>
          <w:szCs w:val="24"/>
          <w:shd w:val="clear" w:color="auto" w:fill="FFFFFF"/>
        </w:rPr>
        <w:t xml:space="preserve">(6), </w:t>
      </w:r>
      <w:r w:rsidR="008017B8" w:rsidRPr="007140B4">
        <w:rPr>
          <w:rFonts w:cs="Times New Roman"/>
          <w:szCs w:val="24"/>
          <w:shd w:val="clear" w:color="auto" w:fill="FFFFFF"/>
        </w:rPr>
        <w:t>285-</w:t>
      </w:r>
      <w:r w:rsidRPr="007140B4">
        <w:rPr>
          <w:rFonts w:cs="Times New Roman"/>
          <w:szCs w:val="24"/>
          <w:shd w:val="clear" w:color="auto" w:fill="FFFFFF"/>
        </w:rPr>
        <w:t>286.</w:t>
      </w:r>
    </w:p>
    <w:p w14:paraId="397F854C" w14:textId="7BCB2919"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Hardy, K. R. ve Thom, S. R. (1994). Pathophysiology and treatment of carbon </w:t>
      </w:r>
      <w:r w:rsidR="00880A2F" w:rsidRPr="007140B4">
        <w:rPr>
          <w:rFonts w:cs="Times New Roman"/>
          <w:szCs w:val="24"/>
          <w:shd w:val="clear" w:color="auto" w:fill="FFFFFF"/>
        </w:rPr>
        <w:t xml:space="preserve">monoxide </w:t>
      </w:r>
      <w:r w:rsidRPr="007140B4">
        <w:rPr>
          <w:rFonts w:cs="Times New Roman"/>
          <w:szCs w:val="24"/>
          <w:shd w:val="clear" w:color="auto" w:fill="FFFFFF"/>
        </w:rPr>
        <w:t>poisoning. </w:t>
      </w:r>
      <w:r w:rsidRPr="007140B4">
        <w:rPr>
          <w:rFonts w:cs="Times New Roman"/>
          <w:iCs/>
          <w:szCs w:val="24"/>
          <w:shd w:val="clear" w:color="auto" w:fill="FFFFFF"/>
        </w:rPr>
        <w:t>Journal of Toxicology: Clinical Toxicology</w:t>
      </w:r>
      <w:r w:rsidRPr="007140B4">
        <w:rPr>
          <w:rFonts w:cs="Times New Roman"/>
          <w:szCs w:val="24"/>
          <w:shd w:val="clear" w:color="auto" w:fill="FFFFFF"/>
        </w:rPr>
        <w:t>, </w:t>
      </w:r>
      <w:r w:rsidRPr="007140B4">
        <w:rPr>
          <w:rFonts w:cs="Times New Roman"/>
          <w:iCs/>
          <w:szCs w:val="24"/>
          <w:shd w:val="clear" w:color="auto" w:fill="FFFFFF"/>
        </w:rPr>
        <w:t>32</w:t>
      </w:r>
      <w:r w:rsidRPr="007140B4">
        <w:rPr>
          <w:rFonts w:cs="Times New Roman"/>
          <w:szCs w:val="24"/>
          <w:shd w:val="clear" w:color="auto" w:fill="FFFFFF"/>
        </w:rPr>
        <w:t>(6), 613-629.</w:t>
      </w:r>
    </w:p>
    <w:p w14:paraId="6C298DFF" w14:textId="284C081E"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Hayano, R. S., Tsubokura, M., Miyazaki, M., Satou, H., Sato, K., Masaki, S. ve </w:t>
      </w:r>
      <w:r w:rsidR="00880A2F" w:rsidRPr="007140B4">
        <w:rPr>
          <w:rFonts w:cs="Times New Roman"/>
          <w:szCs w:val="24"/>
          <w:shd w:val="clear" w:color="auto" w:fill="FFFFFF"/>
        </w:rPr>
        <w:t xml:space="preserve">Sakuma, </w:t>
      </w:r>
      <w:r w:rsidRPr="007140B4">
        <w:rPr>
          <w:rFonts w:cs="Times New Roman"/>
          <w:szCs w:val="24"/>
          <w:shd w:val="clear" w:color="auto" w:fill="FFFFFF"/>
        </w:rPr>
        <w:t xml:space="preserve">Y. (2013). Internal radiocesium contamination of adults and children in Fukushima 7 </w:t>
      </w:r>
      <w:r w:rsidRPr="007140B4">
        <w:rPr>
          <w:rFonts w:cs="Times New Roman"/>
          <w:szCs w:val="24"/>
          <w:shd w:val="clear" w:color="auto" w:fill="FFFFFF"/>
        </w:rPr>
        <w:tab/>
        <w:t xml:space="preserve">to 20 months after the Fukushima NPP accident as </w:t>
      </w:r>
      <w:r w:rsidR="008017B8" w:rsidRPr="007140B4">
        <w:rPr>
          <w:rFonts w:cs="Times New Roman"/>
          <w:szCs w:val="24"/>
          <w:shd w:val="clear" w:color="auto" w:fill="FFFFFF"/>
        </w:rPr>
        <w:tab/>
      </w:r>
      <w:r w:rsidR="00880A2F" w:rsidRPr="007140B4">
        <w:rPr>
          <w:rFonts w:cs="Times New Roman"/>
          <w:szCs w:val="24"/>
          <w:shd w:val="clear" w:color="auto" w:fill="FFFFFF"/>
        </w:rPr>
        <w:t>measured by extensive whole-</w:t>
      </w:r>
      <w:r w:rsidRPr="007140B4">
        <w:rPr>
          <w:rFonts w:cs="Times New Roman"/>
          <w:szCs w:val="24"/>
          <w:shd w:val="clear" w:color="auto" w:fill="FFFFFF"/>
        </w:rPr>
        <w:t>body-counter surveys. </w:t>
      </w:r>
      <w:r w:rsidRPr="007140B4">
        <w:rPr>
          <w:rFonts w:cs="Times New Roman"/>
          <w:iCs/>
          <w:szCs w:val="24"/>
          <w:shd w:val="clear" w:color="auto" w:fill="FFFFFF"/>
        </w:rPr>
        <w:t>Proceedings of the Japan Academy, Series B</w:t>
      </w:r>
      <w:r w:rsidRPr="007140B4">
        <w:rPr>
          <w:rFonts w:cs="Times New Roman"/>
          <w:szCs w:val="24"/>
          <w:shd w:val="clear" w:color="auto" w:fill="FFFFFF"/>
        </w:rPr>
        <w:t>, </w:t>
      </w:r>
      <w:r w:rsidRPr="007140B4">
        <w:rPr>
          <w:rFonts w:cs="Times New Roman"/>
          <w:iCs/>
          <w:szCs w:val="24"/>
          <w:shd w:val="clear" w:color="auto" w:fill="FFFFFF"/>
        </w:rPr>
        <w:t>89</w:t>
      </w:r>
      <w:r w:rsidRPr="007140B4">
        <w:rPr>
          <w:rFonts w:cs="Times New Roman"/>
          <w:szCs w:val="24"/>
          <w:shd w:val="clear" w:color="auto" w:fill="FFFFFF"/>
        </w:rPr>
        <w:t>(4), 157-163.</w:t>
      </w:r>
    </w:p>
    <w:p w14:paraId="1139643A" w14:textId="3CE4B517"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Hennrikus, W. L., Shaw, B. A. ve Gerardi, J. A. (2003). Injuries when children </w:t>
      </w:r>
      <w:r w:rsidR="00880A2F" w:rsidRPr="007140B4">
        <w:rPr>
          <w:rFonts w:cs="Times New Roman"/>
          <w:szCs w:val="24"/>
          <w:shd w:val="clear" w:color="auto" w:fill="FFFFFF"/>
        </w:rPr>
        <w:t xml:space="preserve">reportedly </w:t>
      </w:r>
      <w:r w:rsidRPr="007140B4">
        <w:rPr>
          <w:rFonts w:cs="Times New Roman"/>
          <w:szCs w:val="24"/>
          <w:shd w:val="clear" w:color="auto" w:fill="FFFFFF"/>
        </w:rPr>
        <w:t>fall from a bed or couch. </w:t>
      </w:r>
      <w:r w:rsidRPr="007140B4">
        <w:rPr>
          <w:rFonts w:cs="Times New Roman"/>
          <w:iCs/>
          <w:szCs w:val="24"/>
          <w:shd w:val="clear" w:color="auto" w:fill="FFFFFF"/>
        </w:rPr>
        <w:t>Clinical Orthopaedics and Related Research®</w:t>
      </w:r>
      <w:r w:rsidRPr="007140B4">
        <w:rPr>
          <w:rFonts w:cs="Times New Roman"/>
          <w:szCs w:val="24"/>
          <w:shd w:val="clear" w:color="auto" w:fill="FFFFFF"/>
        </w:rPr>
        <w:t>, </w:t>
      </w:r>
      <w:r w:rsidRPr="007140B4">
        <w:rPr>
          <w:rFonts w:cs="Times New Roman"/>
          <w:iCs/>
          <w:szCs w:val="24"/>
          <w:shd w:val="clear" w:color="auto" w:fill="FFFFFF"/>
        </w:rPr>
        <w:t>407</w:t>
      </w:r>
      <w:r w:rsidRPr="007140B4">
        <w:rPr>
          <w:rFonts w:cs="Times New Roman"/>
          <w:szCs w:val="24"/>
          <w:shd w:val="clear" w:color="auto" w:fill="FFFFFF"/>
        </w:rPr>
        <w:t>, 148-151.</w:t>
      </w:r>
    </w:p>
    <w:p w14:paraId="61C6D0D2" w14:textId="2D03F97D"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Hettiaratchy, S. ve Dziewulski, P. (2004). ABC of burns: Introduction. </w:t>
      </w:r>
      <w:r w:rsidRPr="007140B4">
        <w:rPr>
          <w:rFonts w:cs="Times New Roman"/>
          <w:iCs/>
          <w:szCs w:val="24"/>
          <w:shd w:val="clear" w:color="auto" w:fill="FFFFFF"/>
        </w:rPr>
        <w:t>BMJ: British Medical Journal</w:t>
      </w:r>
      <w:r w:rsidRPr="007140B4">
        <w:rPr>
          <w:rFonts w:cs="Times New Roman"/>
          <w:szCs w:val="24"/>
          <w:shd w:val="clear" w:color="auto" w:fill="FFFFFF"/>
        </w:rPr>
        <w:t>, </w:t>
      </w:r>
      <w:r w:rsidRPr="007140B4">
        <w:rPr>
          <w:rFonts w:cs="Times New Roman"/>
          <w:iCs/>
          <w:szCs w:val="24"/>
          <w:shd w:val="clear" w:color="auto" w:fill="FFFFFF"/>
        </w:rPr>
        <w:t>328</w:t>
      </w:r>
      <w:r w:rsidRPr="007140B4">
        <w:rPr>
          <w:rFonts w:cs="Times New Roman"/>
          <w:szCs w:val="24"/>
          <w:shd w:val="clear" w:color="auto" w:fill="FFFFFF"/>
        </w:rPr>
        <w:t>(7452), 1366.</w:t>
      </w:r>
    </w:p>
    <w:p w14:paraId="2345FAA2" w14:textId="33B809E3"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lastRenderedPageBreak/>
        <w:t xml:space="preserve">Hofman, K., Primack, A., Keusch, G. ve Hrynkow, S. (2005). Addressing The </w:t>
      </w:r>
      <w:r w:rsidR="00880A2F" w:rsidRPr="007140B4">
        <w:rPr>
          <w:rFonts w:cs="Times New Roman"/>
          <w:szCs w:val="24"/>
          <w:shd w:val="clear" w:color="auto" w:fill="FFFFFF"/>
        </w:rPr>
        <w:t xml:space="preserve">Growing </w:t>
      </w:r>
      <w:r w:rsidRPr="007140B4">
        <w:rPr>
          <w:rFonts w:cs="Times New Roman"/>
          <w:szCs w:val="24"/>
          <w:shd w:val="clear" w:color="auto" w:fill="FFFFFF"/>
        </w:rPr>
        <w:t>Burden Of Trauma And İnjury İn Low-And Middle-İncome Countries. </w:t>
      </w:r>
      <w:r w:rsidRPr="007140B4">
        <w:rPr>
          <w:rFonts w:cs="Times New Roman"/>
          <w:iCs/>
          <w:szCs w:val="24"/>
          <w:shd w:val="clear" w:color="auto" w:fill="FFFFFF"/>
        </w:rPr>
        <w:t xml:space="preserve">American </w:t>
      </w:r>
      <w:r w:rsidRPr="007140B4">
        <w:rPr>
          <w:rFonts w:cs="Times New Roman"/>
          <w:iCs/>
          <w:szCs w:val="24"/>
          <w:shd w:val="clear" w:color="auto" w:fill="FFFFFF"/>
        </w:rPr>
        <w:tab/>
        <w:t>Journal Of Public Health</w:t>
      </w:r>
      <w:r w:rsidRPr="007140B4">
        <w:rPr>
          <w:rFonts w:cs="Times New Roman"/>
          <w:szCs w:val="24"/>
          <w:shd w:val="clear" w:color="auto" w:fill="FFFFFF"/>
        </w:rPr>
        <w:t>, </w:t>
      </w:r>
      <w:r w:rsidRPr="007140B4">
        <w:rPr>
          <w:rFonts w:cs="Times New Roman"/>
          <w:iCs/>
          <w:szCs w:val="24"/>
          <w:shd w:val="clear" w:color="auto" w:fill="FFFFFF"/>
        </w:rPr>
        <w:t>95</w:t>
      </w:r>
      <w:r w:rsidRPr="007140B4">
        <w:rPr>
          <w:rFonts w:cs="Times New Roman"/>
          <w:szCs w:val="24"/>
          <w:shd w:val="clear" w:color="auto" w:fill="FFFFFF"/>
        </w:rPr>
        <w:t>(1), 13-17.</w:t>
      </w:r>
    </w:p>
    <w:p w14:paraId="4EACD35F" w14:textId="36602840"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Hudspith, J. ve Rayatt, S. (2004). First aid and treatment of minor burns. </w:t>
      </w:r>
      <w:r w:rsidRPr="007140B4">
        <w:rPr>
          <w:rFonts w:cs="Times New Roman"/>
          <w:iCs/>
          <w:szCs w:val="24"/>
          <w:shd w:val="clear" w:color="auto" w:fill="FFFFFF"/>
        </w:rPr>
        <w:t>Bmj</w:t>
      </w:r>
      <w:r w:rsidRPr="007140B4">
        <w:rPr>
          <w:rFonts w:cs="Times New Roman"/>
          <w:szCs w:val="24"/>
          <w:shd w:val="clear" w:color="auto" w:fill="FFFFFF"/>
        </w:rPr>
        <w:t>, </w:t>
      </w:r>
      <w:r w:rsidRPr="007140B4">
        <w:rPr>
          <w:rFonts w:cs="Times New Roman"/>
          <w:iCs/>
          <w:szCs w:val="24"/>
          <w:shd w:val="clear" w:color="auto" w:fill="FFFFFF"/>
        </w:rPr>
        <w:t>328</w:t>
      </w:r>
      <w:r w:rsidR="00880A2F" w:rsidRPr="007140B4">
        <w:rPr>
          <w:rFonts w:cs="Times New Roman"/>
          <w:szCs w:val="24"/>
          <w:shd w:val="clear" w:color="auto" w:fill="FFFFFF"/>
        </w:rPr>
        <w:t xml:space="preserve">(7454), </w:t>
      </w:r>
      <w:r w:rsidRPr="007140B4">
        <w:rPr>
          <w:rFonts w:cs="Times New Roman"/>
          <w:szCs w:val="24"/>
          <w:shd w:val="clear" w:color="auto" w:fill="FFFFFF"/>
        </w:rPr>
        <w:t>1487-1489.</w:t>
      </w:r>
    </w:p>
    <w:p w14:paraId="5735B808" w14:textId="21F4F079"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Ingestions, F. B. (2009). Foreign body ingestion and aspiration. </w:t>
      </w:r>
      <w:r w:rsidRPr="007140B4">
        <w:rPr>
          <w:rFonts w:cs="Times New Roman"/>
          <w:iCs/>
          <w:szCs w:val="24"/>
          <w:shd w:val="clear" w:color="auto" w:fill="FFFFFF"/>
        </w:rPr>
        <w:t xml:space="preserve">Egyptian_Pediatric yahoo </w:t>
      </w:r>
      <w:r w:rsidRPr="007140B4">
        <w:rPr>
          <w:rFonts w:cs="Times New Roman"/>
          <w:iCs/>
          <w:szCs w:val="24"/>
          <w:shd w:val="clear" w:color="auto" w:fill="FFFFFF"/>
        </w:rPr>
        <w:tab/>
        <w:t>group</w:t>
      </w:r>
      <w:r w:rsidRPr="007140B4">
        <w:rPr>
          <w:rFonts w:cs="Times New Roman"/>
          <w:szCs w:val="24"/>
          <w:shd w:val="clear" w:color="auto" w:fill="FFFFFF"/>
        </w:rPr>
        <w:t>, </w:t>
      </w:r>
      <w:r w:rsidRPr="007140B4">
        <w:rPr>
          <w:rFonts w:cs="Times New Roman"/>
          <w:iCs/>
          <w:szCs w:val="24"/>
          <w:shd w:val="clear" w:color="auto" w:fill="FFFFFF"/>
        </w:rPr>
        <w:t>30</w:t>
      </w:r>
      <w:r w:rsidRPr="007140B4">
        <w:rPr>
          <w:rFonts w:cs="Times New Roman"/>
          <w:szCs w:val="24"/>
          <w:shd w:val="clear" w:color="auto" w:fill="FFFFFF"/>
        </w:rPr>
        <w:t>(8), 295.</w:t>
      </w:r>
    </w:p>
    <w:p w14:paraId="42E1E08D" w14:textId="1C998982"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Jacobsson, B., Bek-Jensen, H. ve Jansson, B. (1986). One year's incidence of school accidents and their severity in a Swedish municipality. </w:t>
      </w:r>
      <w:r w:rsidRPr="007140B4">
        <w:rPr>
          <w:rFonts w:cs="Times New Roman"/>
          <w:iCs/>
          <w:szCs w:val="24"/>
          <w:shd w:val="clear" w:color="auto" w:fill="FFFFFF"/>
        </w:rPr>
        <w:t>Scandinavian journal of primary health care</w:t>
      </w:r>
      <w:r w:rsidRPr="007140B4">
        <w:rPr>
          <w:rFonts w:cs="Times New Roman"/>
          <w:szCs w:val="24"/>
          <w:shd w:val="clear" w:color="auto" w:fill="FFFFFF"/>
        </w:rPr>
        <w:t>, </w:t>
      </w:r>
      <w:r w:rsidRPr="007140B4">
        <w:rPr>
          <w:rFonts w:cs="Times New Roman"/>
          <w:iCs/>
          <w:szCs w:val="24"/>
          <w:shd w:val="clear" w:color="auto" w:fill="FFFFFF"/>
        </w:rPr>
        <w:t>4</w:t>
      </w:r>
      <w:r w:rsidRPr="007140B4">
        <w:rPr>
          <w:rFonts w:cs="Times New Roman"/>
          <w:szCs w:val="24"/>
          <w:shd w:val="clear" w:color="auto" w:fill="FFFFFF"/>
        </w:rPr>
        <w:t>(4), 213-217.</w:t>
      </w:r>
    </w:p>
    <w:p w14:paraId="6E704C4C" w14:textId="79C2B9BA"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Johler, S., Weder, D., Bridy, C., Huguenin, M. C., Robert, L., Hummerjohann, J. ve Stephan, R. (2015). Outbreak of staphylococcal food poisoning among children and staff at a Swiss boarding school due to soft cheese made from raw milk. </w:t>
      </w:r>
      <w:r w:rsidR="00880A2F" w:rsidRPr="007140B4">
        <w:rPr>
          <w:rFonts w:cs="Times New Roman"/>
          <w:iCs/>
          <w:szCs w:val="24"/>
          <w:shd w:val="clear" w:color="auto" w:fill="FFFFFF"/>
        </w:rPr>
        <w:t xml:space="preserve">Journal of </w:t>
      </w:r>
      <w:r w:rsidRPr="007140B4">
        <w:rPr>
          <w:rFonts w:cs="Times New Roman"/>
          <w:iCs/>
          <w:szCs w:val="24"/>
          <w:shd w:val="clear" w:color="auto" w:fill="FFFFFF"/>
        </w:rPr>
        <w:t>dairy science</w:t>
      </w:r>
      <w:r w:rsidRPr="007140B4">
        <w:rPr>
          <w:rFonts w:cs="Times New Roman"/>
          <w:szCs w:val="24"/>
          <w:shd w:val="clear" w:color="auto" w:fill="FFFFFF"/>
        </w:rPr>
        <w:t>, </w:t>
      </w:r>
      <w:r w:rsidRPr="007140B4">
        <w:rPr>
          <w:rFonts w:cs="Times New Roman"/>
          <w:iCs/>
          <w:szCs w:val="24"/>
          <w:shd w:val="clear" w:color="auto" w:fill="FFFFFF"/>
        </w:rPr>
        <w:t>98</w:t>
      </w:r>
      <w:r w:rsidRPr="007140B4">
        <w:rPr>
          <w:rFonts w:cs="Times New Roman"/>
          <w:szCs w:val="24"/>
          <w:shd w:val="clear" w:color="auto" w:fill="FFFFFF"/>
        </w:rPr>
        <w:t>(5), 2944-2948.</w:t>
      </w:r>
    </w:p>
    <w:p w14:paraId="652BFFF6" w14:textId="3F24A21B"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Joseph, N., Kumar, G. S., Babu, Y. R., Nelliyanil, M. ve Bhaskaran, U. (2014). Knowledge of first aid skills among students of a medical college in Mangalore city of </w:t>
      </w:r>
      <w:r w:rsidRPr="007140B4">
        <w:rPr>
          <w:rFonts w:cs="Times New Roman"/>
          <w:szCs w:val="24"/>
          <w:shd w:val="clear" w:color="auto" w:fill="FFFFFF"/>
        </w:rPr>
        <w:tab/>
        <w:t>South India. </w:t>
      </w:r>
      <w:r w:rsidRPr="007140B4">
        <w:rPr>
          <w:rFonts w:cs="Times New Roman"/>
          <w:iCs/>
          <w:szCs w:val="24"/>
          <w:shd w:val="clear" w:color="auto" w:fill="FFFFFF"/>
        </w:rPr>
        <w:t>Annals of medical and health sciences research</w:t>
      </w:r>
      <w:r w:rsidRPr="007140B4">
        <w:rPr>
          <w:rFonts w:cs="Times New Roman"/>
          <w:szCs w:val="24"/>
          <w:shd w:val="clear" w:color="auto" w:fill="FFFFFF"/>
        </w:rPr>
        <w:t>, </w:t>
      </w:r>
      <w:r w:rsidRPr="007140B4">
        <w:rPr>
          <w:rFonts w:cs="Times New Roman"/>
          <w:iCs/>
          <w:szCs w:val="24"/>
          <w:shd w:val="clear" w:color="auto" w:fill="FFFFFF"/>
        </w:rPr>
        <w:t>4</w:t>
      </w:r>
      <w:r w:rsidRPr="007140B4">
        <w:rPr>
          <w:rFonts w:cs="Times New Roman"/>
          <w:szCs w:val="24"/>
          <w:shd w:val="clear" w:color="auto" w:fill="FFFFFF"/>
        </w:rPr>
        <w:t>(2), 162-166.</w:t>
      </w:r>
    </w:p>
    <w:p w14:paraId="6407600C" w14:textId="6E3B5631"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Joseph, N., Narayanan, T., bin Zakaria, S., Nair, A. V., Belayutham, L., Su</w:t>
      </w:r>
      <w:r w:rsidR="00880A2F" w:rsidRPr="007140B4">
        <w:rPr>
          <w:rFonts w:cs="Times New Roman"/>
          <w:szCs w:val="24"/>
          <w:shd w:val="clear" w:color="auto" w:fill="FFFFFF"/>
        </w:rPr>
        <w:t xml:space="preserve">bramanian, A. </w:t>
      </w:r>
      <w:r w:rsidRPr="007140B4">
        <w:rPr>
          <w:rFonts w:cs="Times New Roman"/>
          <w:szCs w:val="24"/>
          <w:shd w:val="clear" w:color="auto" w:fill="FFFFFF"/>
        </w:rPr>
        <w:t>M. ve Gopakumar, K. G. (2015). Awareness, attitudes and practices of first aid among school teachers in Mangalore, south India. </w:t>
      </w:r>
      <w:r w:rsidRPr="007140B4">
        <w:rPr>
          <w:rFonts w:cs="Times New Roman"/>
          <w:iCs/>
          <w:szCs w:val="24"/>
          <w:shd w:val="clear" w:color="auto" w:fill="FFFFFF"/>
        </w:rPr>
        <w:t>Journal of primary health care</w:t>
      </w:r>
      <w:r w:rsidRPr="007140B4">
        <w:rPr>
          <w:rFonts w:cs="Times New Roman"/>
          <w:szCs w:val="24"/>
          <w:shd w:val="clear" w:color="auto" w:fill="FFFFFF"/>
        </w:rPr>
        <w:t>, </w:t>
      </w:r>
      <w:r w:rsidRPr="007140B4">
        <w:rPr>
          <w:rFonts w:cs="Times New Roman"/>
          <w:iCs/>
          <w:szCs w:val="24"/>
          <w:shd w:val="clear" w:color="auto" w:fill="FFFFFF"/>
        </w:rPr>
        <w:t>7</w:t>
      </w:r>
      <w:r w:rsidR="00880A2F" w:rsidRPr="007140B4">
        <w:rPr>
          <w:rFonts w:cs="Times New Roman"/>
          <w:szCs w:val="24"/>
          <w:shd w:val="clear" w:color="auto" w:fill="FFFFFF"/>
        </w:rPr>
        <w:t>(4), 274-</w:t>
      </w:r>
      <w:r w:rsidRPr="007140B4">
        <w:rPr>
          <w:rFonts w:cs="Times New Roman"/>
          <w:szCs w:val="24"/>
          <w:shd w:val="clear" w:color="auto" w:fill="FFFFFF"/>
        </w:rPr>
        <w:t>281.</w:t>
      </w:r>
    </w:p>
    <w:p w14:paraId="09FCAAD8" w14:textId="78343D1C" w:rsidR="00214F83" w:rsidRPr="007140B4" w:rsidRDefault="00214F83" w:rsidP="00563321">
      <w:pPr>
        <w:ind w:left="708" w:hangingChars="295" w:hanging="708"/>
        <w:jc w:val="both"/>
        <w:rPr>
          <w:rFonts w:cs="Times New Roman"/>
          <w:szCs w:val="24"/>
        </w:rPr>
      </w:pPr>
      <w:r w:rsidRPr="007140B4">
        <w:rPr>
          <w:rFonts w:cs="Times New Roman"/>
          <w:szCs w:val="24"/>
        </w:rPr>
        <w:t>Kadıoğlu M. (2011). Afet Yönetimi Beklenilmeyeni Beklemek, En Kötüsünü Yönetmek. İstanbul: T.C. Marmara Belediyeler Birliği Yayını</w:t>
      </w:r>
    </w:p>
    <w:p w14:paraId="3D32C4F6" w14:textId="541E4F3A"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Karakoç, F., Karadağ, B., Akbenlioğlu, C., Ersu, R., Yıldızeli, B., Yüksel, M. ve </w:t>
      </w:r>
      <w:r w:rsidR="00880A2F" w:rsidRPr="007140B4">
        <w:rPr>
          <w:rFonts w:cs="Times New Roman"/>
          <w:szCs w:val="24"/>
          <w:shd w:val="clear" w:color="auto" w:fill="FFFFFF"/>
        </w:rPr>
        <w:t xml:space="preserve">Dağlı, E. </w:t>
      </w:r>
      <w:r w:rsidRPr="007140B4">
        <w:rPr>
          <w:rFonts w:cs="Times New Roman"/>
          <w:szCs w:val="24"/>
          <w:shd w:val="clear" w:color="auto" w:fill="FFFFFF"/>
        </w:rPr>
        <w:t>(2002). Foreign body aspiration: what is the outcome</w:t>
      </w:r>
      <w:r w:rsidR="00BE6754" w:rsidRPr="007140B4">
        <w:rPr>
          <w:rFonts w:cs="Times New Roman"/>
          <w:szCs w:val="24"/>
          <w:shd w:val="clear" w:color="auto" w:fill="FFFFFF"/>
        </w:rPr>
        <w:t>?</w:t>
      </w:r>
      <w:r w:rsidRPr="007140B4">
        <w:rPr>
          <w:rFonts w:cs="Times New Roman"/>
          <w:szCs w:val="24"/>
          <w:shd w:val="clear" w:color="auto" w:fill="FFFFFF"/>
        </w:rPr>
        <w:t> </w:t>
      </w:r>
      <w:r w:rsidRPr="007140B4">
        <w:rPr>
          <w:rFonts w:cs="Times New Roman"/>
          <w:iCs/>
          <w:szCs w:val="24"/>
          <w:shd w:val="clear" w:color="auto" w:fill="FFFFFF"/>
        </w:rPr>
        <w:t>Pediatric pulmonology</w:t>
      </w:r>
      <w:r w:rsidRPr="007140B4">
        <w:rPr>
          <w:rFonts w:cs="Times New Roman"/>
          <w:szCs w:val="24"/>
          <w:shd w:val="clear" w:color="auto" w:fill="FFFFFF"/>
        </w:rPr>
        <w:t>, </w:t>
      </w:r>
      <w:r w:rsidRPr="007140B4">
        <w:rPr>
          <w:rFonts w:cs="Times New Roman"/>
          <w:iCs/>
          <w:szCs w:val="24"/>
          <w:shd w:val="clear" w:color="auto" w:fill="FFFFFF"/>
        </w:rPr>
        <w:t>34</w:t>
      </w:r>
      <w:r w:rsidRPr="007140B4">
        <w:rPr>
          <w:rFonts w:cs="Times New Roman"/>
          <w:szCs w:val="24"/>
          <w:shd w:val="clear" w:color="auto" w:fill="FFFFFF"/>
        </w:rPr>
        <w:t xml:space="preserve">(1), </w:t>
      </w:r>
      <w:r w:rsidRPr="007140B4">
        <w:rPr>
          <w:rFonts w:cs="Times New Roman"/>
          <w:szCs w:val="24"/>
          <w:shd w:val="clear" w:color="auto" w:fill="FFFFFF"/>
        </w:rPr>
        <w:tab/>
        <w:t>30-36.</w:t>
      </w:r>
    </w:p>
    <w:p w14:paraId="5FBAD673" w14:textId="0478BA2A"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Kay, M. ve Wyllie, R. (2005). Pediatric foreign bodies and their </w:t>
      </w:r>
      <w:r w:rsidR="008017B8" w:rsidRPr="007140B4">
        <w:rPr>
          <w:rFonts w:cs="Times New Roman"/>
          <w:szCs w:val="24"/>
          <w:shd w:val="clear" w:color="auto" w:fill="FFFFFF"/>
        </w:rPr>
        <w:tab/>
      </w:r>
      <w:r w:rsidRPr="007140B4">
        <w:rPr>
          <w:rFonts w:cs="Times New Roman"/>
          <w:szCs w:val="24"/>
          <w:shd w:val="clear" w:color="auto" w:fill="FFFFFF"/>
        </w:rPr>
        <w:t>management. </w:t>
      </w:r>
      <w:r w:rsidR="00880A2F" w:rsidRPr="007140B4">
        <w:rPr>
          <w:rFonts w:cs="Times New Roman"/>
          <w:iCs/>
          <w:szCs w:val="24"/>
          <w:shd w:val="clear" w:color="auto" w:fill="FFFFFF"/>
        </w:rPr>
        <w:t xml:space="preserve">Current </w:t>
      </w:r>
      <w:r w:rsidRPr="007140B4">
        <w:rPr>
          <w:rFonts w:cs="Times New Roman"/>
          <w:iCs/>
          <w:szCs w:val="24"/>
          <w:shd w:val="clear" w:color="auto" w:fill="FFFFFF"/>
        </w:rPr>
        <w:t>gastroenterology reports</w:t>
      </w:r>
      <w:r w:rsidRPr="007140B4">
        <w:rPr>
          <w:rFonts w:cs="Times New Roman"/>
          <w:szCs w:val="24"/>
          <w:shd w:val="clear" w:color="auto" w:fill="FFFFFF"/>
        </w:rPr>
        <w:t>, </w:t>
      </w:r>
      <w:r w:rsidRPr="007140B4">
        <w:rPr>
          <w:rFonts w:cs="Times New Roman"/>
          <w:iCs/>
          <w:szCs w:val="24"/>
          <w:shd w:val="clear" w:color="auto" w:fill="FFFFFF"/>
        </w:rPr>
        <w:t>7</w:t>
      </w:r>
      <w:r w:rsidRPr="007140B4">
        <w:rPr>
          <w:rFonts w:cs="Times New Roman"/>
          <w:szCs w:val="24"/>
          <w:shd w:val="clear" w:color="auto" w:fill="FFFFFF"/>
        </w:rPr>
        <w:t>(3), 212-218.</w:t>
      </w:r>
    </w:p>
    <w:p w14:paraId="1DC1E5C0" w14:textId="41D3DC9D" w:rsidR="00214F83" w:rsidRPr="007140B4" w:rsidRDefault="00214F83" w:rsidP="00563321">
      <w:pPr>
        <w:spacing w:after="160"/>
        <w:ind w:left="708" w:hangingChars="295" w:hanging="708"/>
        <w:jc w:val="both"/>
        <w:rPr>
          <w:rFonts w:cs="Times New Roman"/>
          <w:szCs w:val="24"/>
          <w:shd w:val="clear" w:color="auto" w:fill="FFFFFF"/>
        </w:rPr>
      </w:pPr>
      <w:r w:rsidRPr="007140B4">
        <w:rPr>
          <w:rFonts w:cs="Times New Roman"/>
          <w:szCs w:val="24"/>
          <w:shd w:val="clear" w:color="auto" w:fill="FFFFFF"/>
        </w:rPr>
        <w:lastRenderedPageBreak/>
        <w:t>Kemp, A. ve Sibert, J. (1997). Childhood accidents: epidemiology, trends, and prevention. </w:t>
      </w:r>
      <w:r w:rsidRPr="007140B4">
        <w:rPr>
          <w:rFonts w:cs="Times New Roman"/>
          <w:iCs/>
          <w:szCs w:val="24"/>
          <w:shd w:val="clear" w:color="auto" w:fill="FFFFFF"/>
        </w:rPr>
        <w:t>Emergency Medicine Journal</w:t>
      </w:r>
      <w:r w:rsidRPr="007140B4">
        <w:rPr>
          <w:rFonts w:cs="Times New Roman"/>
          <w:szCs w:val="24"/>
          <w:shd w:val="clear" w:color="auto" w:fill="FFFFFF"/>
        </w:rPr>
        <w:t>, </w:t>
      </w:r>
      <w:r w:rsidRPr="007140B4">
        <w:rPr>
          <w:rFonts w:cs="Times New Roman"/>
          <w:iCs/>
          <w:szCs w:val="24"/>
          <w:shd w:val="clear" w:color="auto" w:fill="FFFFFF"/>
        </w:rPr>
        <w:t>14</w:t>
      </w:r>
      <w:r w:rsidRPr="007140B4">
        <w:rPr>
          <w:rFonts w:cs="Times New Roman"/>
          <w:szCs w:val="24"/>
          <w:shd w:val="clear" w:color="auto" w:fill="FFFFFF"/>
        </w:rPr>
        <w:t>(5), 316-320.</w:t>
      </w:r>
    </w:p>
    <w:p w14:paraId="3297C6C6" w14:textId="77C34E12"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Kıran, S., Şemin, S. ve Ergör, A. (2001). Kazalar ve toplum sağlığı yönünden önemi. </w:t>
      </w:r>
      <w:r w:rsidRPr="007140B4">
        <w:rPr>
          <w:rFonts w:cs="Times New Roman"/>
          <w:iCs/>
          <w:szCs w:val="24"/>
          <w:shd w:val="clear" w:color="auto" w:fill="FFFFFF"/>
        </w:rPr>
        <w:t>Sürekli Tıp Eğitimi Dergisi</w:t>
      </w:r>
      <w:r w:rsidRPr="007140B4">
        <w:rPr>
          <w:rFonts w:cs="Times New Roman"/>
          <w:szCs w:val="24"/>
          <w:shd w:val="clear" w:color="auto" w:fill="FFFFFF"/>
        </w:rPr>
        <w:t>, </w:t>
      </w:r>
      <w:r w:rsidRPr="007140B4">
        <w:rPr>
          <w:rFonts w:cs="Times New Roman"/>
          <w:iCs/>
          <w:szCs w:val="24"/>
          <w:shd w:val="clear" w:color="auto" w:fill="FFFFFF"/>
        </w:rPr>
        <w:t>10</w:t>
      </w:r>
      <w:r w:rsidRPr="007140B4">
        <w:rPr>
          <w:rFonts w:cs="Times New Roman"/>
          <w:szCs w:val="24"/>
          <w:shd w:val="clear" w:color="auto" w:fill="FFFFFF"/>
        </w:rPr>
        <w:t>(2), 50-1.</w:t>
      </w:r>
    </w:p>
    <w:p w14:paraId="03B17379" w14:textId="2D73E727"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Kim, I. G., Brummitt, W. M., Humphry, A., Siomra, S. W. ve Wallace, W. B. </w:t>
      </w:r>
      <w:r w:rsidR="00880A2F" w:rsidRPr="007140B4">
        <w:rPr>
          <w:rFonts w:cs="Times New Roman"/>
          <w:szCs w:val="24"/>
          <w:shd w:val="clear" w:color="auto" w:fill="FFFFFF"/>
        </w:rPr>
        <w:t xml:space="preserve">(1973). </w:t>
      </w:r>
      <w:r w:rsidRPr="007140B4">
        <w:rPr>
          <w:rFonts w:cs="Times New Roman"/>
          <w:szCs w:val="24"/>
          <w:shd w:val="clear" w:color="auto" w:fill="FFFFFF"/>
        </w:rPr>
        <w:t>Foreign body in the airway: a review of 202 cases. </w:t>
      </w:r>
      <w:r w:rsidRPr="007140B4">
        <w:rPr>
          <w:rFonts w:cs="Times New Roman"/>
          <w:iCs/>
          <w:szCs w:val="24"/>
          <w:shd w:val="clear" w:color="auto" w:fill="FFFFFF"/>
        </w:rPr>
        <w:t>The Laryngoscope</w:t>
      </w:r>
      <w:r w:rsidRPr="007140B4">
        <w:rPr>
          <w:rFonts w:cs="Times New Roman"/>
          <w:szCs w:val="24"/>
          <w:shd w:val="clear" w:color="auto" w:fill="FFFFFF"/>
        </w:rPr>
        <w:t>, </w:t>
      </w:r>
      <w:r w:rsidRPr="007140B4">
        <w:rPr>
          <w:rFonts w:cs="Times New Roman"/>
          <w:iCs/>
          <w:szCs w:val="24"/>
          <w:shd w:val="clear" w:color="auto" w:fill="FFFFFF"/>
        </w:rPr>
        <w:t>83</w:t>
      </w:r>
      <w:r w:rsidRPr="007140B4">
        <w:rPr>
          <w:rFonts w:cs="Times New Roman"/>
          <w:szCs w:val="24"/>
          <w:shd w:val="clear" w:color="auto" w:fill="FFFFFF"/>
        </w:rPr>
        <w:t>(3), 347-354.</w:t>
      </w:r>
    </w:p>
    <w:p w14:paraId="49A79EC1" w14:textId="52777EF6"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Kirchmer Jr, J. T., Larson, D. L. ve Tyson, K. R. (1977). Cardiac rupture following electrical injury. </w:t>
      </w:r>
      <w:r w:rsidRPr="007140B4">
        <w:rPr>
          <w:rFonts w:cs="Times New Roman"/>
          <w:iCs/>
          <w:szCs w:val="24"/>
          <w:shd w:val="clear" w:color="auto" w:fill="FFFFFF"/>
        </w:rPr>
        <w:t>Journal of Trauma and Acute Care Surgery</w:t>
      </w:r>
      <w:r w:rsidRPr="007140B4">
        <w:rPr>
          <w:rFonts w:cs="Times New Roman"/>
          <w:szCs w:val="24"/>
          <w:shd w:val="clear" w:color="auto" w:fill="FFFFFF"/>
        </w:rPr>
        <w:t>, </w:t>
      </w:r>
      <w:r w:rsidRPr="007140B4">
        <w:rPr>
          <w:rFonts w:cs="Times New Roman"/>
          <w:iCs/>
          <w:szCs w:val="24"/>
          <w:shd w:val="clear" w:color="auto" w:fill="FFFFFF"/>
        </w:rPr>
        <w:t>17</w:t>
      </w:r>
      <w:r w:rsidRPr="007140B4">
        <w:rPr>
          <w:rFonts w:cs="Times New Roman"/>
          <w:szCs w:val="24"/>
          <w:shd w:val="clear" w:color="auto" w:fill="FFFFFF"/>
        </w:rPr>
        <w:t>(5), 389-391.</w:t>
      </w:r>
    </w:p>
    <w:p w14:paraId="3E823BFD" w14:textId="56DB6F4A"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Knight, S., Vernon, D. D. ve Fines, R. J. (1999). Prehospital emergency care for children at school and nonschool locations. </w:t>
      </w:r>
      <w:r w:rsidRPr="007140B4">
        <w:rPr>
          <w:rFonts w:cs="Times New Roman"/>
          <w:iCs/>
          <w:szCs w:val="24"/>
          <w:shd w:val="clear" w:color="auto" w:fill="FFFFFF"/>
        </w:rPr>
        <w:t>Pediatrics</w:t>
      </w:r>
      <w:r w:rsidRPr="007140B4">
        <w:rPr>
          <w:rFonts w:cs="Times New Roman"/>
          <w:szCs w:val="24"/>
          <w:shd w:val="clear" w:color="auto" w:fill="FFFFFF"/>
        </w:rPr>
        <w:t>, </w:t>
      </w:r>
      <w:r w:rsidRPr="007140B4">
        <w:rPr>
          <w:rFonts w:cs="Times New Roman"/>
          <w:iCs/>
          <w:szCs w:val="24"/>
          <w:shd w:val="clear" w:color="auto" w:fill="FFFFFF"/>
        </w:rPr>
        <w:t>103</w:t>
      </w:r>
      <w:r w:rsidRPr="007140B4">
        <w:rPr>
          <w:rFonts w:cs="Times New Roman"/>
          <w:szCs w:val="24"/>
          <w:shd w:val="clear" w:color="auto" w:fill="FFFFFF"/>
        </w:rPr>
        <w:t>(6), e81-e81.</w:t>
      </w:r>
    </w:p>
    <w:p w14:paraId="254425A4" w14:textId="3B493B55"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Koestler, J. ve Keshavarz, R. (2001). Penetrating head injury in children: a case </w:t>
      </w:r>
      <w:r w:rsidR="00F655CC" w:rsidRPr="007140B4">
        <w:rPr>
          <w:rFonts w:cs="Times New Roman"/>
          <w:szCs w:val="24"/>
          <w:shd w:val="clear" w:color="auto" w:fill="FFFFFF"/>
        </w:rPr>
        <w:tab/>
      </w:r>
      <w:r w:rsidR="00880A2F" w:rsidRPr="007140B4">
        <w:rPr>
          <w:rFonts w:cs="Times New Roman"/>
          <w:szCs w:val="24"/>
          <w:shd w:val="clear" w:color="auto" w:fill="FFFFFF"/>
        </w:rPr>
        <w:t xml:space="preserve">report and </w:t>
      </w:r>
      <w:r w:rsidRPr="007140B4">
        <w:rPr>
          <w:rFonts w:cs="Times New Roman"/>
          <w:szCs w:val="24"/>
          <w:shd w:val="clear" w:color="auto" w:fill="FFFFFF"/>
        </w:rPr>
        <w:t>review of the literature. </w:t>
      </w:r>
      <w:r w:rsidRPr="007140B4">
        <w:rPr>
          <w:rFonts w:cs="Times New Roman"/>
          <w:iCs/>
          <w:szCs w:val="24"/>
          <w:shd w:val="clear" w:color="auto" w:fill="FFFFFF"/>
        </w:rPr>
        <w:t>The Journal of emergency medicine</w:t>
      </w:r>
      <w:r w:rsidRPr="007140B4">
        <w:rPr>
          <w:rFonts w:cs="Times New Roman"/>
          <w:szCs w:val="24"/>
          <w:shd w:val="clear" w:color="auto" w:fill="FFFFFF"/>
        </w:rPr>
        <w:t>, </w:t>
      </w:r>
      <w:r w:rsidRPr="007140B4">
        <w:rPr>
          <w:rFonts w:cs="Times New Roman"/>
          <w:iCs/>
          <w:szCs w:val="24"/>
          <w:shd w:val="clear" w:color="auto" w:fill="FFFFFF"/>
        </w:rPr>
        <w:t>21</w:t>
      </w:r>
      <w:r w:rsidRPr="007140B4">
        <w:rPr>
          <w:rFonts w:cs="Times New Roman"/>
          <w:szCs w:val="24"/>
          <w:shd w:val="clear" w:color="auto" w:fill="FFFFFF"/>
        </w:rPr>
        <w:t>(2), 145-150.</w:t>
      </w:r>
    </w:p>
    <w:p w14:paraId="4264B80E" w14:textId="05C57578" w:rsidR="00214F83" w:rsidRPr="007140B4" w:rsidRDefault="00214F83" w:rsidP="00563321">
      <w:pPr>
        <w:ind w:left="708" w:hangingChars="295" w:hanging="708"/>
        <w:jc w:val="both"/>
        <w:rPr>
          <w:rFonts w:cs="Times New Roman"/>
          <w:szCs w:val="24"/>
        </w:rPr>
      </w:pPr>
      <w:r w:rsidRPr="007140B4">
        <w:rPr>
          <w:rFonts w:cs="Times New Roman"/>
          <w:szCs w:val="24"/>
          <w:shd w:val="clear" w:color="auto" w:fill="FFFFFF"/>
        </w:rPr>
        <w:t>Korver, A. J. (1986). What is a Disaster</w:t>
      </w:r>
      <w:r w:rsidR="00BE6754" w:rsidRPr="007140B4">
        <w:rPr>
          <w:rFonts w:cs="Times New Roman"/>
          <w:szCs w:val="24"/>
          <w:shd w:val="clear" w:color="auto" w:fill="FFFFFF"/>
        </w:rPr>
        <w:t>?</w:t>
      </w:r>
      <w:r w:rsidRPr="007140B4">
        <w:rPr>
          <w:rFonts w:cs="Times New Roman"/>
          <w:szCs w:val="24"/>
          <w:shd w:val="clear" w:color="auto" w:fill="FFFFFF"/>
        </w:rPr>
        <w:t> </w:t>
      </w:r>
      <w:r w:rsidRPr="007140B4">
        <w:rPr>
          <w:rFonts w:cs="Times New Roman"/>
          <w:iCs/>
          <w:szCs w:val="24"/>
          <w:shd w:val="clear" w:color="auto" w:fill="FFFFFF"/>
        </w:rPr>
        <w:t>Prehospital and disaster medicine</w:t>
      </w:r>
      <w:r w:rsidRPr="007140B4">
        <w:rPr>
          <w:rFonts w:cs="Times New Roman"/>
          <w:szCs w:val="24"/>
          <w:shd w:val="clear" w:color="auto" w:fill="FFFFFF"/>
        </w:rPr>
        <w:t>, </w:t>
      </w:r>
      <w:r w:rsidRPr="007140B4">
        <w:rPr>
          <w:rFonts w:cs="Times New Roman"/>
          <w:iCs/>
          <w:szCs w:val="24"/>
          <w:shd w:val="clear" w:color="auto" w:fill="FFFFFF"/>
        </w:rPr>
        <w:t>2</w:t>
      </w:r>
      <w:r w:rsidRPr="007140B4">
        <w:rPr>
          <w:rFonts w:cs="Times New Roman"/>
          <w:szCs w:val="24"/>
          <w:shd w:val="clear" w:color="auto" w:fill="FFFFFF"/>
        </w:rPr>
        <w:t xml:space="preserve">(1-4), </w:t>
      </w:r>
      <w:r w:rsidR="00F655CC" w:rsidRPr="007140B4">
        <w:rPr>
          <w:rFonts w:cs="Times New Roman"/>
          <w:szCs w:val="24"/>
          <w:shd w:val="clear" w:color="auto" w:fill="FFFFFF"/>
        </w:rPr>
        <w:t>152-</w:t>
      </w:r>
      <w:r w:rsidRPr="007140B4">
        <w:rPr>
          <w:rFonts w:cs="Times New Roman"/>
          <w:szCs w:val="24"/>
          <w:shd w:val="clear" w:color="auto" w:fill="FFFFFF"/>
        </w:rPr>
        <w:t>153.</w:t>
      </w:r>
    </w:p>
    <w:p w14:paraId="2CF5C2C2" w14:textId="479BFF81" w:rsidR="00214F83" w:rsidRPr="007140B4" w:rsidRDefault="00214F83" w:rsidP="00563321">
      <w:pPr>
        <w:spacing w:after="160"/>
        <w:ind w:left="708" w:hangingChars="295" w:hanging="708"/>
        <w:jc w:val="both"/>
        <w:rPr>
          <w:rFonts w:cs="Times New Roman"/>
          <w:szCs w:val="24"/>
          <w:shd w:val="clear" w:color="auto" w:fill="FFFFFF"/>
        </w:rPr>
      </w:pPr>
      <w:r w:rsidRPr="007140B4">
        <w:rPr>
          <w:rFonts w:cs="Times New Roman"/>
          <w:szCs w:val="24"/>
          <w:shd w:val="clear" w:color="auto" w:fill="FFFFFF"/>
        </w:rPr>
        <w:t>Krug, E. G., Sharma, G. K. ve Lozano, R. (2000). The global burden of injuries. </w:t>
      </w:r>
      <w:r w:rsidRPr="007140B4">
        <w:rPr>
          <w:rFonts w:cs="Times New Roman"/>
          <w:iCs/>
          <w:szCs w:val="24"/>
          <w:shd w:val="clear" w:color="auto" w:fill="FFFFFF"/>
        </w:rPr>
        <w:t>American journal of public health</w:t>
      </w:r>
      <w:r w:rsidRPr="007140B4">
        <w:rPr>
          <w:rFonts w:cs="Times New Roman"/>
          <w:szCs w:val="24"/>
          <w:shd w:val="clear" w:color="auto" w:fill="FFFFFF"/>
        </w:rPr>
        <w:t>, </w:t>
      </w:r>
      <w:r w:rsidRPr="007140B4">
        <w:rPr>
          <w:rFonts w:cs="Times New Roman"/>
          <w:iCs/>
          <w:szCs w:val="24"/>
          <w:shd w:val="clear" w:color="auto" w:fill="FFFFFF"/>
        </w:rPr>
        <w:t>90</w:t>
      </w:r>
      <w:r w:rsidRPr="007140B4">
        <w:rPr>
          <w:rFonts w:cs="Times New Roman"/>
          <w:szCs w:val="24"/>
          <w:shd w:val="clear" w:color="auto" w:fill="FFFFFF"/>
        </w:rPr>
        <w:t>(4), 523.</w:t>
      </w:r>
    </w:p>
    <w:p w14:paraId="6B3D65DD" w14:textId="46A5CE68"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Kung, T. A. ve Gosain, A. K. (2008). Pediatric facial burns. </w:t>
      </w:r>
      <w:r w:rsidRPr="007140B4">
        <w:rPr>
          <w:rFonts w:cs="Times New Roman"/>
          <w:iCs/>
          <w:szCs w:val="24"/>
          <w:shd w:val="clear" w:color="auto" w:fill="FFFFFF"/>
        </w:rPr>
        <w:t>Journal of Craniofacial Surgery</w:t>
      </w:r>
      <w:r w:rsidRPr="007140B4">
        <w:rPr>
          <w:rFonts w:cs="Times New Roman"/>
          <w:szCs w:val="24"/>
          <w:shd w:val="clear" w:color="auto" w:fill="FFFFFF"/>
        </w:rPr>
        <w:t>, </w:t>
      </w:r>
      <w:r w:rsidRPr="007140B4">
        <w:rPr>
          <w:rFonts w:cs="Times New Roman"/>
          <w:iCs/>
          <w:szCs w:val="24"/>
          <w:shd w:val="clear" w:color="auto" w:fill="FFFFFF"/>
        </w:rPr>
        <w:t>19</w:t>
      </w:r>
      <w:r w:rsidRPr="007140B4">
        <w:rPr>
          <w:rFonts w:cs="Times New Roman"/>
          <w:szCs w:val="24"/>
          <w:shd w:val="clear" w:color="auto" w:fill="FFFFFF"/>
        </w:rPr>
        <w:t>(4), 951-959.</w:t>
      </w:r>
    </w:p>
    <w:p w14:paraId="2D79C3E0" w14:textId="61EC3DC0" w:rsidR="00214F83" w:rsidRPr="007140B4" w:rsidRDefault="00214F83" w:rsidP="00563321">
      <w:pPr>
        <w:shd w:val="clear" w:color="auto" w:fill="FFFFFF"/>
        <w:spacing w:after="160"/>
        <w:ind w:left="708" w:hangingChars="295" w:hanging="708"/>
        <w:jc w:val="both"/>
        <w:rPr>
          <w:rFonts w:eastAsia="Times New Roman" w:cs="Times New Roman"/>
          <w:szCs w:val="24"/>
          <w:lang w:eastAsia="tr-TR"/>
        </w:rPr>
      </w:pPr>
      <w:r w:rsidRPr="007140B4">
        <w:rPr>
          <w:rFonts w:cs="Times New Roman"/>
          <w:szCs w:val="24"/>
          <w:shd w:val="clear" w:color="auto" w:fill="FFFFFF"/>
        </w:rPr>
        <w:t xml:space="preserve">Laflamme, L. ve Eilert‐Petersson, E. (1998). Injuries to pre‐school children in a </w:t>
      </w:r>
      <w:r w:rsidR="00F655CC" w:rsidRPr="007140B4">
        <w:rPr>
          <w:rFonts w:cs="Times New Roman"/>
          <w:szCs w:val="24"/>
          <w:shd w:val="clear" w:color="auto" w:fill="FFFFFF"/>
        </w:rPr>
        <w:tab/>
      </w:r>
      <w:r w:rsidRPr="007140B4">
        <w:rPr>
          <w:rFonts w:cs="Times New Roman"/>
          <w:szCs w:val="24"/>
          <w:shd w:val="clear" w:color="auto" w:fill="FFFFFF"/>
        </w:rPr>
        <w:t>home setting: patterns and related products. </w:t>
      </w:r>
      <w:r w:rsidRPr="007140B4">
        <w:rPr>
          <w:rFonts w:cs="Times New Roman"/>
          <w:iCs/>
          <w:szCs w:val="24"/>
          <w:shd w:val="clear" w:color="auto" w:fill="FFFFFF"/>
        </w:rPr>
        <w:t>Acta Paediatrica</w:t>
      </w:r>
      <w:r w:rsidRPr="007140B4">
        <w:rPr>
          <w:rFonts w:cs="Times New Roman"/>
          <w:szCs w:val="24"/>
          <w:shd w:val="clear" w:color="auto" w:fill="FFFFFF"/>
        </w:rPr>
        <w:t>, </w:t>
      </w:r>
      <w:r w:rsidRPr="007140B4">
        <w:rPr>
          <w:rFonts w:cs="Times New Roman"/>
          <w:iCs/>
          <w:szCs w:val="24"/>
          <w:shd w:val="clear" w:color="auto" w:fill="FFFFFF"/>
        </w:rPr>
        <w:t>87</w:t>
      </w:r>
      <w:r w:rsidRPr="007140B4">
        <w:rPr>
          <w:rFonts w:cs="Times New Roman"/>
          <w:szCs w:val="24"/>
          <w:shd w:val="clear" w:color="auto" w:fill="FFFFFF"/>
        </w:rPr>
        <w:t>(2), 206-211.</w:t>
      </w:r>
    </w:p>
    <w:p w14:paraId="335C3421" w14:textId="51EEEA6A"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Langlois, J. A., Rutland-Brown, W. ve Thomas, K. E. (2006). Traumatic brain injury in the United States; emergency department visits, hospitalizations, and deaths.</w:t>
      </w:r>
    </w:p>
    <w:p w14:paraId="7348A1F6" w14:textId="5421747D"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Laskowski-Jones, L. (2006). First aid for </w:t>
      </w:r>
      <w:r w:rsidR="00E30F3F">
        <w:rPr>
          <w:rFonts w:cs="Times New Roman"/>
          <w:szCs w:val="24"/>
          <w:shd w:val="clear" w:color="auto" w:fill="FFFFFF"/>
        </w:rPr>
        <w:t>Amputati</w:t>
      </w:r>
      <w:r w:rsidR="00E30F3F" w:rsidRPr="007140B4">
        <w:rPr>
          <w:rFonts w:cs="Times New Roman"/>
          <w:szCs w:val="24"/>
          <w:shd w:val="clear" w:color="auto" w:fill="FFFFFF"/>
        </w:rPr>
        <w:t>on</w:t>
      </w:r>
      <w:r w:rsidRPr="007140B4">
        <w:rPr>
          <w:rFonts w:cs="Times New Roman"/>
          <w:szCs w:val="24"/>
          <w:shd w:val="clear" w:color="auto" w:fill="FFFFFF"/>
        </w:rPr>
        <w:t>. </w:t>
      </w:r>
      <w:r w:rsidRPr="007140B4">
        <w:rPr>
          <w:rFonts w:cs="Times New Roman"/>
          <w:iCs/>
          <w:szCs w:val="24"/>
          <w:shd w:val="clear" w:color="auto" w:fill="FFFFFF"/>
        </w:rPr>
        <w:t>Nursing2019</w:t>
      </w:r>
      <w:r w:rsidRPr="007140B4">
        <w:rPr>
          <w:rFonts w:cs="Times New Roman"/>
          <w:szCs w:val="24"/>
          <w:shd w:val="clear" w:color="auto" w:fill="FFFFFF"/>
        </w:rPr>
        <w:t>, </w:t>
      </w:r>
      <w:r w:rsidRPr="007140B4">
        <w:rPr>
          <w:rFonts w:cs="Times New Roman"/>
          <w:iCs/>
          <w:szCs w:val="24"/>
          <w:shd w:val="clear" w:color="auto" w:fill="FFFFFF"/>
        </w:rPr>
        <w:t>36</w:t>
      </w:r>
      <w:r w:rsidRPr="007140B4">
        <w:rPr>
          <w:rFonts w:cs="Times New Roman"/>
          <w:szCs w:val="24"/>
          <w:shd w:val="clear" w:color="auto" w:fill="FFFFFF"/>
        </w:rPr>
        <w:t>(4), 50-52.</w:t>
      </w:r>
    </w:p>
    <w:p w14:paraId="447A619D" w14:textId="4C2C57BA"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Lawson, G. R., Craft, A. W. ve Jackson, R. H. (1983). Changing pattern of poisoning in children in Newcastle, 1974-81. </w:t>
      </w:r>
      <w:r w:rsidRPr="007140B4">
        <w:rPr>
          <w:rFonts w:cs="Times New Roman"/>
          <w:iCs/>
          <w:szCs w:val="24"/>
          <w:shd w:val="clear" w:color="auto" w:fill="FFFFFF"/>
        </w:rPr>
        <w:t>Br Med J (Clin Res Ed)</w:t>
      </w:r>
      <w:r w:rsidRPr="007140B4">
        <w:rPr>
          <w:rFonts w:cs="Times New Roman"/>
          <w:szCs w:val="24"/>
          <w:shd w:val="clear" w:color="auto" w:fill="FFFFFF"/>
        </w:rPr>
        <w:t>, </w:t>
      </w:r>
      <w:r w:rsidRPr="007140B4">
        <w:rPr>
          <w:rFonts w:cs="Times New Roman"/>
          <w:iCs/>
          <w:szCs w:val="24"/>
          <w:shd w:val="clear" w:color="auto" w:fill="FFFFFF"/>
        </w:rPr>
        <w:t>287</w:t>
      </w:r>
      <w:r w:rsidRPr="007140B4">
        <w:rPr>
          <w:rFonts w:cs="Times New Roman"/>
          <w:szCs w:val="24"/>
          <w:shd w:val="clear" w:color="auto" w:fill="FFFFFF"/>
        </w:rPr>
        <w:t>(6384), 15-17.</w:t>
      </w:r>
    </w:p>
    <w:p w14:paraId="25FF98A2" w14:textId="6B8EDA84" w:rsidR="00214F83" w:rsidRPr="007140B4" w:rsidRDefault="00214F83" w:rsidP="00563321">
      <w:pPr>
        <w:spacing w:after="160"/>
        <w:ind w:left="708" w:hangingChars="295" w:hanging="708"/>
        <w:jc w:val="both"/>
        <w:rPr>
          <w:rFonts w:cs="Times New Roman"/>
          <w:szCs w:val="24"/>
          <w:shd w:val="clear" w:color="auto" w:fill="FFFFFF"/>
        </w:rPr>
      </w:pPr>
      <w:r w:rsidRPr="007140B4">
        <w:rPr>
          <w:rFonts w:cs="Times New Roman"/>
          <w:szCs w:val="24"/>
          <w:shd w:val="clear" w:color="auto" w:fill="FFFFFF"/>
        </w:rPr>
        <w:lastRenderedPageBreak/>
        <w:t xml:space="preserve">Lee, D. </w:t>
      </w:r>
      <w:r w:rsidR="007A5C5B" w:rsidRPr="007140B4">
        <w:rPr>
          <w:rFonts w:cs="Times New Roman"/>
          <w:szCs w:val="24"/>
          <w:shd w:val="clear" w:color="auto" w:fill="FFFFFF"/>
        </w:rPr>
        <w:t>H., Choi</w:t>
      </w:r>
      <w:r w:rsidRPr="007140B4">
        <w:rPr>
          <w:rFonts w:cs="Times New Roman"/>
          <w:szCs w:val="24"/>
          <w:shd w:val="clear" w:color="auto" w:fill="FFFFFF"/>
        </w:rPr>
        <w:t>, Y. H. ve Cheon, Y. J. (2010). Emergencies in thekindergarten: Are</w:t>
      </w:r>
      <w:r w:rsidR="005A29EB" w:rsidRPr="007140B4">
        <w:rPr>
          <w:rFonts w:cs="Times New Roman"/>
          <w:szCs w:val="24"/>
          <w:shd w:val="clear" w:color="auto" w:fill="FFFFFF"/>
        </w:rPr>
        <w:t xml:space="preserve"> </w:t>
      </w:r>
      <w:r w:rsidRPr="007140B4">
        <w:rPr>
          <w:rFonts w:cs="Times New Roman"/>
          <w:szCs w:val="24"/>
          <w:shd w:val="clear" w:color="auto" w:fill="FFFFFF"/>
        </w:rPr>
        <w:t>kindergarten</w:t>
      </w:r>
      <w:r w:rsidR="005A29EB" w:rsidRPr="007140B4">
        <w:rPr>
          <w:rFonts w:cs="Times New Roman"/>
          <w:szCs w:val="24"/>
          <w:shd w:val="clear" w:color="auto" w:fill="FFFFFF"/>
        </w:rPr>
        <w:t xml:space="preserve"> </w:t>
      </w:r>
      <w:r w:rsidRPr="007140B4">
        <w:rPr>
          <w:rFonts w:cs="Times New Roman"/>
          <w:szCs w:val="24"/>
          <w:shd w:val="clear" w:color="auto" w:fill="FFFFFF"/>
        </w:rPr>
        <w:t>teachers</w:t>
      </w:r>
      <w:r w:rsidR="005A29EB" w:rsidRPr="007140B4">
        <w:rPr>
          <w:rFonts w:cs="Times New Roman"/>
          <w:szCs w:val="24"/>
          <w:shd w:val="clear" w:color="auto" w:fill="FFFFFF"/>
        </w:rPr>
        <w:t xml:space="preserve"> </w:t>
      </w:r>
      <w:r w:rsidRPr="007140B4">
        <w:rPr>
          <w:rFonts w:cs="Times New Roman"/>
          <w:szCs w:val="24"/>
          <w:shd w:val="clear" w:color="auto" w:fill="FFFFFF"/>
        </w:rPr>
        <w:t>adequately</w:t>
      </w:r>
      <w:r w:rsidR="005A29EB" w:rsidRPr="007140B4">
        <w:rPr>
          <w:rFonts w:cs="Times New Roman"/>
          <w:szCs w:val="24"/>
          <w:shd w:val="clear" w:color="auto" w:fill="FFFFFF"/>
        </w:rPr>
        <w:t xml:space="preserve"> </w:t>
      </w:r>
      <w:r w:rsidRPr="007140B4">
        <w:rPr>
          <w:rFonts w:cs="Times New Roman"/>
          <w:szCs w:val="24"/>
          <w:shd w:val="clear" w:color="auto" w:fill="FFFFFF"/>
        </w:rPr>
        <w:t>trained</w:t>
      </w:r>
      <w:r w:rsidR="005A29EB" w:rsidRPr="007140B4">
        <w:rPr>
          <w:rFonts w:cs="Times New Roman"/>
          <w:szCs w:val="24"/>
          <w:shd w:val="clear" w:color="auto" w:fill="FFFFFF"/>
        </w:rPr>
        <w:t xml:space="preserve"> </w:t>
      </w:r>
      <w:r w:rsidRPr="007140B4">
        <w:rPr>
          <w:rFonts w:cs="Times New Roman"/>
          <w:szCs w:val="24"/>
          <w:shd w:val="clear" w:color="auto" w:fill="FFFFFF"/>
        </w:rPr>
        <w:t>to</w:t>
      </w:r>
      <w:r w:rsidR="005A29EB" w:rsidRPr="007140B4">
        <w:rPr>
          <w:rFonts w:cs="Times New Roman"/>
          <w:szCs w:val="24"/>
          <w:shd w:val="clear" w:color="auto" w:fill="FFFFFF"/>
        </w:rPr>
        <w:t xml:space="preserve"> </w:t>
      </w:r>
      <w:r w:rsidR="007A5C5B" w:rsidRPr="007140B4">
        <w:rPr>
          <w:rFonts w:cs="Times New Roman"/>
          <w:szCs w:val="24"/>
          <w:shd w:val="clear" w:color="auto" w:fill="FFFFFF"/>
        </w:rPr>
        <w:t>cardiopulmonaryresuscitation?</w:t>
      </w:r>
      <w:r w:rsidRPr="007140B4">
        <w:rPr>
          <w:rFonts w:cs="Times New Roman"/>
          <w:szCs w:val="24"/>
          <w:shd w:val="clear" w:color="auto" w:fill="FFFFFF"/>
        </w:rPr>
        <w:t> </w:t>
      </w:r>
      <w:r w:rsidRPr="007140B4">
        <w:rPr>
          <w:rFonts w:cs="Times New Roman"/>
          <w:iCs/>
          <w:szCs w:val="24"/>
          <w:shd w:val="clear" w:color="auto" w:fill="FFFFFF"/>
        </w:rPr>
        <w:t>Res</w:t>
      </w:r>
      <w:r w:rsidR="00F655CC" w:rsidRPr="007140B4">
        <w:rPr>
          <w:rFonts w:cs="Times New Roman"/>
          <w:iCs/>
          <w:szCs w:val="24"/>
          <w:shd w:val="clear" w:color="auto" w:fill="FFFFFF"/>
        </w:rPr>
        <w:t>uscitat</w:t>
      </w:r>
      <w:r w:rsidRPr="007140B4">
        <w:rPr>
          <w:rFonts w:cs="Times New Roman"/>
          <w:iCs/>
          <w:szCs w:val="24"/>
          <w:shd w:val="clear" w:color="auto" w:fill="FFFFFF"/>
        </w:rPr>
        <w:t>ion</w:t>
      </w:r>
      <w:r w:rsidRPr="007140B4">
        <w:rPr>
          <w:rFonts w:cs="Times New Roman"/>
          <w:szCs w:val="24"/>
          <w:shd w:val="clear" w:color="auto" w:fill="FFFFFF"/>
        </w:rPr>
        <w:t>, </w:t>
      </w:r>
      <w:r w:rsidRPr="007140B4">
        <w:rPr>
          <w:rFonts w:cs="Times New Roman"/>
          <w:iCs/>
          <w:szCs w:val="24"/>
          <w:shd w:val="clear" w:color="auto" w:fill="FFFFFF"/>
        </w:rPr>
        <w:t>81</w:t>
      </w:r>
      <w:r w:rsidRPr="007140B4">
        <w:rPr>
          <w:rFonts w:cs="Times New Roman"/>
          <w:szCs w:val="24"/>
          <w:shd w:val="clear" w:color="auto" w:fill="FFFFFF"/>
        </w:rPr>
        <w:t>(3), 370.</w:t>
      </w:r>
    </w:p>
    <w:p w14:paraId="598F3519" w14:textId="7B29A94D" w:rsidR="00214F83" w:rsidRPr="007140B4" w:rsidRDefault="00214F83" w:rsidP="00563321">
      <w:pPr>
        <w:spacing w:after="160"/>
        <w:ind w:left="708" w:hangingChars="295" w:hanging="708"/>
        <w:jc w:val="both"/>
        <w:rPr>
          <w:rFonts w:cs="Times New Roman"/>
          <w:szCs w:val="24"/>
          <w:shd w:val="clear" w:color="auto" w:fill="FFFFFF"/>
        </w:rPr>
      </w:pPr>
      <w:r w:rsidRPr="007140B4">
        <w:rPr>
          <w:rFonts w:cs="Times New Roman"/>
          <w:szCs w:val="24"/>
          <w:shd w:val="clear" w:color="auto" w:fill="FFFFFF"/>
        </w:rPr>
        <w:t xml:space="preserve">Li, F., Jiang, F., Jin, X., Qiu, Y. ve Shen, X. (2012). Pediatric first aid knowledge </w:t>
      </w:r>
      <w:r w:rsidR="00F655CC" w:rsidRPr="007140B4">
        <w:rPr>
          <w:rFonts w:cs="Times New Roman"/>
          <w:szCs w:val="24"/>
          <w:shd w:val="clear" w:color="auto" w:fill="FFFFFF"/>
        </w:rPr>
        <w:t xml:space="preserve">and </w:t>
      </w:r>
      <w:r w:rsidRPr="007140B4">
        <w:rPr>
          <w:rFonts w:cs="Times New Roman"/>
          <w:szCs w:val="24"/>
          <w:shd w:val="clear" w:color="auto" w:fill="FFFFFF"/>
        </w:rPr>
        <w:t>attitudes among staff in the preschools of Shanghai, China. </w:t>
      </w:r>
      <w:r w:rsidRPr="007140B4">
        <w:rPr>
          <w:rFonts w:cs="Times New Roman"/>
          <w:iCs/>
          <w:szCs w:val="24"/>
          <w:shd w:val="clear" w:color="auto" w:fill="FFFFFF"/>
        </w:rPr>
        <w:t>BMC pediatrics</w:t>
      </w:r>
      <w:r w:rsidRPr="007140B4">
        <w:rPr>
          <w:rFonts w:cs="Times New Roman"/>
          <w:szCs w:val="24"/>
          <w:shd w:val="clear" w:color="auto" w:fill="FFFFFF"/>
        </w:rPr>
        <w:t>, </w:t>
      </w:r>
      <w:r w:rsidRPr="007140B4">
        <w:rPr>
          <w:rFonts w:cs="Times New Roman"/>
          <w:iCs/>
          <w:szCs w:val="24"/>
          <w:shd w:val="clear" w:color="auto" w:fill="FFFFFF"/>
        </w:rPr>
        <w:t>12</w:t>
      </w:r>
      <w:r w:rsidRPr="007140B4">
        <w:rPr>
          <w:rFonts w:cs="Times New Roman"/>
          <w:szCs w:val="24"/>
          <w:shd w:val="clear" w:color="auto" w:fill="FFFFFF"/>
        </w:rPr>
        <w:t>(1), 121.</w:t>
      </w:r>
    </w:p>
    <w:p w14:paraId="65F4ED67" w14:textId="0850FA1E" w:rsidR="00214F83" w:rsidRPr="007140B4" w:rsidRDefault="00214F83" w:rsidP="00563321">
      <w:pPr>
        <w:ind w:left="708" w:hangingChars="295" w:hanging="708"/>
        <w:jc w:val="both"/>
        <w:rPr>
          <w:rFonts w:cs="Times New Roman"/>
          <w:szCs w:val="24"/>
        </w:rPr>
      </w:pPr>
      <w:r w:rsidRPr="007140B4">
        <w:rPr>
          <w:rFonts w:cs="Times New Roman"/>
          <w:szCs w:val="24"/>
          <w:shd w:val="clear" w:color="auto" w:fill="FFFFFF"/>
        </w:rPr>
        <w:t>Limoncu, S. ve Atmaca, A. B. (2018). Çocuk Merkezli Afet Yönetimi. </w:t>
      </w:r>
      <w:r w:rsidRPr="007140B4">
        <w:rPr>
          <w:rFonts w:cs="Times New Roman"/>
          <w:iCs/>
          <w:szCs w:val="24"/>
          <w:shd w:val="clear" w:color="auto" w:fill="FFFFFF"/>
        </w:rPr>
        <w:t>Megaron</w:t>
      </w:r>
      <w:r w:rsidRPr="007140B4">
        <w:rPr>
          <w:rFonts w:cs="Times New Roman"/>
          <w:szCs w:val="24"/>
          <w:shd w:val="clear" w:color="auto" w:fill="FFFFFF"/>
        </w:rPr>
        <w:t>, </w:t>
      </w:r>
      <w:r w:rsidRPr="007140B4">
        <w:rPr>
          <w:rFonts w:cs="Times New Roman"/>
          <w:iCs/>
          <w:szCs w:val="24"/>
          <w:shd w:val="clear" w:color="auto" w:fill="FFFFFF"/>
        </w:rPr>
        <w:t>13</w:t>
      </w:r>
      <w:r w:rsidRPr="007140B4">
        <w:rPr>
          <w:rFonts w:cs="Times New Roman"/>
          <w:szCs w:val="24"/>
          <w:shd w:val="clear" w:color="auto" w:fill="FFFFFF"/>
        </w:rPr>
        <w:t>(1).</w:t>
      </w:r>
    </w:p>
    <w:p w14:paraId="004462C9" w14:textId="55B2D41D"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Loftis, L. (2006, January). Acute infectious upper airway obstructions in children. In </w:t>
      </w:r>
      <w:r w:rsidRPr="007140B4">
        <w:rPr>
          <w:rFonts w:cs="Times New Roman"/>
          <w:iCs/>
          <w:szCs w:val="24"/>
          <w:shd w:val="clear" w:color="auto" w:fill="FFFFFF"/>
        </w:rPr>
        <w:t>Seminars in pediatric infectious diseases</w:t>
      </w:r>
      <w:r w:rsidRPr="007140B4">
        <w:rPr>
          <w:rFonts w:cs="Times New Roman"/>
          <w:szCs w:val="24"/>
          <w:shd w:val="clear" w:color="auto" w:fill="FFFFFF"/>
        </w:rPr>
        <w:t> (Vol. 17, No. 1, pp. 5-10). WB Saunders.</w:t>
      </w:r>
    </w:p>
    <w:p w14:paraId="5A8E6EBE" w14:textId="488036F9"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Ludman, H. (1981). ABC of ENT. Nose bleeds. </w:t>
      </w:r>
      <w:r w:rsidRPr="007140B4">
        <w:rPr>
          <w:rFonts w:cs="Times New Roman"/>
          <w:iCs/>
          <w:szCs w:val="24"/>
          <w:shd w:val="clear" w:color="auto" w:fill="FFFFFF"/>
        </w:rPr>
        <w:t xml:space="preserve">British medical journal (Clinical </w:t>
      </w:r>
      <w:r w:rsidR="00F655CC" w:rsidRPr="007140B4">
        <w:rPr>
          <w:rFonts w:cs="Times New Roman"/>
          <w:iCs/>
          <w:szCs w:val="24"/>
          <w:shd w:val="clear" w:color="auto" w:fill="FFFFFF"/>
        </w:rPr>
        <w:t xml:space="preserve">research </w:t>
      </w:r>
      <w:r w:rsidRPr="007140B4">
        <w:rPr>
          <w:rFonts w:cs="Times New Roman"/>
          <w:iCs/>
          <w:szCs w:val="24"/>
          <w:shd w:val="clear" w:color="auto" w:fill="FFFFFF"/>
        </w:rPr>
        <w:t>ed.)</w:t>
      </w:r>
      <w:r w:rsidRPr="007140B4">
        <w:rPr>
          <w:rFonts w:cs="Times New Roman"/>
          <w:szCs w:val="24"/>
          <w:shd w:val="clear" w:color="auto" w:fill="FFFFFF"/>
        </w:rPr>
        <w:t>, </w:t>
      </w:r>
      <w:r w:rsidRPr="007140B4">
        <w:rPr>
          <w:rFonts w:cs="Times New Roman"/>
          <w:iCs/>
          <w:szCs w:val="24"/>
          <w:shd w:val="clear" w:color="auto" w:fill="FFFFFF"/>
        </w:rPr>
        <w:t>282</w:t>
      </w:r>
      <w:r w:rsidRPr="007140B4">
        <w:rPr>
          <w:rFonts w:cs="Times New Roman"/>
          <w:szCs w:val="24"/>
          <w:shd w:val="clear" w:color="auto" w:fill="FFFFFF"/>
        </w:rPr>
        <w:t>(6268), 967.</w:t>
      </w:r>
    </w:p>
    <w:p w14:paraId="253B51EF" w14:textId="1A6071C1"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Luke, A. ve Micheli, L. (1999). Sports injuries: emergency assessment and field-</w:t>
      </w:r>
      <w:r w:rsidR="00F655CC" w:rsidRPr="007140B4">
        <w:rPr>
          <w:rFonts w:cs="Times New Roman"/>
          <w:szCs w:val="24"/>
          <w:shd w:val="clear" w:color="auto" w:fill="FFFFFF"/>
        </w:rPr>
        <w:tab/>
        <w:t xml:space="preserve">side </w:t>
      </w:r>
      <w:r w:rsidRPr="007140B4">
        <w:rPr>
          <w:rFonts w:cs="Times New Roman"/>
          <w:szCs w:val="24"/>
          <w:shd w:val="clear" w:color="auto" w:fill="FFFFFF"/>
        </w:rPr>
        <w:t>care. </w:t>
      </w:r>
      <w:r w:rsidRPr="007140B4">
        <w:rPr>
          <w:rFonts w:cs="Times New Roman"/>
          <w:iCs/>
          <w:szCs w:val="24"/>
          <w:shd w:val="clear" w:color="auto" w:fill="FFFFFF"/>
        </w:rPr>
        <w:t>Pediatrics in review</w:t>
      </w:r>
      <w:r w:rsidRPr="007140B4">
        <w:rPr>
          <w:rFonts w:cs="Times New Roman"/>
          <w:szCs w:val="24"/>
          <w:shd w:val="clear" w:color="auto" w:fill="FFFFFF"/>
        </w:rPr>
        <w:t>, </w:t>
      </w:r>
      <w:r w:rsidRPr="007140B4">
        <w:rPr>
          <w:rFonts w:cs="Times New Roman"/>
          <w:iCs/>
          <w:szCs w:val="24"/>
          <w:shd w:val="clear" w:color="auto" w:fill="FFFFFF"/>
        </w:rPr>
        <w:t>20</w:t>
      </w:r>
      <w:r w:rsidRPr="007140B4">
        <w:rPr>
          <w:rFonts w:cs="Times New Roman"/>
          <w:szCs w:val="24"/>
          <w:shd w:val="clear" w:color="auto" w:fill="FFFFFF"/>
        </w:rPr>
        <w:t>, 291-302.</w:t>
      </w:r>
    </w:p>
    <w:p w14:paraId="6FC2F6B1" w14:textId="79C9D182" w:rsidR="00214F83" w:rsidRPr="007140B4" w:rsidRDefault="00214F83" w:rsidP="00563321">
      <w:pPr>
        <w:ind w:left="708" w:hangingChars="295" w:hanging="708"/>
        <w:jc w:val="both"/>
        <w:rPr>
          <w:rFonts w:cs="Times New Roman"/>
          <w:szCs w:val="24"/>
        </w:rPr>
      </w:pPr>
      <w:r w:rsidRPr="007140B4">
        <w:rPr>
          <w:rFonts w:cs="Times New Roman"/>
          <w:szCs w:val="24"/>
          <w:shd w:val="clear" w:color="auto" w:fill="FFFFFF"/>
        </w:rPr>
        <w:t>Lynch, J., Wathen, J., Tham, E., Mahar, P. ve Berman, S. (2010). Disasters and their effects on children. </w:t>
      </w:r>
      <w:r w:rsidRPr="007140B4">
        <w:rPr>
          <w:rFonts w:cs="Times New Roman"/>
          <w:iCs/>
          <w:szCs w:val="24"/>
          <w:shd w:val="clear" w:color="auto" w:fill="FFFFFF"/>
        </w:rPr>
        <w:t>Advances in pediatrics</w:t>
      </w:r>
      <w:r w:rsidRPr="007140B4">
        <w:rPr>
          <w:rFonts w:cs="Times New Roman"/>
          <w:szCs w:val="24"/>
          <w:shd w:val="clear" w:color="auto" w:fill="FFFFFF"/>
        </w:rPr>
        <w:t>, </w:t>
      </w:r>
      <w:r w:rsidRPr="007140B4">
        <w:rPr>
          <w:rFonts w:cs="Times New Roman"/>
          <w:iCs/>
          <w:szCs w:val="24"/>
          <w:shd w:val="clear" w:color="auto" w:fill="FFFFFF"/>
        </w:rPr>
        <w:t>57</w:t>
      </w:r>
      <w:r w:rsidRPr="007140B4">
        <w:rPr>
          <w:rFonts w:cs="Times New Roman"/>
          <w:szCs w:val="24"/>
          <w:shd w:val="clear" w:color="auto" w:fill="FFFFFF"/>
        </w:rPr>
        <w:t>(1), 7-31.</w:t>
      </w:r>
    </w:p>
    <w:p w14:paraId="257EDF56" w14:textId="34471AA3"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MacEwen, C. J., Baines, P. S. ve Desai, P. (1999). Eye injuries in children: the </w:t>
      </w:r>
      <w:r w:rsidR="00F655CC" w:rsidRPr="007140B4">
        <w:rPr>
          <w:rFonts w:cs="Times New Roman"/>
          <w:szCs w:val="24"/>
          <w:shd w:val="clear" w:color="auto" w:fill="FFFFFF"/>
        </w:rPr>
        <w:tab/>
        <w:t xml:space="preserve">current </w:t>
      </w:r>
      <w:r w:rsidRPr="007140B4">
        <w:rPr>
          <w:rFonts w:cs="Times New Roman"/>
          <w:szCs w:val="24"/>
          <w:shd w:val="clear" w:color="auto" w:fill="FFFFFF"/>
        </w:rPr>
        <w:t>picture. </w:t>
      </w:r>
      <w:r w:rsidRPr="007140B4">
        <w:rPr>
          <w:rFonts w:cs="Times New Roman"/>
          <w:iCs/>
          <w:szCs w:val="24"/>
          <w:shd w:val="clear" w:color="auto" w:fill="FFFFFF"/>
        </w:rPr>
        <w:t>British journal of ophthalmology</w:t>
      </w:r>
      <w:r w:rsidRPr="007140B4">
        <w:rPr>
          <w:rFonts w:cs="Times New Roman"/>
          <w:szCs w:val="24"/>
          <w:shd w:val="clear" w:color="auto" w:fill="FFFFFF"/>
        </w:rPr>
        <w:t>, </w:t>
      </w:r>
      <w:r w:rsidRPr="007140B4">
        <w:rPr>
          <w:rFonts w:cs="Times New Roman"/>
          <w:iCs/>
          <w:szCs w:val="24"/>
          <w:shd w:val="clear" w:color="auto" w:fill="FFFFFF"/>
        </w:rPr>
        <w:t>83</w:t>
      </w:r>
      <w:r w:rsidRPr="007140B4">
        <w:rPr>
          <w:rFonts w:cs="Times New Roman"/>
          <w:szCs w:val="24"/>
          <w:shd w:val="clear" w:color="auto" w:fill="FFFFFF"/>
        </w:rPr>
        <w:t>(8), 933-936.</w:t>
      </w:r>
    </w:p>
    <w:p w14:paraId="0F4AA39D" w14:textId="4E776D60"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Maitra, A. (1997). School accidents to children: time to act. </w:t>
      </w:r>
      <w:r w:rsidRPr="007140B4">
        <w:rPr>
          <w:rFonts w:cs="Times New Roman"/>
          <w:iCs/>
          <w:szCs w:val="24"/>
          <w:shd w:val="clear" w:color="auto" w:fill="FFFFFF"/>
        </w:rPr>
        <w:t>Emergency Medicine Journal</w:t>
      </w:r>
      <w:r w:rsidRPr="007140B4">
        <w:rPr>
          <w:rFonts w:cs="Times New Roman"/>
          <w:szCs w:val="24"/>
          <w:shd w:val="clear" w:color="auto" w:fill="FFFFFF"/>
        </w:rPr>
        <w:t>, </w:t>
      </w:r>
      <w:r w:rsidRPr="007140B4">
        <w:rPr>
          <w:rFonts w:cs="Times New Roman"/>
          <w:iCs/>
          <w:szCs w:val="24"/>
          <w:shd w:val="clear" w:color="auto" w:fill="FFFFFF"/>
        </w:rPr>
        <w:t>14</w:t>
      </w:r>
      <w:r w:rsidRPr="007140B4">
        <w:rPr>
          <w:rFonts w:cs="Times New Roman"/>
          <w:szCs w:val="24"/>
          <w:shd w:val="clear" w:color="auto" w:fill="FFFFFF"/>
        </w:rPr>
        <w:t>(4), 240-242.</w:t>
      </w:r>
    </w:p>
    <w:p w14:paraId="3D736872" w14:textId="0858A910"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Markenson, D., Ferguson, J. D., Chameides, L., Cassan, P., </w:t>
      </w:r>
      <w:r w:rsidR="00F655CC" w:rsidRPr="007140B4">
        <w:rPr>
          <w:rFonts w:cs="Times New Roman"/>
          <w:szCs w:val="24"/>
          <w:shd w:val="clear" w:color="auto" w:fill="FFFFFF"/>
        </w:rPr>
        <w:t xml:space="preserve">Chung, K. L., Epstein, J., ... </w:t>
      </w:r>
      <w:r w:rsidRPr="007140B4">
        <w:rPr>
          <w:rFonts w:cs="Times New Roman"/>
          <w:szCs w:val="24"/>
          <w:shd w:val="clear" w:color="auto" w:fill="FFFFFF"/>
        </w:rPr>
        <w:t>Singer, A. (2010). Part 17: first aid: 2010 American Heart Association and American Red Cross guidelines for first aid. </w:t>
      </w:r>
      <w:r w:rsidRPr="007140B4">
        <w:rPr>
          <w:rFonts w:cs="Times New Roman"/>
          <w:iCs/>
          <w:szCs w:val="24"/>
          <w:shd w:val="clear" w:color="auto" w:fill="FFFFFF"/>
        </w:rPr>
        <w:t>Circulation</w:t>
      </w:r>
      <w:r w:rsidRPr="007140B4">
        <w:rPr>
          <w:rFonts w:cs="Times New Roman"/>
          <w:szCs w:val="24"/>
          <w:shd w:val="clear" w:color="auto" w:fill="FFFFFF"/>
        </w:rPr>
        <w:t>, </w:t>
      </w:r>
      <w:r w:rsidRPr="007140B4">
        <w:rPr>
          <w:rFonts w:cs="Times New Roman"/>
          <w:iCs/>
          <w:szCs w:val="24"/>
          <w:shd w:val="clear" w:color="auto" w:fill="FFFFFF"/>
        </w:rPr>
        <w:t>122</w:t>
      </w:r>
      <w:r w:rsidRPr="007140B4">
        <w:rPr>
          <w:rFonts w:cs="Times New Roman"/>
          <w:szCs w:val="24"/>
          <w:shd w:val="clear" w:color="auto" w:fill="FFFFFF"/>
        </w:rPr>
        <w:t>(18_suppl_3), S934-S946.</w:t>
      </w:r>
    </w:p>
    <w:p w14:paraId="0F7AAFEA" w14:textId="4D150582"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Markowitz, L. E., Hynes, N. A., de la Cruz, P., Campos, E., Barbaree, J. M., </w:t>
      </w:r>
      <w:r w:rsidR="00F655CC" w:rsidRPr="007140B4">
        <w:rPr>
          <w:rFonts w:cs="Times New Roman"/>
          <w:szCs w:val="24"/>
          <w:shd w:val="clear" w:color="auto" w:fill="FFFFFF"/>
        </w:rPr>
        <w:t xml:space="preserve">Plikaytis, B. </w:t>
      </w:r>
      <w:r w:rsidRPr="007140B4">
        <w:rPr>
          <w:rFonts w:cs="Times New Roman"/>
          <w:szCs w:val="24"/>
          <w:shd w:val="clear" w:color="auto" w:fill="FFFFFF"/>
        </w:rPr>
        <w:t>D., ... Kaufmann, A. F. (1985). Tick-borne tularemia: an outbreak of lymphadenopathy in children. </w:t>
      </w:r>
      <w:r w:rsidRPr="007140B4">
        <w:rPr>
          <w:rFonts w:cs="Times New Roman"/>
          <w:iCs/>
          <w:szCs w:val="24"/>
          <w:shd w:val="clear" w:color="auto" w:fill="FFFFFF"/>
        </w:rPr>
        <w:t>Jama</w:t>
      </w:r>
      <w:r w:rsidRPr="007140B4">
        <w:rPr>
          <w:rFonts w:cs="Times New Roman"/>
          <w:szCs w:val="24"/>
          <w:shd w:val="clear" w:color="auto" w:fill="FFFFFF"/>
        </w:rPr>
        <w:t>, </w:t>
      </w:r>
      <w:r w:rsidRPr="007140B4">
        <w:rPr>
          <w:rFonts w:cs="Times New Roman"/>
          <w:iCs/>
          <w:szCs w:val="24"/>
          <w:shd w:val="clear" w:color="auto" w:fill="FFFFFF"/>
        </w:rPr>
        <w:t>254</w:t>
      </w:r>
      <w:r w:rsidRPr="007140B4">
        <w:rPr>
          <w:rFonts w:cs="Times New Roman"/>
          <w:szCs w:val="24"/>
          <w:shd w:val="clear" w:color="auto" w:fill="FFFFFF"/>
        </w:rPr>
        <w:t>(20), 2922-2925.</w:t>
      </w:r>
    </w:p>
    <w:p w14:paraId="70BB56F5" w14:textId="08AF3F91"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lastRenderedPageBreak/>
        <w:t>Mendoza, J. A. ve Hampson, N. B. (2006). Epidemiology of severe carbon monoxide poisoning in children.</w:t>
      </w:r>
    </w:p>
    <w:p w14:paraId="5E03E29F" w14:textId="45C50532" w:rsidR="00214F83" w:rsidRPr="007140B4" w:rsidRDefault="00214F83" w:rsidP="00563321">
      <w:pPr>
        <w:spacing w:after="160"/>
        <w:ind w:left="708" w:hangingChars="295" w:hanging="708"/>
        <w:jc w:val="both"/>
        <w:rPr>
          <w:rFonts w:cs="Times New Roman"/>
          <w:szCs w:val="24"/>
          <w:shd w:val="clear" w:color="auto" w:fill="FFFFFF"/>
        </w:rPr>
      </w:pPr>
      <w:r w:rsidRPr="007140B4">
        <w:rPr>
          <w:rFonts w:cs="Times New Roman"/>
          <w:szCs w:val="24"/>
          <w:shd w:val="clear" w:color="auto" w:fill="FFFFFF"/>
        </w:rPr>
        <w:t>Mersal, F. A. ve Aly, R. A. E. S. (2016). Developing dis</w:t>
      </w:r>
      <w:r w:rsidR="00F655CC" w:rsidRPr="007140B4">
        <w:rPr>
          <w:rFonts w:cs="Times New Roman"/>
          <w:szCs w:val="24"/>
          <w:shd w:val="clear" w:color="auto" w:fill="FFFFFF"/>
        </w:rPr>
        <w:t xml:space="preserve">aster management and first aid </w:t>
      </w:r>
      <w:r w:rsidRPr="007140B4">
        <w:rPr>
          <w:rFonts w:cs="Times New Roman"/>
          <w:szCs w:val="24"/>
          <w:shd w:val="clear" w:color="auto" w:fill="FFFFFF"/>
        </w:rPr>
        <w:t>guidelines for school teachers in Cairo Egypt. </w:t>
      </w:r>
      <w:r w:rsidRPr="007140B4">
        <w:rPr>
          <w:rFonts w:cs="Times New Roman"/>
          <w:iCs/>
          <w:szCs w:val="24"/>
          <w:shd w:val="clear" w:color="auto" w:fill="FFFFFF"/>
        </w:rPr>
        <w:t xml:space="preserve">Journal of Nursing Education </w:t>
      </w:r>
      <w:r w:rsidR="00F655CC" w:rsidRPr="007140B4">
        <w:rPr>
          <w:rFonts w:cs="Times New Roman"/>
          <w:iCs/>
          <w:szCs w:val="24"/>
          <w:shd w:val="clear" w:color="auto" w:fill="FFFFFF"/>
        </w:rPr>
        <w:t xml:space="preserve">and </w:t>
      </w:r>
      <w:r w:rsidRPr="007140B4">
        <w:rPr>
          <w:rFonts w:cs="Times New Roman"/>
          <w:iCs/>
          <w:szCs w:val="24"/>
          <w:shd w:val="clear" w:color="auto" w:fill="FFFFFF"/>
        </w:rPr>
        <w:t>Practice</w:t>
      </w:r>
      <w:r w:rsidRPr="007140B4">
        <w:rPr>
          <w:rFonts w:cs="Times New Roman"/>
          <w:szCs w:val="24"/>
          <w:shd w:val="clear" w:color="auto" w:fill="FFFFFF"/>
        </w:rPr>
        <w:t>, </w:t>
      </w:r>
      <w:r w:rsidRPr="007140B4">
        <w:rPr>
          <w:rFonts w:cs="Times New Roman"/>
          <w:iCs/>
          <w:szCs w:val="24"/>
          <w:shd w:val="clear" w:color="auto" w:fill="FFFFFF"/>
        </w:rPr>
        <w:t>6</w:t>
      </w:r>
      <w:r w:rsidRPr="007140B4">
        <w:rPr>
          <w:rFonts w:cs="Times New Roman"/>
          <w:szCs w:val="24"/>
          <w:shd w:val="clear" w:color="auto" w:fill="FFFFFF"/>
        </w:rPr>
        <w:t>(7), 41.</w:t>
      </w:r>
    </w:p>
    <w:p w14:paraId="5619E413" w14:textId="6D6182DA"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Meyer, W. J., Blakeney, P., Thomas, C. R., Russell, W., Robert, R. S. ve Holzer, C. </w:t>
      </w:r>
      <w:r w:rsidR="00F655CC" w:rsidRPr="007140B4">
        <w:rPr>
          <w:rFonts w:cs="Times New Roman"/>
          <w:szCs w:val="24"/>
          <w:shd w:val="clear" w:color="auto" w:fill="FFFFFF"/>
        </w:rPr>
        <w:t xml:space="preserve">E. </w:t>
      </w:r>
      <w:r w:rsidRPr="007140B4">
        <w:rPr>
          <w:rFonts w:cs="Times New Roman"/>
          <w:szCs w:val="24"/>
          <w:shd w:val="clear" w:color="auto" w:fill="FFFFFF"/>
        </w:rPr>
        <w:t xml:space="preserve">(2007). Prevalence of major psychiatric illness in young adults who were </w:t>
      </w:r>
      <w:r w:rsidR="00F655CC" w:rsidRPr="007140B4">
        <w:rPr>
          <w:rFonts w:cs="Times New Roman"/>
          <w:szCs w:val="24"/>
          <w:shd w:val="clear" w:color="auto" w:fill="FFFFFF"/>
        </w:rPr>
        <w:tab/>
      </w:r>
      <w:r w:rsidRPr="007140B4">
        <w:rPr>
          <w:rFonts w:cs="Times New Roman"/>
          <w:szCs w:val="24"/>
          <w:shd w:val="clear" w:color="auto" w:fill="FFFFFF"/>
        </w:rPr>
        <w:t>burned as children. </w:t>
      </w:r>
      <w:r w:rsidRPr="007140B4">
        <w:rPr>
          <w:rFonts w:cs="Times New Roman"/>
          <w:iCs/>
          <w:szCs w:val="24"/>
          <w:shd w:val="clear" w:color="auto" w:fill="FFFFFF"/>
        </w:rPr>
        <w:t>Psychosomatic medicine</w:t>
      </w:r>
      <w:r w:rsidRPr="007140B4">
        <w:rPr>
          <w:rFonts w:cs="Times New Roman"/>
          <w:szCs w:val="24"/>
          <w:shd w:val="clear" w:color="auto" w:fill="FFFFFF"/>
        </w:rPr>
        <w:t>, </w:t>
      </w:r>
      <w:r w:rsidRPr="007140B4">
        <w:rPr>
          <w:rFonts w:cs="Times New Roman"/>
          <w:iCs/>
          <w:szCs w:val="24"/>
          <w:shd w:val="clear" w:color="auto" w:fill="FFFFFF"/>
        </w:rPr>
        <w:t>69</w:t>
      </w:r>
      <w:r w:rsidRPr="007140B4">
        <w:rPr>
          <w:rFonts w:cs="Times New Roman"/>
          <w:szCs w:val="24"/>
          <w:shd w:val="clear" w:color="auto" w:fill="FFFFFF"/>
        </w:rPr>
        <w:t>(4), 377-382.</w:t>
      </w:r>
    </w:p>
    <w:p w14:paraId="3A4F7F79" w14:textId="1D98B77F"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Miccoli, P., Antonelli, A., Spinelli, C., Ferdeghini, M., Fallahi, P. ve Baschieri, L. </w:t>
      </w:r>
      <w:r w:rsidR="00F655CC" w:rsidRPr="007140B4">
        <w:rPr>
          <w:rFonts w:cs="Times New Roman"/>
          <w:szCs w:val="24"/>
          <w:shd w:val="clear" w:color="auto" w:fill="FFFFFF"/>
        </w:rPr>
        <w:t xml:space="preserve">(1998). </w:t>
      </w:r>
      <w:r w:rsidRPr="007140B4">
        <w:rPr>
          <w:rFonts w:cs="Times New Roman"/>
          <w:szCs w:val="24"/>
          <w:shd w:val="clear" w:color="auto" w:fill="FFFFFF"/>
        </w:rPr>
        <w:t xml:space="preserve">Completion total thyroidectomy in children with thyroid cancer </w:t>
      </w:r>
      <w:r w:rsidR="00F655CC" w:rsidRPr="007140B4">
        <w:rPr>
          <w:rFonts w:cs="Times New Roman"/>
          <w:szCs w:val="24"/>
          <w:shd w:val="clear" w:color="auto" w:fill="FFFFFF"/>
        </w:rPr>
        <w:t xml:space="preserve">secondary to the </w:t>
      </w:r>
      <w:r w:rsidRPr="007140B4">
        <w:rPr>
          <w:rFonts w:cs="Times New Roman"/>
          <w:szCs w:val="24"/>
          <w:shd w:val="clear" w:color="auto" w:fill="FFFFFF"/>
        </w:rPr>
        <w:t>Chernobyl accident. </w:t>
      </w:r>
      <w:r w:rsidRPr="007140B4">
        <w:rPr>
          <w:rFonts w:cs="Times New Roman"/>
          <w:iCs/>
          <w:szCs w:val="24"/>
          <w:shd w:val="clear" w:color="auto" w:fill="FFFFFF"/>
        </w:rPr>
        <w:t>Archives of Surgery</w:t>
      </w:r>
      <w:r w:rsidRPr="007140B4">
        <w:rPr>
          <w:rFonts w:cs="Times New Roman"/>
          <w:szCs w:val="24"/>
          <w:shd w:val="clear" w:color="auto" w:fill="FFFFFF"/>
        </w:rPr>
        <w:t>, </w:t>
      </w:r>
      <w:r w:rsidRPr="007140B4">
        <w:rPr>
          <w:rFonts w:cs="Times New Roman"/>
          <w:iCs/>
          <w:szCs w:val="24"/>
          <w:shd w:val="clear" w:color="auto" w:fill="FFFFFF"/>
        </w:rPr>
        <w:t>133</w:t>
      </w:r>
      <w:r w:rsidRPr="007140B4">
        <w:rPr>
          <w:rFonts w:cs="Times New Roman"/>
          <w:szCs w:val="24"/>
          <w:shd w:val="clear" w:color="auto" w:fill="FFFFFF"/>
        </w:rPr>
        <w:t>(1), 89-93.</w:t>
      </w:r>
    </w:p>
    <w:p w14:paraId="16DA253E" w14:textId="77777777"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Miles, S. (1968). Drowning. </w:t>
      </w:r>
      <w:r w:rsidRPr="007140B4">
        <w:rPr>
          <w:rFonts w:cs="Times New Roman"/>
          <w:iCs/>
          <w:szCs w:val="24"/>
          <w:shd w:val="clear" w:color="auto" w:fill="FFFFFF"/>
        </w:rPr>
        <w:t>British Medical Journal</w:t>
      </w:r>
      <w:r w:rsidRPr="007140B4">
        <w:rPr>
          <w:rFonts w:cs="Times New Roman"/>
          <w:szCs w:val="24"/>
          <w:shd w:val="clear" w:color="auto" w:fill="FFFFFF"/>
        </w:rPr>
        <w:t>, </w:t>
      </w:r>
      <w:r w:rsidRPr="007140B4">
        <w:rPr>
          <w:rFonts w:cs="Times New Roman"/>
          <w:iCs/>
          <w:szCs w:val="24"/>
          <w:shd w:val="clear" w:color="auto" w:fill="FFFFFF"/>
        </w:rPr>
        <w:t>3</w:t>
      </w:r>
      <w:r w:rsidRPr="007140B4">
        <w:rPr>
          <w:rFonts w:cs="Times New Roman"/>
          <w:szCs w:val="24"/>
          <w:shd w:val="clear" w:color="auto" w:fill="FFFFFF"/>
        </w:rPr>
        <w:t>(5618), 597.</w:t>
      </w:r>
    </w:p>
    <w:p w14:paraId="49D37EA9" w14:textId="06C453EA"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Moreira, C. A., Debert-Ribeiro, M. ve Belfort, R. (1988). Epidemiological study of </w:t>
      </w:r>
      <w:r w:rsidR="00F655CC" w:rsidRPr="007140B4">
        <w:rPr>
          <w:rFonts w:cs="Times New Roman"/>
          <w:szCs w:val="24"/>
          <w:shd w:val="clear" w:color="auto" w:fill="FFFFFF"/>
        </w:rPr>
        <w:t xml:space="preserve">eye </w:t>
      </w:r>
      <w:r w:rsidRPr="007140B4">
        <w:rPr>
          <w:rFonts w:cs="Times New Roman"/>
          <w:szCs w:val="24"/>
          <w:shd w:val="clear" w:color="auto" w:fill="FFFFFF"/>
        </w:rPr>
        <w:t>injuries in Brazilian children. </w:t>
      </w:r>
      <w:r w:rsidRPr="007140B4">
        <w:rPr>
          <w:rFonts w:cs="Times New Roman"/>
          <w:iCs/>
          <w:szCs w:val="24"/>
          <w:shd w:val="clear" w:color="auto" w:fill="FFFFFF"/>
        </w:rPr>
        <w:t>Archives of Ophthalmology</w:t>
      </w:r>
      <w:r w:rsidRPr="007140B4">
        <w:rPr>
          <w:rFonts w:cs="Times New Roman"/>
          <w:szCs w:val="24"/>
          <w:shd w:val="clear" w:color="auto" w:fill="FFFFFF"/>
        </w:rPr>
        <w:t>, </w:t>
      </w:r>
      <w:r w:rsidRPr="007140B4">
        <w:rPr>
          <w:rFonts w:cs="Times New Roman"/>
          <w:iCs/>
          <w:szCs w:val="24"/>
          <w:shd w:val="clear" w:color="auto" w:fill="FFFFFF"/>
        </w:rPr>
        <w:t>106</w:t>
      </w:r>
      <w:r w:rsidRPr="007140B4">
        <w:rPr>
          <w:rFonts w:cs="Times New Roman"/>
          <w:szCs w:val="24"/>
          <w:shd w:val="clear" w:color="auto" w:fill="FFFFFF"/>
        </w:rPr>
        <w:t>(6), 781-784.</w:t>
      </w:r>
    </w:p>
    <w:p w14:paraId="51AEE9A4" w14:textId="3FE41265" w:rsidR="00214F83" w:rsidRPr="007140B4" w:rsidRDefault="00214F83" w:rsidP="00563321">
      <w:pPr>
        <w:pStyle w:val="StilkiYanaYaslaSol104cmlksatr125cmSa011"/>
        <w:ind w:left="708" w:hangingChars="295" w:hanging="708"/>
      </w:pPr>
      <w:r w:rsidRPr="007140B4">
        <w:t xml:space="preserve">Mosher, J., Tabachnick, B.G., Fidell, L.S. ve (2013). Using Multivariate Statistics </w:t>
      </w:r>
      <w:r w:rsidR="00F655CC" w:rsidRPr="007140B4">
        <w:t xml:space="preserve">(6. Bs.). </w:t>
      </w:r>
      <w:r w:rsidRPr="007140B4">
        <w:t xml:space="preserve">ABD: Courier Companies </w:t>
      </w:r>
    </w:p>
    <w:p w14:paraId="3E462706" w14:textId="2BA273F3"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Murphree Bacon, R., Kugeler, K. J. ve Mead, P. S. (2008). Surveillance for Lyme diseas</w:t>
      </w:r>
      <w:r w:rsidR="00F655CC" w:rsidRPr="007140B4">
        <w:rPr>
          <w:rFonts w:cs="Times New Roman"/>
          <w:szCs w:val="24"/>
          <w:shd w:val="clear" w:color="auto" w:fill="FFFFFF"/>
        </w:rPr>
        <w:t>e-</w:t>
      </w:r>
      <w:r w:rsidRPr="007140B4">
        <w:rPr>
          <w:rFonts w:cs="Times New Roman"/>
          <w:szCs w:val="24"/>
          <w:shd w:val="clear" w:color="auto" w:fill="FFFFFF"/>
        </w:rPr>
        <w:t>-United States, 1992-2006.</w:t>
      </w:r>
    </w:p>
    <w:p w14:paraId="2453E0FB" w14:textId="12470127"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Nimityongskul, P. ve Anderson, L. D. (1987). The likelihood of injuries when </w:t>
      </w:r>
      <w:r w:rsidR="00F655CC" w:rsidRPr="007140B4">
        <w:rPr>
          <w:rFonts w:cs="Times New Roman"/>
          <w:szCs w:val="24"/>
          <w:shd w:val="clear" w:color="auto" w:fill="FFFFFF"/>
        </w:rPr>
        <w:t xml:space="preserve">children </w:t>
      </w:r>
      <w:r w:rsidRPr="007140B4">
        <w:rPr>
          <w:rFonts w:cs="Times New Roman"/>
          <w:szCs w:val="24"/>
          <w:shd w:val="clear" w:color="auto" w:fill="FFFFFF"/>
        </w:rPr>
        <w:t>fall out of bed. </w:t>
      </w:r>
      <w:r w:rsidRPr="007140B4">
        <w:rPr>
          <w:rFonts w:cs="Times New Roman"/>
          <w:iCs/>
          <w:szCs w:val="24"/>
          <w:shd w:val="clear" w:color="auto" w:fill="FFFFFF"/>
        </w:rPr>
        <w:t>Journal of pediatric orthopedics</w:t>
      </w:r>
      <w:r w:rsidRPr="007140B4">
        <w:rPr>
          <w:rFonts w:cs="Times New Roman"/>
          <w:szCs w:val="24"/>
          <w:shd w:val="clear" w:color="auto" w:fill="FFFFFF"/>
        </w:rPr>
        <w:t>, </w:t>
      </w:r>
      <w:r w:rsidRPr="007140B4">
        <w:rPr>
          <w:rFonts w:cs="Times New Roman"/>
          <w:iCs/>
          <w:szCs w:val="24"/>
          <w:shd w:val="clear" w:color="auto" w:fill="FFFFFF"/>
        </w:rPr>
        <w:t>7</w:t>
      </w:r>
      <w:r w:rsidRPr="007140B4">
        <w:rPr>
          <w:rFonts w:cs="Times New Roman"/>
          <w:szCs w:val="24"/>
          <w:shd w:val="clear" w:color="auto" w:fill="FFFFFF"/>
        </w:rPr>
        <w:t>(2), 184-186.</w:t>
      </w:r>
    </w:p>
    <w:p w14:paraId="40EAC1D1" w14:textId="399E69F9"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Nolan, T. ve Penny, M. (1992). Epidemiology of non‐intentional injuries in an </w:t>
      </w:r>
      <w:r w:rsidR="00F655CC" w:rsidRPr="007140B4">
        <w:rPr>
          <w:rFonts w:cs="Times New Roman"/>
          <w:szCs w:val="24"/>
          <w:shd w:val="clear" w:color="auto" w:fill="FFFFFF"/>
        </w:rPr>
        <w:t xml:space="preserve">Australian </w:t>
      </w:r>
      <w:r w:rsidRPr="007140B4">
        <w:rPr>
          <w:rFonts w:cs="Times New Roman"/>
          <w:szCs w:val="24"/>
          <w:shd w:val="clear" w:color="auto" w:fill="FFFFFF"/>
        </w:rPr>
        <w:t>urban region: results from injury surveillance. </w:t>
      </w:r>
      <w:r w:rsidRPr="007140B4">
        <w:rPr>
          <w:rFonts w:cs="Times New Roman"/>
          <w:iCs/>
          <w:szCs w:val="24"/>
          <w:shd w:val="clear" w:color="auto" w:fill="FFFFFF"/>
        </w:rPr>
        <w:t xml:space="preserve">Journal of paediatrics </w:t>
      </w:r>
      <w:r w:rsidR="00F655CC" w:rsidRPr="007140B4">
        <w:rPr>
          <w:rFonts w:cs="Times New Roman"/>
          <w:iCs/>
          <w:szCs w:val="24"/>
          <w:shd w:val="clear" w:color="auto" w:fill="FFFFFF"/>
        </w:rPr>
        <w:t xml:space="preserve">and child </w:t>
      </w:r>
      <w:r w:rsidRPr="007140B4">
        <w:rPr>
          <w:rFonts w:cs="Times New Roman"/>
          <w:iCs/>
          <w:szCs w:val="24"/>
          <w:shd w:val="clear" w:color="auto" w:fill="FFFFFF"/>
        </w:rPr>
        <w:t>health</w:t>
      </w:r>
      <w:r w:rsidRPr="007140B4">
        <w:rPr>
          <w:rFonts w:cs="Times New Roman"/>
          <w:szCs w:val="24"/>
          <w:shd w:val="clear" w:color="auto" w:fill="FFFFFF"/>
        </w:rPr>
        <w:t>, </w:t>
      </w:r>
      <w:r w:rsidRPr="007140B4">
        <w:rPr>
          <w:rFonts w:cs="Times New Roman"/>
          <w:iCs/>
          <w:szCs w:val="24"/>
          <w:shd w:val="clear" w:color="auto" w:fill="FFFFFF"/>
        </w:rPr>
        <w:t>28</w:t>
      </w:r>
      <w:r w:rsidRPr="007140B4">
        <w:rPr>
          <w:rFonts w:cs="Times New Roman"/>
          <w:szCs w:val="24"/>
          <w:shd w:val="clear" w:color="auto" w:fill="FFFFFF"/>
        </w:rPr>
        <w:t>(1), 27-35.</w:t>
      </w:r>
    </w:p>
    <w:p w14:paraId="091A5774" w14:textId="0D543839"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Ófeigsson, Ó. J. (1961). First-aid treatment of scalds and burns by water cooling. </w:t>
      </w:r>
      <w:r w:rsidRPr="007140B4">
        <w:rPr>
          <w:rFonts w:cs="Times New Roman"/>
          <w:iCs/>
          <w:szCs w:val="24"/>
          <w:shd w:val="clear" w:color="auto" w:fill="FFFFFF"/>
        </w:rPr>
        <w:t>Postgraduate medicine</w:t>
      </w:r>
      <w:r w:rsidRPr="007140B4">
        <w:rPr>
          <w:rFonts w:cs="Times New Roman"/>
          <w:szCs w:val="24"/>
          <w:shd w:val="clear" w:color="auto" w:fill="FFFFFF"/>
        </w:rPr>
        <w:t>, </w:t>
      </w:r>
      <w:r w:rsidRPr="007140B4">
        <w:rPr>
          <w:rFonts w:cs="Times New Roman"/>
          <w:iCs/>
          <w:szCs w:val="24"/>
          <w:shd w:val="clear" w:color="auto" w:fill="FFFFFF"/>
        </w:rPr>
        <w:t>30</w:t>
      </w:r>
      <w:r w:rsidRPr="007140B4">
        <w:rPr>
          <w:rFonts w:cs="Times New Roman"/>
          <w:szCs w:val="24"/>
          <w:shd w:val="clear" w:color="auto" w:fill="FFFFFF"/>
        </w:rPr>
        <w:t>(4), 330-338.</w:t>
      </w:r>
    </w:p>
    <w:p w14:paraId="5299BF87" w14:textId="72FD901C"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Oğuz, F., Çıtak, A., Ünüvar, E. ve Sıdal, M. (2000). Airway foreign bodies in childhood. </w:t>
      </w:r>
      <w:r w:rsidRPr="007140B4">
        <w:rPr>
          <w:rFonts w:cs="Times New Roman"/>
          <w:iCs/>
          <w:szCs w:val="24"/>
          <w:shd w:val="clear" w:color="auto" w:fill="FFFFFF"/>
        </w:rPr>
        <w:t>International journal of pediatric otorhinolaryngology</w:t>
      </w:r>
      <w:r w:rsidRPr="007140B4">
        <w:rPr>
          <w:rFonts w:cs="Times New Roman"/>
          <w:szCs w:val="24"/>
          <w:shd w:val="clear" w:color="auto" w:fill="FFFFFF"/>
        </w:rPr>
        <w:t>, </w:t>
      </w:r>
      <w:r w:rsidRPr="007140B4">
        <w:rPr>
          <w:rFonts w:cs="Times New Roman"/>
          <w:iCs/>
          <w:szCs w:val="24"/>
          <w:shd w:val="clear" w:color="auto" w:fill="FFFFFF"/>
        </w:rPr>
        <w:t>52</w:t>
      </w:r>
      <w:r w:rsidRPr="007140B4">
        <w:rPr>
          <w:rFonts w:cs="Times New Roman"/>
          <w:szCs w:val="24"/>
          <w:shd w:val="clear" w:color="auto" w:fill="FFFFFF"/>
        </w:rPr>
        <w:t>(1), 11-16.</w:t>
      </w:r>
    </w:p>
    <w:p w14:paraId="6F557555" w14:textId="6A99A9B5" w:rsidR="00214F83" w:rsidRPr="007140B4" w:rsidRDefault="00214F83" w:rsidP="00563321">
      <w:pPr>
        <w:ind w:left="708" w:hangingChars="295" w:hanging="708"/>
        <w:jc w:val="both"/>
        <w:rPr>
          <w:rFonts w:cs="Times New Roman"/>
          <w:szCs w:val="24"/>
        </w:rPr>
      </w:pPr>
      <w:r w:rsidRPr="007140B4">
        <w:rPr>
          <w:rFonts w:cs="Times New Roman"/>
          <w:szCs w:val="24"/>
          <w:shd w:val="clear" w:color="auto" w:fill="FFFFFF"/>
        </w:rPr>
        <w:lastRenderedPageBreak/>
        <w:t>Olympia, R. P., Wan, E. ve Avner, J. R. (2005). The prepare</w:t>
      </w:r>
      <w:r w:rsidR="00F655CC" w:rsidRPr="007140B4">
        <w:rPr>
          <w:rFonts w:cs="Times New Roman"/>
          <w:szCs w:val="24"/>
          <w:shd w:val="clear" w:color="auto" w:fill="FFFFFF"/>
        </w:rPr>
        <w:t xml:space="preserve">dness of schools to respond to </w:t>
      </w:r>
      <w:r w:rsidRPr="007140B4">
        <w:rPr>
          <w:rFonts w:cs="Times New Roman"/>
          <w:szCs w:val="24"/>
          <w:shd w:val="clear" w:color="auto" w:fill="FFFFFF"/>
        </w:rPr>
        <w:t>emergencies in children: a national survey of school nurses. </w:t>
      </w:r>
      <w:r w:rsidRPr="007140B4">
        <w:rPr>
          <w:rFonts w:cs="Times New Roman"/>
          <w:iCs/>
          <w:szCs w:val="24"/>
          <w:shd w:val="clear" w:color="auto" w:fill="FFFFFF"/>
        </w:rPr>
        <w:t>Pediatrics</w:t>
      </w:r>
      <w:r w:rsidRPr="007140B4">
        <w:rPr>
          <w:rFonts w:cs="Times New Roman"/>
          <w:szCs w:val="24"/>
          <w:shd w:val="clear" w:color="auto" w:fill="FFFFFF"/>
        </w:rPr>
        <w:t>, </w:t>
      </w:r>
      <w:r w:rsidRPr="007140B4">
        <w:rPr>
          <w:rFonts w:cs="Times New Roman"/>
          <w:iCs/>
          <w:szCs w:val="24"/>
          <w:shd w:val="clear" w:color="auto" w:fill="FFFFFF"/>
        </w:rPr>
        <w:t>116</w:t>
      </w:r>
      <w:r w:rsidR="0016120B" w:rsidRPr="007140B4">
        <w:rPr>
          <w:rFonts w:cs="Times New Roman"/>
          <w:szCs w:val="24"/>
          <w:shd w:val="clear" w:color="auto" w:fill="FFFFFF"/>
        </w:rPr>
        <w:t>(6), 738-</w:t>
      </w:r>
      <w:r w:rsidRPr="007140B4">
        <w:rPr>
          <w:rFonts w:cs="Times New Roman"/>
          <w:szCs w:val="24"/>
          <w:shd w:val="clear" w:color="auto" w:fill="FFFFFF"/>
        </w:rPr>
        <w:t>745.</w:t>
      </w:r>
    </w:p>
    <w:p w14:paraId="3C832F2C" w14:textId="2A4DA74D"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Osnaya-Romero, N., de Jesus Medina-Hernández, T., F</w:t>
      </w:r>
      <w:r w:rsidR="00F655CC" w:rsidRPr="007140B4">
        <w:rPr>
          <w:rFonts w:cs="Times New Roman"/>
          <w:szCs w:val="24"/>
          <w:shd w:val="clear" w:color="auto" w:fill="FFFFFF"/>
        </w:rPr>
        <w:t>lores-Hernández, S. S. ve León-</w:t>
      </w:r>
      <w:r w:rsidRPr="007140B4">
        <w:rPr>
          <w:rFonts w:cs="Times New Roman"/>
          <w:szCs w:val="24"/>
          <w:shd w:val="clear" w:color="auto" w:fill="FFFFFF"/>
        </w:rPr>
        <w:t xml:space="preserve">Rojas, G. (2001). Clinical symptoms observed in children envenomated by </w:t>
      </w:r>
      <w:r w:rsidR="00F655CC" w:rsidRPr="007140B4">
        <w:rPr>
          <w:rFonts w:cs="Times New Roman"/>
          <w:szCs w:val="24"/>
          <w:shd w:val="clear" w:color="auto" w:fill="FFFFFF"/>
        </w:rPr>
        <w:t xml:space="preserve">scorpion </w:t>
      </w:r>
      <w:r w:rsidRPr="007140B4">
        <w:rPr>
          <w:rFonts w:cs="Times New Roman"/>
          <w:szCs w:val="24"/>
          <w:shd w:val="clear" w:color="auto" w:fill="FFFFFF"/>
        </w:rPr>
        <w:t>stings, at the children's hospital from the State of Morelos, Mexico. </w:t>
      </w:r>
      <w:r w:rsidRPr="007140B4">
        <w:rPr>
          <w:rFonts w:cs="Times New Roman"/>
          <w:iCs/>
          <w:szCs w:val="24"/>
          <w:shd w:val="clear" w:color="auto" w:fill="FFFFFF"/>
        </w:rPr>
        <w:t>Toxicon</w:t>
      </w:r>
      <w:r w:rsidRPr="007140B4">
        <w:rPr>
          <w:rFonts w:cs="Times New Roman"/>
          <w:szCs w:val="24"/>
          <w:shd w:val="clear" w:color="auto" w:fill="FFFFFF"/>
        </w:rPr>
        <w:t>, </w:t>
      </w:r>
      <w:r w:rsidRPr="007140B4">
        <w:rPr>
          <w:rFonts w:cs="Times New Roman"/>
          <w:iCs/>
          <w:szCs w:val="24"/>
          <w:shd w:val="clear" w:color="auto" w:fill="FFFFFF"/>
        </w:rPr>
        <w:t>39</w:t>
      </w:r>
      <w:r w:rsidR="0016120B" w:rsidRPr="007140B4">
        <w:rPr>
          <w:rFonts w:cs="Times New Roman"/>
          <w:szCs w:val="24"/>
          <w:shd w:val="clear" w:color="auto" w:fill="FFFFFF"/>
        </w:rPr>
        <w:t xml:space="preserve">(6), </w:t>
      </w:r>
      <w:r w:rsidRPr="007140B4">
        <w:rPr>
          <w:rFonts w:cs="Times New Roman"/>
          <w:szCs w:val="24"/>
          <w:shd w:val="clear" w:color="auto" w:fill="FFFFFF"/>
        </w:rPr>
        <w:t>781-785.</w:t>
      </w:r>
    </w:p>
    <w:p w14:paraId="0FB5770A" w14:textId="6344EA83"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Pagano, A., Cabrini, E., Anelli, M., Bernuzzi, S., Lopiccoli, S. ve Fischer, P. (1987). Accidents in the school environment in Milan, a five year survey. </w:t>
      </w:r>
      <w:r w:rsidRPr="007140B4">
        <w:rPr>
          <w:rFonts w:cs="Times New Roman"/>
          <w:iCs/>
          <w:szCs w:val="24"/>
          <w:shd w:val="clear" w:color="auto" w:fill="FFFFFF"/>
        </w:rPr>
        <w:t>European journal of epidemiology</w:t>
      </w:r>
      <w:r w:rsidRPr="007140B4">
        <w:rPr>
          <w:rFonts w:cs="Times New Roman"/>
          <w:szCs w:val="24"/>
          <w:shd w:val="clear" w:color="auto" w:fill="FFFFFF"/>
        </w:rPr>
        <w:t>, </w:t>
      </w:r>
      <w:r w:rsidRPr="007140B4">
        <w:rPr>
          <w:rFonts w:cs="Times New Roman"/>
          <w:iCs/>
          <w:szCs w:val="24"/>
          <w:shd w:val="clear" w:color="auto" w:fill="FFFFFF"/>
        </w:rPr>
        <w:t>3</w:t>
      </w:r>
      <w:r w:rsidRPr="007140B4">
        <w:rPr>
          <w:rFonts w:cs="Times New Roman"/>
          <w:szCs w:val="24"/>
          <w:shd w:val="clear" w:color="auto" w:fill="FFFFFF"/>
        </w:rPr>
        <w:t>(2), 196-201.</w:t>
      </w:r>
    </w:p>
    <w:p w14:paraId="3FA47C1F" w14:textId="65E599AD"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Palao, R., Monge, I., Ruiz, M. ve Barret, J. P. (2010). Chemical burns: </w:t>
      </w:r>
      <w:r w:rsidR="0016120B" w:rsidRPr="007140B4">
        <w:rPr>
          <w:rFonts w:cs="Times New Roman"/>
          <w:szCs w:val="24"/>
          <w:shd w:val="clear" w:color="auto" w:fill="FFFFFF"/>
        </w:rPr>
        <w:t xml:space="preserve">pathophysiology </w:t>
      </w:r>
      <w:r w:rsidRPr="007140B4">
        <w:rPr>
          <w:rFonts w:cs="Times New Roman"/>
          <w:szCs w:val="24"/>
          <w:shd w:val="clear" w:color="auto" w:fill="FFFFFF"/>
        </w:rPr>
        <w:t>and treatment. </w:t>
      </w:r>
      <w:r w:rsidRPr="007140B4">
        <w:rPr>
          <w:rFonts w:cs="Times New Roman"/>
          <w:iCs/>
          <w:szCs w:val="24"/>
          <w:shd w:val="clear" w:color="auto" w:fill="FFFFFF"/>
        </w:rPr>
        <w:t>Burns</w:t>
      </w:r>
      <w:r w:rsidRPr="007140B4">
        <w:rPr>
          <w:rFonts w:cs="Times New Roman"/>
          <w:szCs w:val="24"/>
          <w:shd w:val="clear" w:color="auto" w:fill="FFFFFF"/>
        </w:rPr>
        <w:t>, </w:t>
      </w:r>
      <w:r w:rsidRPr="007140B4">
        <w:rPr>
          <w:rFonts w:cs="Times New Roman"/>
          <w:iCs/>
          <w:szCs w:val="24"/>
          <w:shd w:val="clear" w:color="auto" w:fill="FFFFFF"/>
        </w:rPr>
        <w:t>36</w:t>
      </w:r>
      <w:r w:rsidRPr="007140B4">
        <w:rPr>
          <w:rFonts w:cs="Times New Roman"/>
          <w:szCs w:val="24"/>
          <w:shd w:val="clear" w:color="auto" w:fill="FFFFFF"/>
        </w:rPr>
        <w:t>(3), 295-304.</w:t>
      </w:r>
    </w:p>
    <w:p w14:paraId="243A81A9" w14:textId="77777777" w:rsidR="00214F83" w:rsidRPr="007140B4" w:rsidRDefault="00214F83" w:rsidP="00563321">
      <w:pPr>
        <w:ind w:left="708" w:hangingChars="295" w:hanging="708"/>
        <w:jc w:val="both"/>
        <w:rPr>
          <w:rFonts w:cs="Times New Roman"/>
          <w:szCs w:val="24"/>
        </w:rPr>
      </w:pPr>
      <w:r w:rsidRPr="007140B4">
        <w:rPr>
          <w:rFonts w:cs="Times New Roman"/>
          <w:szCs w:val="24"/>
          <w:shd w:val="clear" w:color="auto" w:fill="FFFFFF"/>
        </w:rPr>
        <w:t>Pankhurst, A. (1984). Vulnerable groups. </w:t>
      </w:r>
      <w:r w:rsidRPr="007140B4">
        <w:rPr>
          <w:rFonts w:cs="Times New Roman"/>
          <w:iCs/>
          <w:szCs w:val="24"/>
          <w:shd w:val="clear" w:color="auto" w:fill="FFFFFF"/>
        </w:rPr>
        <w:t>Disasters</w:t>
      </w:r>
      <w:r w:rsidRPr="007140B4">
        <w:rPr>
          <w:rFonts w:cs="Times New Roman"/>
          <w:szCs w:val="24"/>
          <w:shd w:val="clear" w:color="auto" w:fill="FFFFFF"/>
        </w:rPr>
        <w:t>, </w:t>
      </w:r>
      <w:r w:rsidRPr="007140B4">
        <w:rPr>
          <w:rFonts w:cs="Times New Roman"/>
          <w:iCs/>
          <w:szCs w:val="24"/>
          <w:shd w:val="clear" w:color="auto" w:fill="FFFFFF"/>
        </w:rPr>
        <w:t>8</w:t>
      </w:r>
      <w:r w:rsidRPr="007140B4">
        <w:rPr>
          <w:rFonts w:cs="Times New Roman"/>
          <w:szCs w:val="24"/>
          <w:shd w:val="clear" w:color="auto" w:fill="FFFFFF"/>
        </w:rPr>
        <w:t>(3), 206-213.</w:t>
      </w:r>
    </w:p>
    <w:p w14:paraId="738D0669" w14:textId="02B2BB32"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Park, S. H., Cho, K. H., Shin, Y. S., Kim, S. H., Ahn, Y. H., Cho, K. G. ve Yoon, S. H. (2006). Penetrating craniofacial injuries in children with wooden and </w:t>
      </w:r>
      <w:r w:rsidR="0016120B" w:rsidRPr="007140B4">
        <w:rPr>
          <w:rFonts w:cs="Times New Roman"/>
          <w:szCs w:val="24"/>
          <w:shd w:val="clear" w:color="auto" w:fill="FFFFFF"/>
        </w:rPr>
        <w:tab/>
      </w:r>
      <w:r w:rsidRPr="007140B4">
        <w:rPr>
          <w:rFonts w:cs="Times New Roman"/>
          <w:szCs w:val="24"/>
          <w:shd w:val="clear" w:color="auto" w:fill="FFFFFF"/>
        </w:rPr>
        <w:t>metal chopsticks. </w:t>
      </w:r>
      <w:r w:rsidRPr="007140B4">
        <w:rPr>
          <w:rFonts w:cs="Times New Roman"/>
          <w:iCs/>
          <w:szCs w:val="24"/>
          <w:shd w:val="clear" w:color="auto" w:fill="FFFFFF"/>
        </w:rPr>
        <w:t>Pediatric neurosurgery</w:t>
      </w:r>
      <w:r w:rsidRPr="007140B4">
        <w:rPr>
          <w:rFonts w:cs="Times New Roman"/>
          <w:szCs w:val="24"/>
          <w:shd w:val="clear" w:color="auto" w:fill="FFFFFF"/>
        </w:rPr>
        <w:t>, </w:t>
      </w:r>
      <w:r w:rsidRPr="007140B4">
        <w:rPr>
          <w:rFonts w:cs="Times New Roman"/>
          <w:iCs/>
          <w:szCs w:val="24"/>
          <w:shd w:val="clear" w:color="auto" w:fill="FFFFFF"/>
        </w:rPr>
        <w:t>42</w:t>
      </w:r>
      <w:r w:rsidRPr="007140B4">
        <w:rPr>
          <w:rFonts w:cs="Times New Roman"/>
          <w:szCs w:val="24"/>
          <w:shd w:val="clear" w:color="auto" w:fill="FFFFFF"/>
        </w:rPr>
        <w:t>(3), 138-146.</w:t>
      </w:r>
    </w:p>
    <w:p w14:paraId="043BD811" w14:textId="1DC4219E"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Parker-Cote, J. ve Meggs, W. J. (2018). First aid and pre-hospital management of Venomous Snakebites. </w:t>
      </w:r>
      <w:r w:rsidRPr="007140B4">
        <w:rPr>
          <w:rFonts w:cs="Times New Roman"/>
          <w:iCs/>
          <w:szCs w:val="24"/>
          <w:shd w:val="clear" w:color="auto" w:fill="FFFFFF"/>
        </w:rPr>
        <w:t>Tropical medicine and infectious disease</w:t>
      </w:r>
      <w:r w:rsidRPr="007140B4">
        <w:rPr>
          <w:rFonts w:cs="Times New Roman"/>
          <w:szCs w:val="24"/>
          <w:shd w:val="clear" w:color="auto" w:fill="FFFFFF"/>
        </w:rPr>
        <w:t>, </w:t>
      </w:r>
      <w:r w:rsidRPr="007140B4">
        <w:rPr>
          <w:rFonts w:cs="Times New Roman"/>
          <w:iCs/>
          <w:szCs w:val="24"/>
          <w:shd w:val="clear" w:color="auto" w:fill="FFFFFF"/>
        </w:rPr>
        <w:t>3</w:t>
      </w:r>
      <w:r w:rsidRPr="007140B4">
        <w:rPr>
          <w:rFonts w:cs="Times New Roman"/>
          <w:szCs w:val="24"/>
          <w:shd w:val="clear" w:color="auto" w:fill="FFFFFF"/>
        </w:rPr>
        <w:t>(2), 45.</w:t>
      </w:r>
    </w:p>
    <w:p w14:paraId="06DCC9A3" w14:textId="28DAB939"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Passali, D., Lauriello, M., Bellussi, L., Passali, G. C., Passali, F. M. ve Gregori, D. </w:t>
      </w:r>
      <w:r w:rsidR="0016120B" w:rsidRPr="007140B4">
        <w:rPr>
          <w:rFonts w:cs="Times New Roman"/>
          <w:szCs w:val="24"/>
          <w:shd w:val="clear" w:color="auto" w:fill="FFFFFF"/>
        </w:rPr>
        <w:t xml:space="preserve">(2010). </w:t>
      </w:r>
      <w:r w:rsidRPr="007140B4">
        <w:rPr>
          <w:rFonts w:cs="Times New Roman"/>
          <w:szCs w:val="24"/>
          <w:shd w:val="clear" w:color="auto" w:fill="FFFFFF"/>
        </w:rPr>
        <w:t>Foreign body inhalation in children: an update. </w:t>
      </w:r>
      <w:r w:rsidRPr="007140B4">
        <w:rPr>
          <w:rFonts w:cs="Times New Roman"/>
          <w:iCs/>
          <w:szCs w:val="24"/>
          <w:shd w:val="clear" w:color="auto" w:fill="FFFFFF"/>
        </w:rPr>
        <w:t xml:space="preserve">Acta </w:t>
      </w:r>
      <w:r w:rsidR="0016120B" w:rsidRPr="007140B4">
        <w:rPr>
          <w:rFonts w:cs="Times New Roman"/>
          <w:iCs/>
          <w:szCs w:val="24"/>
          <w:shd w:val="clear" w:color="auto" w:fill="FFFFFF"/>
        </w:rPr>
        <w:t xml:space="preserve">Otorhinolaryngologica </w:t>
      </w:r>
      <w:r w:rsidRPr="007140B4">
        <w:rPr>
          <w:rFonts w:cs="Times New Roman"/>
          <w:iCs/>
          <w:szCs w:val="24"/>
          <w:shd w:val="clear" w:color="auto" w:fill="FFFFFF"/>
        </w:rPr>
        <w:t>Italica</w:t>
      </w:r>
      <w:r w:rsidRPr="007140B4">
        <w:rPr>
          <w:rFonts w:cs="Times New Roman"/>
          <w:szCs w:val="24"/>
          <w:shd w:val="clear" w:color="auto" w:fill="FFFFFF"/>
        </w:rPr>
        <w:t>, </w:t>
      </w:r>
      <w:r w:rsidRPr="007140B4">
        <w:rPr>
          <w:rFonts w:cs="Times New Roman"/>
          <w:iCs/>
          <w:szCs w:val="24"/>
          <w:shd w:val="clear" w:color="auto" w:fill="FFFFFF"/>
        </w:rPr>
        <w:t>30</w:t>
      </w:r>
      <w:r w:rsidRPr="007140B4">
        <w:rPr>
          <w:rFonts w:cs="Times New Roman"/>
          <w:szCs w:val="24"/>
          <w:shd w:val="clear" w:color="auto" w:fill="FFFFFF"/>
        </w:rPr>
        <w:t>(1), 27.</w:t>
      </w:r>
    </w:p>
    <w:p w14:paraId="5F30344D" w14:textId="0338395D" w:rsidR="00214F83" w:rsidRPr="007140B4" w:rsidRDefault="00214F83" w:rsidP="00563321">
      <w:pPr>
        <w:spacing w:after="160"/>
        <w:ind w:left="708" w:hangingChars="295" w:hanging="708"/>
        <w:jc w:val="both"/>
        <w:rPr>
          <w:rFonts w:cs="Times New Roman"/>
          <w:szCs w:val="24"/>
        </w:rPr>
      </w:pPr>
      <w:r w:rsidRPr="007140B4">
        <w:rPr>
          <w:rFonts w:cs="Times New Roman"/>
          <w:szCs w:val="24"/>
        </w:rPr>
        <w:t xml:space="preserve">Peden M, Scurfield R, Sleet D, Mohan D, Hyder A,Jarawan E. ve Colin M. World </w:t>
      </w:r>
      <w:r w:rsidR="0016120B" w:rsidRPr="007140B4">
        <w:rPr>
          <w:rFonts w:cs="Times New Roman"/>
          <w:szCs w:val="24"/>
        </w:rPr>
        <w:t xml:space="preserve">Report </w:t>
      </w:r>
      <w:r w:rsidRPr="007140B4">
        <w:rPr>
          <w:rFonts w:cs="Times New Roman"/>
          <w:szCs w:val="24"/>
        </w:rPr>
        <w:t>On Road Traffic İnjury Prevention. (2004). Switzerland:World Health Organization</w:t>
      </w:r>
    </w:p>
    <w:p w14:paraId="57534FC1" w14:textId="1EFD642D"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Peden, M., Oyegbite, K., Ozanne-Smith, J., Hyder, A. A., Branche, C., Rahman, A. K. M. F., ... Bartolomeos, K. (2009). </w:t>
      </w:r>
      <w:r w:rsidRPr="007140B4">
        <w:rPr>
          <w:rFonts w:cs="Times New Roman"/>
          <w:iCs/>
          <w:szCs w:val="24"/>
          <w:shd w:val="clear" w:color="auto" w:fill="FFFFFF"/>
        </w:rPr>
        <w:t>World report on child injury prevention</w:t>
      </w:r>
      <w:r w:rsidRPr="007140B4">
        <w:rPr>
          <w:rFonts w:cs="Times New Roman"/>
          <w:szCs w:val="24"/>
          <w:shd w:val="clear" w:color="auto" w:fill="FFFFFF"/>
        </w:rPr>
        <w:t> (Vol. 2008, pp. 1-28). Switzerland: World Health Organization Press.</w:t>
      </w:r>
    </w:p>
    <w:p w14:paraId="32277A87" w14:textId="2B6EE5BA"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lastRenderedPageBreak/>
        <w:t>Pierce, M. C., Bertocci, G. E., Janosky, J. E., Aguel, F., Deemer, E., Moreland, M.,... Vogeley, E. (2005). Femur fractures resulting from stair falls among children: an injury plausibility model. </w:t>
      </w:r>
      <w:r w:rsidRPr="007140B4">
        <w:rPr>
          <w:rFonts w:cs="Times New Roman"/>
          <w:iCs/>
          <w:szCs w:val="24"/>
          <w:shd w:val="clear" w:color="auto" w:fill="FFFFFF"/>
        </w:rPr>
        <w:t>Pediatrics</w:t>
      </w:r>
      <w:r w:rsidRPr="007140B4">
        <w:rPr>
          <w:rFonts w:cs="Times New Roman"/>
          <w:szCs w:val="24"/>
          <w:shd w:val="clear" w:color="auto" w:fill="FFFFFF"/>
        </w:rPr>
        <w:t>, </w:t>
      </w:r>
      <w:r w:rsidRPr="007140B4">
        <w:rPr>
          <w:rFonts w:cs="Times New Roman"/>
          <w:iCs/>
          <w:szCs w:val="24"/>
          <w:shd w:val="clear" w:color="auto" w:fill="FFFFFF"/>
        </w:rPr>
        <w:t>115</w:t>
      </w:r>
      <w:r w:rsidRPr="007140B4">
        <w:rPr>
          <w:rFonts w:cs="Times New Roman"/>
          <w:szCs w:val="24"/>
          <w:shd w:val="clear" w:color="auto" w:fill="FFFFFF"/>
        </w:rPr>
        <w:t>(6), 1712-1722.</w:t>
      </w:r>
    </w:p>
    <w:p w14:paraId="2F945799" w14:textId="586FCCF6"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Planek, T. W. (1982). Home accidents: A continuing social problem. </w:t>
      </w:r>
      <w:r w:rsidRPr="007140B4">
        <w:rPr>
          <w:rFonts w:cs="Times New Roman"/>
          <w:iCs/>
          <w:szCs w:val="24"/>
          <w:shd w:val="clear" w:color="auto" w:fill="FFFFFF"/>
        </w:rPr>
        <w:t xml:space="preserve">Accident </w:t>
      </w:r>
      <w:r w:rsidR="0016120B" w:rsidRPr="007140B4">
        <w:rPr>
          <w:rFonts w:cs="Times New Roman"/>
          <w:iCs/>
          <w:szCs w:val="24"/>
          <w:shd w:val="clear" w:color="auto" w:fill="FFFFFF"/>
        </w:rPr>
        <w:t xml:space="preserve">Analysis &amp; </w:t>
      </w:r>
      <w:r w:rsidRPr="007140B4">
        <w:rPr>
          <w:rFonts w:cs="Times New Roman"/>
          <w:iCs/>
          <w:szCs w:val="24"/>
          <w:shd w:val="clear" w:color="auto" w:fill="FFFFFF"/>
        </w:rPr>
        <w:t>Prevention</w:t>
      </w:r>
      <w:r w:rsidRPr="007140B4">
        <w:rPr>
          <w:rFonts w:cs="Times New Roman"/>
          <w:szCs w:val="24"/>
          <w:shd w:val="clear" w:color="auto" w:fill="FFFFFF"/>
        </w:rPr>
        <w:t>, </w:t>
      </w:r>
      <w:r w:rsidRPr="007140B4">
        <w:rPr>
          <w:rFonts w:cs="Times New Roman"/>
          <w:iCs/>
          <w:szCs w:val="24"/>
          <w:shd w:val="clear" w:color="auto" w:fill="FFFFFF"/>
        </w:rPr>
        <w:t>14</w:t>
      </w:r>
      <w:r w:rsidRPr="007140B4">
        <w:rPr>
          <w:rFonts w:cs="Times New Roman"/>
          <w:szCs w:val="24"/>
          <w:shd w:val="clear" w:color="auto" w:fill="FFFFFF"/>
        </w:rPr>
        <w:t>(2), 107-120.</w:t>
      </w:r>
    </w:p>
    <w:p w14:paraId="28C29708" w14:textId="5416E2A4"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Quan, L. ve Cummings, P. (2003). Characteristics of drowning by different age groups. </w:t>
      </w:r>
      <w:r w:rsidRPr="007140B4">
        <w:rPr>
          <w:rFonts w:cs="Times New Roman"/>
          <w:iCs/>
          <w:szCs w:val="24"/>
          <w:shd w:val="clear" w:color="auto" w:fill="FFFFFF"/>
        </w:rPr>
        <w:t>Injury Prevention</w:t>
      </w:r>
      <w:r w:rsidRPr="007140B4">
        <w:rPr>
          <w:rFonts w:cs="Times New Roman"/>
          <w:szCs w:val="24"/>
          <w:shd w:val="clear" w:color="auto" w:fill="FFFFFF"/>
        </w:rPr>
        <w:t>, </w:t>
      </w:r>
      <w:r w:rsidRPr="007140B4">
        <w:rPr>
          <w:rFonts w:cs="Times New Roman"/>
          <w:iCs/>
          <w:szCs w:val="24"/>
          <w:shd w:val="clear" w:color="auto" w:fill="FFFFFF"/>
        </w:rPr>
        <w:t>9</w:t>
      </w:r>
      <w:r w:rsidRPr="007140B4">
        <w:rPr>
          <w:rFonts w:cs="Times New Roman"/>
          <w:szCs w:val="24"/>
          <w:shd w:val="clear" w:color="auto" w:fill="FFFFFF"/>
        </w:rPr>
        <w:t>(2), 163-168.</w:t>
      </w:r>
    </w:p>
    <w:p w14:paraId="4C28CAAC" w14:textId="3EE83FCC"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Rahman, A., Mashreky, S. R., Chowdhury, S. M., Giashuddin, M. S., Uhaa, I. J., Shafinaz, S., ... Rahman, F. (2009). Analysis of the childhood fatal drowning situation in Bangladesh: exploring prevention measures for low-income countries. </w:t>
      </w:r>
      <w:r w:rsidRPr="007140B4">
        <w:rPr>
          <w:rFonts w:cs="Times New Roman"/>
          <w:iCs/>
          <w:szCs w:val="24"/>
          <w:shd w:val="clear" w:color="auto" w:fill="FFFFFF"/>
        </w:rPr>
        <w:t>Injury prevention</w:t>
      </w:r>
      <w:r w:rsidRPr="007140B4">
        <w:rPr>
          <w:rFonts w:cs="Times New Roman"/>
          <w:szCs w:val="24"/>
          <w:shd w:val="clear" w:color="auto" w:fill="FFFFFF"/>
        </w:rPr>
        <w:t>, </w:t>
      </w:r>
      <w:r w:rsidRPr="007140B4">
        <w:rPr>
          <w:rFonts w:cs="Times New Roman"/>
          <w:iCs/>
          <w:szCs w:val="24"/>
          <w:shd w:val="clear" w:color="auto" w:fill="FFFFFF"/>
        </w:rPr>
        <w:t>15</w:t>
      </w:r>
      <w:r w:rsidRPr="007140B4">
        <w:rPr>
          <w:rFonts w:cs="Times New Roman"/>
          <w:szCs w:val="24"/>
          <w:shd w:val="clear" w:color="auto" w:fill="FFFFFF"/>
        </w:rPr>
        <w:t>(2), 75-79.</w:t>
      </w:r>
    </w:p>
    <w:p w14:paraId="53F40E3C" w14:textId="491A01EA"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Reamy, B. V. (1998). Frostbite: review and current concepts. </w:t>
      </w:r>
      <w:r w:rsidRPr="007140B4">
        <w:rPr>
          <w:rFonts w:cs="Times New Roman"/>
          <w:iCs/>
          <w:szCs w:val="24"/>
          <w:shd w:val="clear" w:color="auto" w:fill="FFFFFF"/>
        </w:rPr>
        <w:t>The Journal of the American Board of Family Practice</w:t>
      </w:r>
      <w:r w:rsidRPr="007140B4">
        <w:rPr>
          <w:rFonts w:cs="Times New Roman"/>
          <w:szCs w:val="24"/>
          <w:shd w:val="clear" w:color="auto" w:fill="FFFFFF"/>
        </w:rPr>
        <w:t>, </w:t>
      </w:r>
      <w:r w:rsidRPr="007140B4">
        <w:rPr>
          <w:rFonts w:cs="Times New Roman"/>
          <w:iCs/>
          <w:szCs w:val="24"/>
          <w:shd w:val="clear" w:color="auto" w:fill="FFFFFF"/>
        </w:rPr>
        <w:t>11</w:t>
      </w:r>
      <w:r w:rsidRPr="007140B4">
        <w:rPr>
          <w:rFonts w:cs="Times New Roman"/>
          <w:szCs w:val="24"/>
          <w:shd w:val="clear" w:color="auto" w:fill="FFFFFF"/>
        </w:rPr>
        <w:t>(1), 34-40.</w:t>
      </w:r>
    </w:p>
    <w:p w14:paraId="54D30743" w14:textId="36D1AD9F"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Rodríguez, H., Passali, G. C., Gregori, D., Chinski, A., Tiscornia, C., Botto, H., ... Cuestas, G. (2012). Management of foreign bodies in the airway and oesophagus. </w:t>
      </w:r>
      <w:r w:rsidRPr="007140B4">
        <w:rPr>
          <w:rFonts w:cs="Times New Roman"/>
          <w:iCs/>
          <w:szCs w:val="24"/>
          <w:shd w:val="clear" w:color="auto" w:fill="FFFFFF"/>
        </w:rPr>
        <w:t>International Journal of Pediatric Otorhinolaryngology</w:t>
      </w:r>
      <w:r w:rsidRPr="007140B4">
        <w:rPr>
          <w:rFonts w:cs="Times New Roman"/>
          <w:szCs w:val="24"/>
          <w:shd w:val="clear" w:color="auto" w:fill="FFFFFF"/>
        </w:rPr>
        <w:t>, </w:t>
      </w:r>
      <w:r w:rsidRPr="007140B4">
        <w:rPr>
          <w:rFonts w:cs="Times New Roman"/>
          <w:iCs/>
          <w:szCs w:val="24"/>
          <w:shd w:val="clear" w:color="auto" w:fill="FFFFFF"/>
        </w:rPr>
        <w:t>76</w:t>
      </w:r>
      <w:r w:rsidRPr="007140B4">
        <w:rPr>
          <w:rFonts w:cs="Times New Roman"/>
          <w:szCs w:val="24"/>
          <w:shd w:val="clear" w:color="auto" w:fill="FFFFFF"/>
        </w:rPr>
        <w:t>, S84-S91.</w:t>
      </w:r>
    </w:p>
    <w:p w14:paraId="3ECA6BA8" w14:textId="53D4CFBD"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Runyan, C. W., Casteel, C., Perkis, D., Black, C., Marshall, S. W., Johnson, R. M.,... Viswanathan, S. (2005). Unintentional injuries in the home in the United </w:t>
      </w:r>
      <w:r w:rsidR="0016120B" w:rsidRPr="007140B4">
        <w:rPr>
          <w:rFonts w:cs="Times New Roman"/>
          <w:szCs w:val="24"/>
          <w:shd w:val="clear" w:color="auto" w:fill="FFFFFF"/>
        </w:rPr>
        <w:tab/>
      </w:r>
      <w:r w:rsidRPr="007140B4">
        <w:rPr>
          <w:rFonts w:cs="Times New Roman"/>
          <w:szCs w:val="24"/>
          <w:shd w:val="clear" w:color="auto" w:fill="FFFFFF"/>
        </w:rPr>
        <w:t xml:space="preserve">States: Part I: </w:t>
      </w:r>
      <w:r w:rsidRPr="007140B4">
        <w:rPr>
          <w:rFonts w:cs="Times New Roman"/>
          <w:szCs w:val="24"/>
          <w:shd w:val="clear" w:color="auto" w:fill="FFFFFF"/>
        </w:rPr>
        <w:tab/>
        <w:t>Mortality. </w:t>
      </w:r>
      <w:r w:rsidRPr="007140B4">
        <w:rPr>
          <w:rFonts w:cs="Times New Roman"/>
          <w:iCs/>
          <w:szCs w:val="24"/>
          <w:shd w:val="clear" w:color="auto" w:fill="FFFFFF"/>
        </w:rPr>
        <w:t>American journal of preventive medicine</w:t>
      </w:r>
      <w:r w:rsidRPr="007140B4">
        <w:rPr>
          <w:rFonts w:cs="Times New Roman"/>
          <w:szCs w:val="24"/>
          <w:shd w:val="clear" w:color="auto" w:fill="FFFFFF"/>
        </w:rPr>
        <w:t>, </w:t>
      </w:r>
      <w:r w:rsidRPr="007140B4">
        <w:rPr>
          <w:rFonts w:cs="Times New Roman"/>
          <w:iCs/>
          <w:szCs w:val="24"/>
          <w:shd w:val="clear" w:color="auto" w:fill="FFFFFF"/>
        </w:rPr>
        <w:t>28</w:t>
      </w:r>
      <w:r w:rsidRPr="007140B4">
        <w:rPr>
          <w:rFonts w:cs="Times New Roman"/>
          <w:szCs w:val="24"/>
          <w:shd w:val="clear" w:color="auto" w:fill="FFFFFF"/>
        </w:rPr>
        <w:t>(1), 73-79.</w:t>
      </w:r>
    </w:p>
    <w:p w14:paraId="7690EF75" w14:textId="742D92B0"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Sacks, J. J., Smith, J. D., Kaplan, K. M., Lambert, D. A., Sattin, R. W. ve Sikes, R. </w:t>
      </w:r>
      <w:r w:rsidR="0016120B" w:rsidRPr="007140B4">
        <w:rPr>
          <w:rFonts w:cs="Times New Roman"/>
          <w:szCs w:val="24"/>
          <w:shd w:val="clear" w:color="auto" w:fill="FFFFFF"/>
        </w:rPr>
        <w:t>K.</w:t>
      </w:r>
      <w:r w:rsidRPr="007140B4">
        <w:rPr>
          <w:rFonts w:cs="Times New Roman"/>
          <w:szCs w:val="24"/>
          <w:shd w:val="clear" w:color="auto" w:fill="FFFFFF"/>
        </w:rPr>
        <w:t>(1989). The epidemiology of injuries in Atlanta day-care centers. </w:t>
      </w:r>
      <w:r w:rsidRPr="007140B4">
        <w:rPr>
          <w:rFonts w:cs="Times New Roman"/>
          <w:iCs/>
          <w:szCs w:val="24"/>
          <w:shd w:val="clear" w:color="auto" w:fill="FFFFFF"/>
        </w:rPr>
        <w:t>Jama</w:t>
      </w:r>
      <w:r w:rsidRPr="007140B4">
        <w:rPr>
          <w:rFonts w:cs="Times New Roman"/>
          <w:szCs w:val="24"/>
          <w:shd w:val="clear" w:color="auto" w:fill="FFFFFF"/>
        </w:rPr>
        <w:t>, </w:t>
      </w:r>
      <w:r w:rsidRPr="007140B4">
        <w:rPr>
          <w:rFonts w:cs="Times New Roman"/>
          <w:iCs/>
          <w:szCs w:val="24"/>
          <w:shd w:val="clear" w:color="auto" w:fill="FFFFFF"/>
        </w:rPr>
        <w:t>262</w:t>
      </w:r>
      <w:r w:rsidRPr="007140B4">
        <w:rPr>
          <w:rFonts w:cs="Times New Roman"/>
          <w:szCs w:val="24"/>
          <w:shd w:val="clear" w:color="auto" w:fill="FFFFFF"/>
        </w:rPr>
        <w:t xml:space="preserve">(12), </w:t>
      </w:r>
      <w:r w:rsidRPr="007140B4">
        <w:rPr>
          <w:rFonts w:cs="Times New Roman"/>
          <w:szCs w:val="24"/>
          <w:shd w:val="clear" w:color="auto" w:fill="FFFFFF"/>
        </w:rPr>
        <w:tab/>
        <w:t>1641-1645.</w:t>
      </w:r>
    </w:p>
    <w:p w14:paraId="313F5D22" w14:textId="72845EB2"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Scallan, E., Hoekstra, R. M., Angulo, F. J., Tauxe, R. V., Widdowson, M. A., Roy, S. L., … Griffin, P. M. (2011). Foodborne illness acquired in the United States</w:t>
      </w:r>
      <w:r w:rsidR="00E30F3F">
        <w:rPr>
          <w:rFonts w:cs="Times New Roman"/>
          <w:szCs w:val="24"/>
          <w:shd w:val="clear" w:color="auto" w:fill="FFFFFF"/>
        </w:rPr>
        <w:t xml:space="preserve"> </w:t>
      </w:r>
      <w:r w:rsidRPr="007140B4">
        <w:rPr>
          <w:rFonts w:cs="Times New Roman"/>
          <w:szCs w:val="24"/>
          <w:shd w:val="clear" w:color="auto" w:fill="FFFFFF"/>
        </w:rPr>
        <w:t xml:space="preserve">major </w:t>
      </w:r>
      <w:r w:rsidRPr="007140B4">
        <w:rPr>
          <w:rFonts w:cs="Times New Roman"/>
          <w:szCs w:val="24"/>
          <w:shd w:val="clear" w:color="auto" w:fill="FFFFFF"/>
        </w:rPr>
        <w:tab/>
        <w:t>pathogens. </w:t>
      </w:r>
      <w:r w:rsidRPr="007140B4">
        <w:rPr>
          <w:rFonts w:cs="Times New Roman"/>
          <w:iCs/>
          <w:szCs w:val="24"/>
          <w:shd w:val="clear" w:color="auto" w:fill="FFFFFF"/>
        </w:rPr>
        <w:t>Emerging infectious diseases</w:t>
      </w:r>
      <w:r w:rsidRPr="007140B4">
        <w:rPr>
          <w:rFonts w:cs="Times New Roman"/>
          <w:szCs w:val="24"/>
          <w:shd w:val="clear" w:color="auto" w:fill="FFFFFF"/>
        </w:rPr>
        <w:t>, </w:t>
      </w:r>
      <w:r w:rsidRPr="007140B4">
        <w:rPr>
          <w:rFonts w:cs="Times New Roman"/>
          <w:iCs/>
          <w:szCs w:val="24"/>
          <w:shd w:val="clear" w:color="auto" w:fill="FFFFFF"/>
        </w:rPr>
        <w:t>17</w:t>
      </w:r>
      <w:r w:rsidRPr="007140B4">
        <w:rPr>
          <w:rFonts w:cs="Times New Roman"/>
          <w:szCs w:val="24"/>
          <w:shd w:val="clear" w:color="auto" w:fill="FFFFFF"/>
        </w:rPr>
        <w:t>(1), 7.</w:t>
      </w:r>
    </w:p>
    <w:p w14:paraId="66E49E1E" w14:textId="79F8DF73"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Schecter, S. C., Betts, J., Schecter, W. P. ve Victorino, G. P. (2012). Pediatric penetrating trauma: the epidemic continues. </w:t>
      </w:r>
      <w:r w:rsidRPr="007140B4">
        <w:rPr>
          <w:rFonts w:cs="Times New Roman"/>
          <w:iCs/>
          <w:szCs w:val="24"/>
          <w:shd w:val="clear" w:color="auto" w:fill="FFFFFF"/>
        </w:rPr>
        <w:t>Journal of trauma and acute care surgery</w:t>
      </w:r>
      <w:r w:rsidRPr="007140B4">
        <w:rPr>
          <w:rFonts w:cs="Times New Roman"/>
          <w:szCs w:val="24"/>
          <w:shd w:val="clear" w:color="auto" w:fill="FFFFFF"/>
        </w:rPr>
        <w:t>, </w:t>
      </w:r>
      <w:r w:rsidRPr="007140B4">
        <w:rPr>
          <w:rFonts w:cs="Times New Roman"/>
          <w:iCs/>
          <w:szCs w:val="24"/>
          <w:shd w:val="clear" w:color="auto" w:fill="FFFFFF"/>
        </w:rPr>
        <w:t>73</w:t>
      </w:r>
      <w:r w:rsidR="0016120B" w:rsidRPr="007140B4">
        <w:rPr>
          <w:rFonts w:cs="Times New Roman"/>
          <w:szCs w:val="24"/>
          <w:shd w:val="clear" w:color="auto" w:fill="FFFFFF"/>
        </w:rPr>
        <w:t>(3), 721-</w:t>
      </w:r>
      <w:r w:rsidRPr="007140B4">
        <w:rPr>
          <w:rFonts w:cs="Times New Roman"/>
          <w:szCs w:val="24"/>
          <w:shd w:val="clear" w:color="auto" w:fill="FFFFFF"/>
        </w:rPr>
        <w:t>725.</w:t>
      </w:r>
    </w:p>
    <w:p w14:paraId="6B92CAA6" w14:textId="1ED24B81" w:rsidR="00214F83" w:rsidRPr="007140B4" w:rsidRDefault="00214F83" w:rsidP="00563321">
      <w:pPr>
        <w:ind w:left="708" w:hangingChars="295" w:hanging="708"/>
        <w:jc w:val="both"/>
        <w:rPr>
          <w:rFonts w:cs="Times New Roman"/>
          <w:szCs w:val="24"/>
        </w:rPr>
      </w:pPr>
      <w:r w:rsidRPr="007140B4">
        <w:rPr>
          <w:rFonts w:cs="Times New Roman"/>
          <w:szCs w:val="24"/>
          <w:shd w:val="clear" w:color="auto" w:fill="FFFFFF"/>
        </w:rPr>
        <w:lastRenderedPageBreak/>
        <w:t>Shaluf, I. M. ve Shariff, A. R. (2003). Technological disaster factors. </w:t>
      </w:r>
      <w:r w:rsidRPr="007140B4">
        <w:rPr>
          <w:rFonts w:cs="Times New Roman"/>
          <w:iCs/>
          <w:szCs w:val="24"/>
          <w:shd w:val="clear" w:color="auto" w:fill="FFFFFF"/>
        </w:rPr>
        <w:t xml:space="preserve">Journal of </w:t>
      </w:r>
      <w:r w:rsidR="0016120B" w:rsidRPr="007140B4">
        <w:rPr>
          <w:rFonts w:cs="Times New Roman"/>
          <w:iCs/>
          <w:szCs w:val="24"/>
          <w:shd w:val="clear" w:color="auto" w:fill="FFFFFF"/>
        </w:rPr>
        <w:tab/>
      </w:r>
      <w:r w:rsidRPr="007140B4">
        <w:rPr>
          <w:rFonts w:cs="Times New Roman"/>
          <w:iCs/>
          <w:szCs w:val="24"/>
          <w:shd w:val="clear" w:color="auto" w:fill="FFFFFF"/>
        </w:rPr>
        <w:t>Loss Prevention in the Process Industries</w:t>
      </w:r>
      <w:r w:rsidRPr="007140B4">
        <w:rPr>
          <w:rFonts w:cs="Times New Roman"/>
          <w:szCs w:val="24"/>
          <w:shd w:val="clear" w:color="auto" w:fill="FFFFFF"/>
        </w:rPr>
        <w:t>, </w:t>
      </w:r>
      <w:r w:rsidRPr="007140B4">
        <w:rPr>
          <w:rFonts w:cs="Times New Roman"/>
          <w:iCs/>
          <w:szCs w:val="24"/>
          <w:shd w:val="clear" w:color="auto" w:fill="FFFFFF"/>
        </w:rPr>
        <w:t>16</w:t>
      </w:r>
      <w:r w:rsidRPr="007140B4">
        <w:rPr>
          <w:rFonts w:cs="Times New Roman"/>
          <w:szCs w:val="24"/>
          <w:shd w:val="clear" w:color="auto" w:fill="FFFFFF"/>
        </w:rPr>
        <w:t>(6), 513-521.</w:t>
      </w:r>
    </w:p>
    <w:p w14:paraId="797535C4" w14:textId="77777777" w:rsidR="00214F83" w:rsidRPr="007140B4" w:rsidRDefault="00214F83" w:rsidP="00563321">
      <w:pPr>
        <w:ind w:left="708" w:hangingChars="295" w:hanging="708"/>
        <w:jc w:val="both"/>
        <w:rPr>
          <w:rFonts w:cs="Times New Roman"/>
          <w:szCs w:val="24"/>
        </w:rPr>
      </w:pPr>
      <w:r w:rsidRPr="007140B4">
        <w:rPr>
          <w:rFonts w:cs="Times New Roman"/>
          <w:szCs w:val="24"/>
          <w:shd w:val="clear" w:color="auto" w:fill="FFFFFF"/>
        </w:rPr>
        <w:t>Sharma, D. C. (2005). Bhopal: 20 years on. </w:t>
      </w:r>
      <w:r w:rsidRPr="007140B4">
        <w:rPr>
          <w:rFonts w:cs="Times New Roman"/>
          <w:iCs/>
          <w:szCs w:val="24"/>
          <w:shd w:val="clear" w:color="auto" w:fill="FFFFFF"/>
        </w:rPr>
        <w:t>The Lancet</w:t>
      </w:r>
      <w:r w:rsidRPr="007140B4">
        <w:rPr>
          <w:rFonts w:cs="Times New Roman"/>
          <w:szCs w:val="24"/>
          <w:shd w:val="clear" w:color="auto" w:fill="FFFFFF"/>
        </w:rPr>
        <w:t>, </w:t>
      </w:r>
      <w:r w:rsidRPr="007140B4">
        <w:rPr>
          <w:rFonts w:cs="Times New Roman"/>
          <w:iCs/>
          <w:szCs w:val="24"/>
          <w:shd w:val="clear" w:color="auto" w:fill="FFFFFF"/>
        </w:rPr>
        <w:t>365</w:t>
      </w:r>
      <w:r w:rsidRPr="007140B4">
        <w:rPr>
          <w:rFonts w:cs="Times New Roman"/>
          <w:szCs w:val="24"/>
          <w:shd w:val="clear" w:color="auto" w:fill="FFFFFF"/>
        </w:rPr>
        <w:t>(9454), 111-112.</w:t>
      </w:r>
    </w:p>
    <w:p w14:paraId="209C9CF6" w14:textId="04A75F18"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Sibert, J. R., Craft, A. W. ve Jackson, R. H. (1977). Child-resistant packaging and accidental child poisoning. </w:t>
      </w:r>
      <w:r w:rsidRPr="007140B4">
        <w:rPr>
          <w:rFonts w:cs="Times New Roman"/>
          <w:iCs/>
          <w:szCs w:val="24"/>
          <w:shd w:val="clear" w:color="auto" w:fill="FFFFFF"/>
        </w:rPr>
        <w:t>The Lancet</w:t>
      </w:r>
      <w:r w:rsidRPr="007140B4">
        <w:rPr>
          <w:rFonts w:cs="Times New Roman"/>
          <w:szCs w:val="24"/>
          <w:shd w:val="clear" w:color="auto" w:fill="FFFFFF"/>
        </w:rPr>
        <w:t>, </w:t>
      </w:r>
      <w:r w:rsidRPr="007140B4">
        <w:rPr>
          <w:rFonts w:cs="Times New Roman"/>
          <w:iCs/>
          <w:szCs w:val="24"/>
          <w:shd w:val="clear" w:color="auto" w:fill="FFFFFF"/>
        </w:rPr>
        <w:t>310</w:t>
      </w:r>
      <w:r w:rsidRPr="007140B4">
        <w:rPr>
          <w:rFonts w:cs="Times New Roman"/>
          <w:szCs w:val="24"/>
          <w:shd w:val="clear" w:color="auto" w:fill="FFFFFF"/>
        </w:rPr>
        <w:t>(8032), 289-290.</w:t>
      </w:r>
    </w:p>
    <w:p w14:paraId="333E4D7A" w14:textId="23F7DD48"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Skaare, A. B. ve Jacobsen, I. (2005). Primary tooth injuries in Norwegian children </w:t>
      </w:r>
      <w:r w:rsidR="0016120B" w:rsidRPr="007140B4">
        <w:rPr>
          <w:rFonts w:cs="Times New Roman"/>
          <w:szCs w:val="24"/>
          <w:shd w:val="clear" w:color="auto" w:fill="FFFFFF"/>
        </w:rPr>
        <w:t xml:space="preserve">(1–8 </w:t>
      </w:r>
      <w:r w:rsidRPr="007140B4">
        <w:rPr>
          <w:rFonts w:cs="Times New Roman"/>
          <w:szCs w:val="24"/>
          <w:shd w:val="clear" w:color="auto" w:fill="FFFFFF"/>
        </w:rPr>
        <w:t>years). </w:t>
      </w:r>
      <w:r w:rsidRPr="007140B4">
        <w:rPr>
          <w:rFonts w:cs="Times New Roman"/>
          <w:iCs/>
          <w:szCs w:val="24"/>
          <w:shd w:val="clear" w:color="auto" w:fill="FFFFFF"/>
        </w:rPr>
        <w:t>Dental traumatology</w:t>
      </w:r>
      <w:r w:rsidRPr="007140B4">
        <w:rPr>
          <w:rFonts w:cs="Times New Roman"/>
          <w:szCs w:val="24"/>
          <w:shd w:val="clear" w:color="auto" w:fill="FFFFFF"/>
        </w:rPr>
        <w:t>, </w:t>
      </w:r>
      <w:r w:rsidRPr="007140B4">
        <w:rPr>
          <w:rFonts w:cs="Times New Roman"/>
          <w:iCs/>
          <w:szCs w:val="24"/>
          <w:shd w:val="clear" w:color="auto" w:fill="FFFFFF"/>
        </w:rPr>
        <w:t>21</w:t>
      </w:r>
      <w:r w:rsidRPr="007140B4">
        <w:rPr>
          <w:rFonts w:cs="Times New Roman"/>
          <w:szCs w:val="24"/>
          <w:shd w:val="clear" w:color="auto" w:fill="FFFFFF"/>
        </w:rPr>
        <w:t>(6), 315-319.</w:t>
      </w:r>
    </w:p>
    <w:p w14:paraId="782F1F6D" w14:textId="5BA12C19"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Slabe, D. ve Fink, R. (2013). Kindergarten teachers’ andtheirassistants’ knowledge of first</w:t>
      </w:r>
      <w:r w:rsidR="005A29EB" w:rsidRPr="007140B4">
        <w:rPr>
          <w:rFonts w:cs="Times New Roman"/>
          <w:szCs w:val="24"/>
          <w:shd w:val="clear" w:color="auto" w:fill="FFFFFF"/>
        </w:rPr>
        <w:t xml:space="preserve"> </w:t>
      </w:r>
      <w:r w:rsidRPr="007140B4">
        <w:rPr>
          <w:rFonts w:cs="Times New Roman"/>
          <w:szCs w:val="24"/>
          <w:shd w:val="clear" w:color="auto" w:fill="FFFFFF"/>
        </w:rPr>
        <w:t>aid in Sloveniankindergartens. </w:t>
      </w:r>
      <w:r w:rsidRPr="007140B4">
        <w:rPr>
          <w:rFonts w:cs="Times New Roman"/>
          <w:iCs/>
          <w:szCs w:val="24"/>
          <w:shd w:val="clear" w:color="auto" w:fill="FFFFFF"/>
        </w:rPr>
        <w:t>HealthEducationJournal</w:t>
      </w:r>
      <w:r w:rsidRPr="007140B4">
        <w:rPr>
          <w:rFonts w:cs="Times New Roman"/>
          <w:szCs w:val="24"/>
          <w:shd w:val="clear" w:color="auto" w:fill="FFFFFF"/>
        </w:rPr>
        <w:t>, </w:t>
      </w:r>
      <w:r w:rsidRPr="007140B4">
        <w:rPr>
          <w:rFonts w:cs="Times New Roman"/>
          <w:iCs/>
          <w:szCs w:val="24"/>
          <w:shd w:val="clear" w:color="auto" w:fill="FFFFFF"/>
        </w:rPr>
        <w:t>72</w:t>
      </w:r>
      <w:r w:rsidRPr="007140B4">
        <w:rPr>
          <w:rFonts w:cs="Times New Roman"/>
          <w:szCs w:val="24"/>
          <w:shd w:val="clear" w:color="auto" w:fill="FFFFFF"/>
        </w:rPr>
        <w:t>(4), 398-407.</w:t>
      </w:r>
    </w:p>
    <w:p w14:paraId="42D59E32" w14:textId="51259585" w:rsidR="00214F83" w:rsidRPr="007140B4" w:rsidRDefault="00214F83" w:rsidP="00563321">
      <w:pPr>
        <w:spacing w:after="160"/>
        <w:ind w:left="708" w:hangingChars="295" w:hanging="708"/>
        <w:jc w:val="both"/>
        <w:rPr>
          <w:rFonts w:cs="Times New Roman"/>
          <w:szCs w:val="24"/>
          <w:shd w:val="clear" w:color="auto" w:fill="FFFFFF"/>
        </w:rPr>
      </w:pPr>
      <w:r w:rsidRPr="007140B4">
        <w:rPr>
          <w:rFonts w:cs="Times New Roman"/>
          <w:szCs w:val="24"/>
          <w:shd w:val="clear" w:color="auto" w:fill="FFFFFF"/>
        </w:rPr>
        <w:t>Sönmez, Y., Uskun, E. ve Pehlivan, A. (2014). Knowledge levels of pre-school teachers related with basic first-aid practices, Isparta sample. </w:t>
      </w:r>
      <w:r w:rsidRPr="007140B4">
        <w:rPr>
          <w:rFonts w:cs="Times New Roman"/>
          <w:iCs/>
          <w:szCs w:val="24"/>
          <w:shd w:val="clear" w:color="auto" w:fill="FFFFFF"/>
        </w:rPr>
        <w:t>Turkish Archives of Pediatrics/Türk Pediatri Arşivi</w:t>
      </w:r>
      <w:r w:rsidRPr="007140B4">
        <w:rPr>
          <w:rFonts w:cs="Times New Roman"/>
          <w:szCs w:val="24"/>
          <w:shd w:val="clear" w:color="auto" w:fill="FFFFFF"/>
        </w:rPr>
        <w:t>, </w:t>
      </w:r>
      <w:r w:rsidRPr="007140B4">
        <w:rPr>
          <w:rFonts w:cs="Times New Roman"/>
          <w:iCs/>
          <w:szCs w:val="24"/>
          <w:shd w:val="clear" w:color="auto" w:fill="FFFFFF"/>
        </w:rPr>
        <w:t>49</w:t>
      </w:r>
      <w:r w:rsidRPr="007140B4">
        <w:rPr>
          <w:rFonts w:cs="Times New Roman"/>
          <w:szCs w:val="24"/>
          <w:shd w:val="clear" w:color="auto" w:fill="FFFFFF"/>
        </w:rPr>
        <w:t>(3), 238.</w:t>
      </w:r>
    </w:p>
    <w:p w14:paraId="1822B8E9" w14:textId="6A3FA85C"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Stoddard, F. J., Norman, D. K., Murphy, J. M. ve Beardslee, W. R. (1989). Psychiatric outcome of burned children and adolescents. </w:t>
      </w:r>
      <w:r w:rsidRPr="007140B4">
        <w:rPr>
          <w:rFonts w:cs="Times New Roman"/>
          <w:iCs/>
          <w:szCs w:val="24"/>
          <w:shd w:val="clear" w:color="auto" w:fill="FFFFFF"/>
        </w:rPr>
        <w:t>Journal of the American Academy of Child &amp; Adolescent Psychiatry</w:t>
      </w:r>
      <w:r w:rsidRPr="007140B4">
        <w:rPr>
          <w:rFonts w:cs="Times New Roman"/>
          <w:szCs w:val="24"/>
          <w:shd w:val="clear" w:color="auto" w:fill="FFFFFF"/>
        </w:rPr>
        <w:t>, </w:t>
      </w:r>
      <w:r w:rsidRPr="007140B4">
        <w:rPr>
          <w:rFonts w:cs="Times New Roman"/>
          <w:iCs/>
          <w:szCs w:val="24"/>
          <w:shd w:val="clear" w:color="auto" w:fill="FFFFFF"/>
        </w:rPr>
        <w:t>28</w:t>
      </w:r>
      <w:r w:rsidRPr="007140B4">
        <w:rPr>
          <w:rFonts w:cs="Times New Roman"/>
          <w:szCs w:val="24"/>
          <w:shd w:val="clear" w:color="auto" w:fill="FFFFFF"/>
        </w:rPr>
        <w:t>(4), 589-595.</w:t>
      </w:r>
    </w:p>
    <w:p w14:paraId="071C86D5" w14:textId="696BB0F4"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Suruda, A., Philips, P., Lillquist, D. ve Sesek, R. (2003). Fatal injuries to teenage construction workers in the US. </w:t>
      </w:r>
      <w:r w:rsidRPr="007140B4">
        <w:rPr>
          <w:rFonts w:cs="Times New Roman"/>
          <w:iCs/>
          <w:szCs w:val="24"/>
          <w:shd w:val="clear" w:color="auto" w:fill="FFFFFF"/>
        </w:rPr>
        <w:t>American journal of industrial medicine</w:t>
      </w:r>
      <w:r w:rsidRPr="007140B4">
        <w:rPr>
          <w:rFonts w:cs="Times New Roman"/>
          <w:szCs w:val="24"/>
          <w:shd w:val="clear" w:color="auto" w:fill="FFFFFF"/>
        </w:rPr>
        <w:t>, </w:t>
      </w:r>
      <w:r w:rsidRPr="007140B4">
        <w:rPr>
          <w:rFonts w:cs="Times New Roman"/>
          <w:iCs/>
          <w:szCs w:val="24"/>
          <w:shd w:val="clear" w:color="auto" w:fill="FFFFFF"/>
        </w:rPr>
        <w:t>44</w:t>
      </w:r>
      <w:r w:rsidRPr="007140B4">
        <w:rPr>
          <w:rFonts w:cs="Times New Roman"/>
          <w:szCs w:val="24"/>
          <w:shd w:val="clear" w:color="auto" w:fill="FFFFFF"/>
        </w:rPr>
        <w:t xml:space="preserve">(5), </w:t>
      </w:r>
      <w:r w:rsidR="00E41B5C" w:rsidRPr="007140B4">
        <w:rPr>
          <w:rFonts w:cs="Times New Roman"/>
          <w:szCs w:val="24"/>
          <w:shd w:val="clear" w:color="auto" w:fill="FFFFFF"/>
        </w:rPr>
        <w:t>510-</w:t>
      </w:r>
      <w:r w:rsidRPr="007140B4">
        <w:rPr>
          <w:rFonts w:cs="Times New Roman"/>
          <w:szCs w:val="24"/>
          <w:shd w:val="clear" w:color="auto" w:fill="FFFFFF"/>
        </w:rPr>
        <w:t>514.</w:t>
      </w:r>
    </w:p>
    <w:p w14:paraId="6C6D5817" w14:textId="29E5F260"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Szpilman, D., Morizot-Leite, L., de Vries, W., Beerman, S., Martinho, F. N. R., </w:t>
      </w:r>
      <w:r w:rsidR="00E41B5C" w:rsidRPr="007140B4">
        <w:rPr>
          <w:rFonts w:cs="Times New Roman"/>
          <w:szCs w:val="24"/>
          <w:shd w:val="clear" w:color="auto" w:fill="FFFFFF"/>
        </w:rPr>
        <w:t xml:space="preserve">Smoris, </w:t>
      </w:r>
      <w:r w:rsidRPr="007140B4">
        <w:rPr>
          <w:rFonts w:cs="Times New Roman"/>
          <w:szCs w:val="24"/>
          <w:shd w:val="clear" w:color="auto" w:fill="FFFFFF"/>
        </w:rPr>
        <w:t>L., ... Webber, J. (2014). First aid courses for the aquatic environment. In </w:t>
      </w:r>
      <w:r w:rsidRPr="007140B4">
        <w:rPr>
          <w:rFonts w:cs="Times New Roman"/>
          <w:iCs/>
          <w:szCs w:val="24"/>
          <w:shd w:val="clear" w:color="auto" w:fill="FFFFFF"/>
        </w:rPr>
        <w:t>Drowning</w:t>
      </w:r>
      <w:r w:rsidRPr="007140B4">
        <w:rPr>
          <w:rFonts w:cs="Times New Roman"/>
          <w:szCs w:val="24"/>
          <w:shd w:val="clear" w:color="auto" w:fill="FFFFFF"/>
        </w:rPr>
        <w:t> (pp. 659-666). Springer, Berlin, Heidelberg.</w:t>
      </w:r>
    </w:p>
    <w:p w14:paraId="39D96BD5" w14:textId="60C65D58"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Szpilman, D., Webber, J., Quan, L., Bierens, J., Morizot-Leite, L., Langendorfer, </w:t>
      </w:r>
      <w:r w:rsidR="00F64C0C">
        <w:rPr>
          <w:rFonts w:cs="Times New Roman"/>
          <w:szCs w:val="24"/>
          <w:shd w:val="clear" w:color="auto" w:fill="FFFFFF"/>
        </w:rPr>
        <w:t>S. J., ...</w:t>
      </w:r>
      <w:r w:rsidRPr="007140B4">
        <w:rPr>
          <w:rFonts w:cs="Times New Roman"/>
          <w:szCs w:val="24"/>
          <w:shd w:val="clear" w:color="auto" w:fill="FFFFFF"/>
        </w:rPr>
        <w:t>Løfgren, B. (2014). Creating a drowning chain of survival. </w:t>
      </w:r>
      <w:r w:rsidRPr="007140B4">
        <w:rPr>
          <w:rFonts w:cs="Times New Roman"/>
          <w:iCs/>
          <w:szCs w:val="24"/>
          <w:shd w:val="clear" w:color="auto" w:fill="FFFFFF"/>
        </w:rPr>
        <w:t>Resuscitation</w:t>
      </w:r>
      <w:r w:rsidRPr="007140B4">
        <w:rPr>
          <w:rFonts w:cs="Times New Roman"/>
          <w:szCs w:val="24"/>
          <w:shd w:val="clear" w:color="auto" w:fill="FFFFFF"/>
        </w:rPr>
        <w:t>, </w:t>
      </w:r>
      <w:r w:rsidRPr="007140B4">
        <w:rPr>
          <w:rFonts w:cs="Times New Roman"/>
          <w:iCs/>
          <w:szCs w:val="24"/>
          <w:shd w:val="clear" w:color="auto" w:fill="FFFFFF"/>
        </w:rPr>
        <w:t>85</w:t>
      </w:r>
      <w:r w:rsidRPr="007140B4">
        <w:rPr>
          <w:rFonts w:cs="Times New Roman"/>
          <w:szCs w:val="24"/>
          <w:shd w:val="clear" w:color="auto" w:fill="FFFFFF"/>
        </w:rPr>
        <w:t>(9), 1149-</w:t>
      </w:r>
      <w:r w:rsidRPr="007140B4">
        <w:rPr>
          <w:rFonts w:cs="Times New Roman"/>
          <w:szCs w:val="24"/>
          <w:shd w:val="clear" w:color="auto" w:fill="FFFFFF"/>
        </w:rPr>
        <w:tab/>
        <w:t>1152.</w:t>
      </w:r>
    </w:p>
    <w:p w14:paraId="650A9F6C" w14:textId="37A34667"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Tezer, H., Sucaklı, I. A., Saylı, T. R., Celikel, E., Yakut, I., Kara, A., ... Ergonul, O. (2010). Crimean-Congo hemorrhagic fever in children. </w:t>
      </w:r>
      <w:r w:rsidRPr="007140B4">
        <w:rPr>
          <w:rFonts w:cs="Times New Roman"/>
          <w:iCs/>
          <w:szCs w:val="24"/>
          <w:shd w:val="clear" w:color="auto" w:fill="FFFFFF"/>
        </w:rPr>
        <w:t>Journal of Clinical Virology</w:t>
      </w:r>
      <w:r w:rsidRPr="007140B4">
        <w:rPr>
          <w:rFonts w:cs="Times New Roman"/>
          <w:szCs w:val="24"/>
          <w:shd w:val="clear" w:color="auto" w:fill="FFFFFF"/>
        </w:rPr>
        <w:t>, </w:t>
      </w:r>
      <w:r w:rsidRPr="007140B4">
        <w:rPr>
          <w:rFonts w:cs="Times New Roman"/>
          <w:iCs/>
          <w:szCs w:val="24"/>
          <w:shd w:val="clear" w:color="auto" w:fill="FFFFFF"/>
        </w:rPr>
        <w:t>48</w:t>
      </w:r>
      <w:r w:rsidRPr="007140B4">
        <w:rPr>
          <w:rFonts w:cs="Times New Roman"/>
          <w:szCs w:val="24"/>
          <w:shd w:val="clear" w:color="auto" w:fill="FFFFFF"/>
        </w:rPr>
        <w:t>(3), 184-186.</w:t>
      </w:r>
    </w:p>
    <w:p w14:paraId="6392D24A" w14:textId="7033CB82"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lastRenderedPageBreak/>
        <w:t>Thacker, S. B., Addiss, D. G., Goodman, R. A., Holloway, B. R. ve Spencer, H. C. (1992). Infectious diseases and injuries in child day care: opportunities for healthier children. </w:t>
      </w:r>
      <w:r w:rsidRPr="007140B4">
        <w:rPr>
          <w:rFonts w:cs="Times New Roman"/>
          <w:iCs/>
          <w:szCs w:val="24"/>
          <w:shd w:val="clear" w:color="auto" w:fill="FFFFFF"/>
        </w:rPr>
        <w:t>JAMA</w:t>
      </w:r>
      <w:r w:rsidRPr="007140B4">
        <w:rPr>
          <w:rFonts w:cs="Times New Roman"/>
          <w:szCs w:val="24"/>
          <w:shd w:val="clear" w:color="auto" w:fill="FFFFFF"/>
        </w:rPr>
        <w:t>, </w:t>
      </w:r>
      <w:r w:rsidRPr="007140B4">
        <w:rPr>
          <w:rFonts w:cs="Times New Roman"/>
          <w:iCs/>
          <w:szCs w:val="24"/>
          <w:shd w:val="clear" w:color="auto" w:fill="FFFFFF"/>
        </w:rPr>
        <w:t>268</w:t>
      </w:r>
      <w:r w:rsidRPr="007140B4">
        <w:rPr>
          <w:rFonts w:cs="Times New Roman"/>
          <w:szCs w:val="24"/>
          <w:shd w:val="clear" w:color="auto" w:fill="FFFFFF"/>
        </w:rPr>
        <w:t>(13), 1720-1726.</w:t>
      </w:r>
    </w:p>
    <w:p w14:paraId="129A5BD8" w14:textId="11E0A948"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Thompson, C. G., Kumar, N., Billson, F. A. ve Martin, F. (2002). The aetiology of perforating ocular injuries in children. </w:t>
      </w:r>
      <w:r w:rsidRPr="007140B4">
        <w:rPr>
          <w:rFonts w:cs="Times New Roman"/>
          <w:iCs/>
          <w:szCs w:val="24"/>
          <w:shd w:val="clear" w:color="auto" w:fill="FFFFFF"/>
        </w:rPr>
        <w:t>British journal of ophthalmology</w:t>
      </w:r>
      <w:r w:rsidRPr="007140B4">
        <w:rPr>
          <w:rFonts w:cs="Times New Roman"/>
          <w:szCs w:val="24"/>
          <w:shd w:val="clear" w:color="auto" w:fill="FFFFFF"/>
        </w:rPr>
        <w:t>, </w:t>
      </w:r>
      <w:r w:rsidRPr="007140B4">
        <w:rPr>
          <w:rFonts w:cs="Times New Roman"/>
          <w:iCs/>
          <w:szCs w:val="24"/>
          <w:shd w:val="clear" w:color="auto" w:fill="FFFFFF"/>
        </w:rPr>
        <w:t>86</w:t>
      </w:r>
      <w:r w:rsidRPr="007140B4">
        <w:rPr>
          <w:rFonts w:cs="Times New Roman"/>
          <w:szCs w:val="24"/>
          <w:shd w:val="clear" w:color="auto" w:fill="FFFFFF"/>
        </w:rPr>
        <w:t xml:space="preserve">(8), </w:t>
      </w:r>
      <w:r w:rsidR="00E41B5C" w:rsidRPr="007140B4">
        <w:rPr>
          <w:rFonts w:cs="Times New Roman"/>
          <w:szCs w:val="24"/>
          <w:shd w:val="clear" w:color="auto" w:fill="FFFFFF"/>
        </w:rPr>
        <w:t>920-</w:t>
      </w:r>
      <w:r w:rsidRPr="007140B4">
        <w:rPr>
          <w:rFonts w:cs="Times New Roman"/>
          <w:szCs w:val="24"/>
          <w:shd w:val="clear" w:color="auto" w:fill="FFFFFF"/>
        </w:rPr>
        <w:t>922.</w:t>
      </w:r>
    </w:p>
    <w:p w14:paraId="46C223B7" w14:textId="72CAE733"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Thompson, J. C. ve Ashwal, S. (1983). Electrical injuries in children. </w:t>
      </w:r>
      <w:r w:rsidRPr="007140B4">
        <w:rPr>
          <w:rFonts w:cs="Times New Roman"/>
          <w:iCs/>
          <w:szCs w:val="24"/>
          <w:shd w:val="clear" w:color="auto" w:fill="FFFFFF"/>
        </w:rPr>
        <w:t xml:space="preserve">American </w:t>
      </w:r>
      <w:r w:rsidR="00E41B5C" w:rsidRPr="007140B4">
        <w:rPr>
          <w:rFonts w:cs="Times New Roman"/>
          <w:iCs/>
          <w:szCs w:val="24"/>
          <w:shd w:val="clear" w:color="auto" w:fill="FFFFFF"/>
        </w:rPr>
        <w:tab/>
      </w:r>
      <w:r w:rsidRPr="007140B4">
        <w:rPr>
          <w:rFonts w:cs="Times New Roman"/>
          <w:iCs/>
          <w:szCs w:val="24"/>
          <w:shd w:val="clear" w:color="auto" w:fill="FFFFFF"/>
        </w:rPr>
        <w:t>Journal of Diseases of Children</w:t>
      </w:r>
      <w:r w:rsidRPr="007140B4">
        <w:rPr>
          <w:rFonts w:cs="Times New Roman"/>
          <w:szCs w:val="24"/>
          <w:shd w:val="clear" w:color="auto" w:fill="FFFFFF"/>
        </w:rPr>
        <w:t>, </w:t>
      </w:r>
      <w:r w:rsidRPr="007140B4">
        <w:rPr>
          <w:rFonts w:cs="Times New Roman"/>
          <w:iCs/>
          <w:szCs w:val="24"/>
          <w:shd w:val="clear" w:color="auto" w:fill="FFFFFF"/>
        </w:rPr>
        <w:t>137</w:t>
      </w:r>
      <w:r w:rsidRPr="007140B4">
        <w:rPr>
          <w:rFonts w:cs="Times New Roman"/>
          <w:szCs w:val="24"/>
          <w:shd w:val="clear" w:color="auto" w:fill="FFFFFF"/>
        </w:rPr>
        <w:t>(3), 231-235.</w:t>
      </w:r>
    </w:p>
    <w:p w14:paraId="20E110CE" w14:textId="6D148AA2" w:rsidR="00214F83" w:rsidRPr="007140B4" w:rsidRDefault="00214F83" w:rsidP="00563321">
      <w:pPr>
        <w:ind w:left="708" w:hangingChars="295" w:hanging="708"/>
        <w:jc w:val="both"/>
        <w:rPr>
          <w:rFonts w:cs="Times New Roman"/>
          <w:szCs w:val="24"/>
        </w:rPr>
      </w:pPr>
      <w:r w:rsidRPr="007140B4">
        <w:rPr>
          <w:rFonts w:cs="Times New Roman"/>
          <w:szCs w:val="24"/>
          <w:shd w:val="clear" w:color="auto" w:fill="FFFFFF"/>
        </w:rPr>
        <w:t>Titchener, J. L. ve Kapp, F. T. (1976). Family and character change at Buffalo Creek. </w:t>
      </w:r>
      <w:r w:rsidR="00E41B5C" w:rsidRPr="007140B4">
        <w:rPr>
          <w:rFonts w:cs="Times New Roman"/>
          <w:iCs/>
          <w:szCs w:val="24"/>
          <w:shd w:val="clear" w:color="auto" w:fill="FFFFFF"/>
        </w:rPr>
        <w:t xml:space="preserve">The </w:t>
      </w:r>
      <w:r w:rsidRPr="007140B4">
        <w:rPr>
          <w:rFonts w:cs="Times New Roman"/>
          <w:iCs/>
          <w:szCs w:val="24"/>
          <w:shd w:val="clear" w:color="auto" w:fill="FFFFFF"/>
        </w:rPr>
        <w:t>American Journal of Psychiatry</w:t>
      </w:r>
      <w:r w:rsidRPr="007140B4">
        <w:rPr>
          <w:rFonts w:cs="Times New Roman"/>
          <w:szCs w:val="24"/>
          <w:shd w:val="clear" w:color="auto" w:fill="FFFFFF"/>
        </w:rPr>
        <w:t>.</w:t>
      </w:r>
    </w:p>
    <w:p w14:paraId="754E62D5" w14:textId="3F761EB0"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Tome, R., Somri, M., Teszler, C. B., Fradis, M. ve Gaitini, L. A. (2005). Bee stings of children: when to perform endotracheal </w:t>
      </w:r>
      <w:r w:rsidR="007A5C5B" w:rsidRPr="007140B4">
        <w:rPr>
          <w:rFonts w:cs="Times New Roman"/>
          <w:szCs w:val="24"/>
          <w:shd w:val="clear" w:color="auto" w:fill="FFFFFF"/>
        </w:rPr>
        <w:t>intubation?</w:t>
      </w:r>
      <w:r w:rsidRPr="007140B4">
        <w:rPr>
          <w:rFonts w:cs="Times New Roman"/>
          <w:szCs w:val="24"/>
          <w:shd w:val="clear" w:color="auto" w:fill="FFFFFF"/>
        </w:rPr>
        <w:t> </w:t>
      </w:r>
      <w:r w:rsidRPr="007140B4">
        <w:rPr>
          <w:rFonts w:cs="Times New Roman"/>
          <w:iCs/>
          <w:szCs w:val="24"/>
          <w:shd w:val="clear" w:color="auto" w:fill="FFFFFF"/>
        </w:rPr>
        <w:t>American journal of otolaryngology</w:t>
      </w:r>
      <w:r w:rsidRPr="007140B4">
        <w:rPr>
          <w:rFonts w:cs="Times New Roman"/>
          <w:szCs w:val="24"/>
          <w:shd w:val="clear" w:color="auto" w:fill="FFFFFF"/>
        </w:rPr>
        <w:t>, </w:t>
      </w:r>
      <w:r w:rsidRPr="007140B4">
        <w:rPr>
          <w:rFonts w:cs="Times New Roman"/>
          <w:iCs/>
          <w:szCs w:val="24"/>
          <w:shd w:val="clear" w:color="auto" w:fill="FFFFFF"/>
        </w:rPr>
        <w:t>26</w:t>
      </w:r>
      <w:r w:rsidRPr="007140B4">
        <w:rPr>
          <w:rFonts w:cs="Times New Roman"/>
          <w:szCs w:val="24"/>
          <w:shd w:val="clear" w:color="auto" w:fill="FFFFFF"/>
        </w:rPr>
        <w:t>(4), 272-274.</w:t>
      </w:r>
    </w:p>
    <w:p w14:paraId="5B3287D4" w14:textId="55481147" w:rsidR="00214F83" w:rsidRPr="007140B4" w:rsidRDefault="00214F83" w:rsidP="00563321">
      <w:pPr>
        <w:ind w:left="708" w:hangingChars="295" w:hanging="708"/>
        <w:jc w:val="both"/>
        <w:rPr>
          <w:rFonts w:cs="Times New Roman"/>
          <w:szCs w:val="24"/>
        </w:rPr>
      </w:pPr>
      <w:r w:rsidRPr="007140B4">
        <w:rPr>
          <w:rFonts w:cs="Times New Roman"/>
          <w:szCs w:val="24"/>
          <w:shd w:val="clear" w:color="auto" w:fill="FFFFFF"/>
        </w:rPr>
        <w:t xml:space="preserve">Torres, J., </w:t>
      </w:r>
      <w:r w:rsidRPr="007140B4">
        <w:rPr>
          <w:rFonts w:cs="Times New Roman"/>
          <w:szCs w:val="24"/>
        </w:rPr>
        <w:t xml:space="preserve">Anglès, L., </w:t>
      </w:r>
      <w:r w:rsidRPr="007140B4">
        <w:rPr>
          <w:rFonts w:cs="Times New Roman"/>
          <w:szCs w:val="24"/>
          <w:shd w:val="clear" w:color="auto" w:fill="FFFFFF"/>
        </w:rPr>
        <w:t>Grimaz, S. ve Malisan, P. (2019). </w:t>
      </w:r>
      <w:r w:rsidRPr="007140B4">
        <w:rPr>
          <w:rFonts w:cs="Times New Roman"/>
          <w:iCs/>
          <w:szCs w:val="24"/>
          <w:shd w:val="clear" w:color="auto" w:fill="FFFFFF"/>
        </w:rPr>
        <w:t xml:space="preserve">UNESCO Guidelines for Assessing Learning Facilities in the Context of Disaster Risk Reduction and </w:t>
      </w:r>
      <w:r w:rsidR="00E41B5C" w:rsidRPr="007140B4">
        <w:rPr>
          <w:rFonts w:cs="Times New Roman"/>
          <w:iCs/>
          <w:szCs w:val="24"/>
          <w:shd w:val="clear" w:color="auto" w:fill="FFFFFF"/>
        </w:rPr>
        <w:t xml:space="preserve">Climate </w:t>
      </w:r>
      <w:r w:rsidRPr="007140B4">
        <w:rPr>
          <w:rFonts w:cs="Times New Roman"/>
          <w:iCs/>
          <w:szCs w:val="24"/>
          <w:shd w:val="clear" w:color="auto" w:fill="FFFFFF"/>
        </w:rPr>
        <w:t xml:space="preserve">Change Adaptation: </w:t>
      </w:r>
      <w:r w:rsidRPr="007140B4">
        <w:rPr>
          <w:rFonts w:cs="Times New Roman"/>
          <w:szCs w:val="24"/>
        </w:rPr>
        <w:t xml:space="preserve">Introduction to learning facilities assessment </w:t>
      </w:r>
      <w:r w:rsidR="00E41B5C" w:rsidRPr="007140B4">
        <w:rPr>
          <w:rFonts w:cs="Times New Roman"/>
          <w:szCs w:val="24"/>
        </w:rPr>
        <w:t xml:space="preserve">and to the VISUS </w:t>
      </w:r>
      <w:r w:rsidRPr="007140B4">
        <w:rPr>
          <w:rFonts w:cs="Times New Roman"/>
          <w:szCs w:val="24"/>
        </w:rPr>
        <w:t>methodology</w:t>
      </w:r>
      <w:r w:rsidRPr="007140B4">
        <w:rPr>
          <w:rFonts w:cs="Times New Roman"/>
          <w:szCs w:val="24"/>
          <w:shd w:val="clear" w:color="auto" w:fill="FFFFFF"/>
        </w:rPr>
        <w:t xml:space="preserve"> (Cilt 1). France: UNESCO Publishing.</w:t>
      </w:r>
    </w:p>
    <w:p w14:paraId="3C91B2FF" w14:textId="48CBC11C"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Tuggle, D. W., Taylor, D. V. ve Stevens, R. J. (1993). Dog bites in children. </w:t>
      </w:r>
      <w:r w:rsidRPr="007140B4">
        <w:rPr>
          <w:rFonts w:cs="Times New Roman"/>
          <w:iCs/>
          <w:szCs w:val="24"/>
          <w:shd w:val="clear" w:color="auto" w:fill="FFFFFF"/>
        </w:rPr>
        <w:t xml:space="preserve">Journal </w:t>
      </w:r>
      <w:r w:rsidR="00E41B5C" w:rsidRPr="007140B4">
        <w:rPr>
          <w:rFonts w:cs="Times New Roman"/>
          <w:iCs/>
          <w:szCs w:val="24"/>
          <w:shd w:val="clear" w:color="auto" w:fill="FFFFFF"/>
        </w:rPr>
        <w:t xml:space="preserve">of </w:t>
      </w:r>
      <w:r w:rsidRPr="007140B4">
        <w:rPr>
          <w:rFonts w:cs="Times New Roman"/>
          <w:iCs/>
          <w:szCs w:val="24"/>
          <w:shd w:val="clear" w:color="auto" w:fill="FFFFFF"/>
        </w:rPr>
        <w:t>pediatric surgery</w:t>
      </w:r>
      <w:r w:rsidRPr="007140B4">
        <w:rPr>
          <w:rFonts w:cs="Times New Roman"/>
          <w:szCs w:val="24"/>
          <w:shd w:val="clear" w:color="auto" w:fill="FFFFFF"/>
        </w:rPr>
        <w:t>, </w:t>
      </w:r>
      <w:r w:rsidRPr="007140B4">
        <w:rPr>
          <w:rFonts w:cs="Times New Roman"/>
          <w:iCs/>
          <w:szCs w:val="24"/>
          <w:shd w:val="clear" w:color="auto" w:fill="FFFFFF"/>
        </w:rPr>
        <w:t>28</w:t>
      </w:r>
      <w:r w:rsidRPr="007140B4">
        <w:rPr>
          <w:rFonts w:cs="Times New Roman"/>
          <w:szCs w:val="24"/>
          <w:shd w:val="clear" w:color="auto" w:fill="FFFFFF"/>
        </w:rPr>
        <w:t>(7), 912-914.</w:t>
      </w:r>
    </w:p>
    <w:p w14:paraId="3C8CB874" w14:textId="784E1948" w:rsidR="00214F83" w:rsidRPr="007140B4" w:rsidRDefault="00214F83" w:rsidP="00563321">
      <w:pPr>
        <w:spacing w:after="160"/>
        <w:ind w:left="708" w:hangingChars="295" w:hanging="708"/>
        <w:jc w:val="both"/>
        <w:rPr>
          <w:rFonts w:cs="Times New Roman"/>
          <w:szCs w:val="24"/>
          <w:shd w:val="clear" w:color="auto" w:fill="FFFFFF"/>
        </w:rPr>
      </w:pPr>
      <w:r w:rsidRPr="007140B4">
        <w:rPr>
          <w:rFonts w:cs="Times New Roman"/>
          <w:szCs w:val="24"/>
          <w:shd w:val="clear" w:color="auto" w:fill="FFFFFF"/>
        </w:rPr>
        <w:t xml:space="preserve">Tuladhar, </w:t>
      </w:r>
      <w:r w:rsidR="007A5C5B" w:rsidRPr="007140B4">
        <w:rPr>
          <w:rFonts w:cs="Times New Roman"/>
          <w:szCs w:val="24"/>
          <w:shd w:val="clear" w:color="auto" w:fill="FFFFFF"/>
        </w:rPr>
        <w:t>G., Yatabe</w:t>
      </w:r>
      <w:r w:rsidRPr="007140B4">
        <w:rPr>
          <w:rFonts w:cs="Times New Roman"/>
          <w:szCs w:val="24"/>
          <w:shd w:val="clear" w:color="auto" w:fill="FFFFFF"/>
        </w:rPr>
        <w:t xml:space="preserve">, R., Dahal, R. K. ve Bhandary, N. P. (2015). Assessment of </w:t>
      </w:r>
      <w:r w:rsidR="00E41B5C" w:rsidRPr="007140B4">
        <w:rPr>
          <w:rFonts w:cs="Times New Roman"/>
          <w:szCs w:val="24"/>
          <w:shd w:val="clear" w:color="auto" w:fill="FFFFFF"/>
        </w:rPr>
        <w:t xml:space="preserve">disaster </w:t>
      </w:r>
      <w:r w:rsidRPr="007140B4">
        <w:rPr>
          <w:rFonts w:cs="Times New Roman"/>
          <w:szCs w:val="24"/>
          <w:shd w:val="clear" w:color="auto" w:fill="FFFFFF"/>
        </w:rPr>
        <w:t>risk reductionknowledge of schoolteachers in Nepal. </w:t>
      </w:r>
      <w:r w:rsidRPr="007140B4">
        <w:rPr>
          <w:rFonts w:cs="Times New Roman"/>
          <w:iCs/>
          <w:szCs w:val="24"/>
          <w:shd w:val="clear" w:color="auto" w:fill="FFFFFF"/>
        </w:rPr>
        <w:t>International Jou</w:t>
      </w:r>
      <w:r w:rsidR="00E41B5C" w:rsidRPr="007140B4">
        <w:rPr>
          <w:rFonts w:cs="Times New Roman"/>
          <w:iCs/>
          <w:szCs w:val="24"/>
          <w:shd w:val="clear" w:color="auto" w:fill="FFFFFF"/>
        </w:rPr>
        <w:t xml:space="preserve">rnal of </w:t>
      </w:r>
      <w:r w:rsidRPr="007140B4">
        <w:rPr>
          <w:rFonts w:cs="Times New Roman"/>
          <w:iCs/>
          <w:szCs w:val="24"/>
          <w:shd w:val="clear" w:color="auto" w:fill="FFFFFF"/>
        </w:rPr>
        <w:t>HealthSystemandDisaster Management</w:t>
      </w:r>
      <w:r w:rsidRPr="007140B4">
        <w:rPr>
          <w:rFonts w:cs="Times New Roman"/>
          <w:szCs w:val="24"/>
          <w:shd w:val="clear" w:color="auto" w:fill="FFFFFF"/>
        </w:rPr>
        <w:t>, </w:t>
      </w:r>
      <w:r w:rsidRPr="007140B4">
        <w:rPr>
          <w:rFonts w:cs="Times New Roman"/>
          <w:iCs/>
          <w:szCs w:val="24"/>
          <w:shd w:val="clear" w:color="auto" w:fill="FFFFFF"/>
        </w:rPr>
        <w:t>3</w:t>
      </w:r>
      <w:r w:rsidRPr="007140B4">
        <w:rPr>
          <w:rFonts w:cs="Times New Roman"/>
          <w:szCs w:val="24"/>
          <w:shd w:val="clear" w:color="auto" w:fill="FFFFFF"/>
        </w:rPr>
        <w:t>(1), 20.</w:t>
      </w:r>
    </w:p>
    <w:p w14:paraId="7D8D0F7B" w14:textId="7E0671EB"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Turgut, A. ve Turgut, T. (2012). A study on rescuer drowning and multiple </w:t>
      </w:r>
      <w:r w:rsidR="00E41B5C" w:rsidRPr="007140B4">
        <w:rPr>
          <w:rFonts w:cs="Times New Roman"/>
          <w:szCs w:val="24"/>
          <w:shd w:val="clear" w:color="auto" w:fill="FFFFFF"/>
        </w:rPr>
        <w:t xml:space="preserve">drowning </w:t>
      </w:r>
      <w:r w:rsidRPr="007140B4">
        <w:rPr>
          <w:rFonts w:cs="Times New Roman"/>
          <w:szCs w:val="24"/>
          <w:shd w:val="clear" w:color="auto" w:fill="FFFFFF"/>
        </w:rPr>
        <w:t>incidents. </w:t>
      </w:r>
      <w:r w:rsidRPr="007140B4">
        <w:rPr>
          <w:rFonts w:cs="Times New Roman"/>
          <w:iCs/>
          <w:szCs w:val="24"/>
          <w:shd w:val="clear" w:color="auto" w:fill="FFFFFF"/>
        </w:rPr>
        <w:t>Journal of safety research</w:t>
      </w:r>
      <w:r w:rsidRPr="007140B4">
        <w:rPr>
          <w:rFonts w:cs="Times New Roman"/>
          <w:szCs w:val="24"/>
          <w:shd w:val="clear" w:color="auto" w:fill="FFFFFF"/>
        </w:rPr>
        <w:t>, </w:t>
      </w:r>
      <w:r w:rsidRPr="007140B4">
        <w:rPr>
          <w:rFonts w:cs="Times New Roman"/>
          <w:iCs/>
          <w:szCs w:val="24"/>
          <w:shd w:val="clear" w:color="auto" w:fill="FFFFFF"/>
        </w:rPr>
        <w:t>43</w:t>
      </w:r>
      <w:r w:rsidRPr="007140B4">
        <w:rPr>
          <w:rFonts w:cs="Times New Roman"/>
          <w:szCs w:val="24"/>
          <w:shd w:val="clear" w:color="auto" w:fill="FFFFFF"/>
        </w:rPr>
        <w:t>(2), 129-132.</w:t>
      </w:r>
    </w:p>
    <w:p w14:paraId="2797DD9E" w14:textId="2569A2E1"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Turgut, M., Akpinar, G., Akalan, N. ve Özcan, O. E. (1996). Spinal injuries in the pediatric age group: a review of 82 cases of spinal cord and vertebral column injuries. </w:t>
      </w:r>
      <w:r w:rsidRPr="007140B4">
        <w:rPr>
          <w:rFonts w:cs="Times New Roman"/>
          <w:iCs/>
          <w:szCs w:val="24"/>
          <w:shd w:val="clear" w:color="auto" w:fill="FFFFFF"/>
        </w:rPr>
        <w:t>European Spine Journal</w:t>
      </w:r>
      <w:r w:rsidRPr="007140B4">
        <w:rPr>
          <w:rFonts w:cs="Times New Roman"/>
          <w:szCs w:val="24"/>
          <w:shd w:val="clear" w:color="auto" w:fill="FFFFFF"/>
        </w:rPr>
        <w:t>, </w:t>
      </w:r>
      <w:r w:rsidRPr="007140B4">
        <w:rPr>
          <w:rFonts w:cs="Times New Roman"/>
          <w:iCs/>
          <w:szCs w:val="24"/>
          <w:shd w:val="clear" w:color="auto" w:fill="FFFFFF"/>
        </w:rPr>
        <w:t>5</w:t>
      </w:r>
      <w:r w:rsidRPr="007140B4">
        <w:rPr>
          <w:rFonts w:cs="Times New Roman"/>
          <w:szCs w:val="24"/>
          <w:shd w:val="clear" w:color="auto" w:fill="FFFFFF"/>
        </w:rPr>
        <w:t>(3), 148-152.</w:t>
      </w:r>
    </w:p>
    <w:p w14:paraId="081DBAA9" w14:textId="609A4D88" w:rsidR="00214F83" w:rsidRPr="007140B4" w:rsidRDefault="00214F83" w:rsidP="00563321">
      <w:pPr>
        <w:spacing w:after="240"/>
        <w:ind w:left="708" w:hangingChars="295" w:hanging="708"/>
        <w:jc w:val="both"/>
        <w:rPr>
          <w:rFonts w:cs="Times New Roman"/>
          <w:szCs w:val="24"/>
        </w:rPr>
      </w:pPr>
      <w:r w:rsidRPr="007140B4">
        <w:rPr>
          <w:rFonts w:cs="Times New Roman"/>
          <w:szCs w:val="24"/>
        </w:rPr>
        <w:lastRenderedPageBreak/>
        <w:t xml:space="preserve">Turgut, M.F. ve Baykul, Y. (2019). Eğitimde Ölçme ve Değerlendirme (8. Baskı). Ankara: PEGEM Akademi </w:t>
      </w:r>
    </w:p>
    <w:p w14:paraId="778EAB13" w14:textId="7590054B" w:rsidR="00214F83" w:rsidRPr="007140B4" w:rsidRDefault="00214F83" w:rsidP="00563321">
      <w:pPr>
        <w:ind w:left="708" w:hangingChars="295" w:hanging="708"/>
        <w:jc w:val="both"/>
        <w:rPr>
          <w:rFonts w:cs="Times New Roman"/>
          <w:szCs w:val="24"/>
        </w:rPr>
      </w:pPr>
      <w:r w:rsidRPr="007140B4">
        <w:rPr>
          <w:rFonts w:cs="Times New Roman"/>
          <w:szCs w:val="24"/>
          <w:shd w:val="clear" w:color="auto" w:fill="FFFFFF"/>
        </w:rPr>
        <w:t>Tzeng, W. C., Feng, H. P., Cheng, W. T., Lin, C. H., Chiang, L. C., Pai, L. ve Lee, C. L. (2016). Readiness of hospital nurses for disaster responses in Taiwan: A cross</w:t>
      </w:r>
      <w:r w:rsidR="003D4716">
        <w:rPr>
          <w:rFonts w:cs="Times New Roman"/>
          <w:szCs w:val="24"/>
          <w:shd w:val="clear" w:color="auto" w:fill="FFFFFF"/>
        </w:rPr>
        <w:t xml:space="preserve"> </w:t>
      </w:r>
      <w:r w:rsidRPr="007140B4">
        <w:rPr>
          <w:rFonts w:cs="Times New Roman"/>
          <w:szCs w:val="24"/>
          <w:shd w:val="clear" w:color="auto" w:fill="FFFFFF"/>
        </w:rPr>
        <w:t>sectional study. </w:t>
      </w:r>
      <w:r w:rsidR="003D4716">
        <w:rPr>
          <w:rFonts w:cs="Times New Roman"/>
          <w:iCs/>
          <w:szCs w:val="24"/>
          <w:shd w:val="clear" w:color="auto" w:fill="FFFFFF"/>
        </w:rPr>
        <w:t>Nurse Education T</w:t>
      </w:r>
      <w:r w:rsidRPr="007140B4">
        <w:rPr>
          <w:rFonts w:cs="Times New Roman"/>
          <w:iCs/>
          <w:szCs w:val="24"/>
          <w:shd w:val="clear" w:color="auto" w:fill="FFFFFF"/>
        </w:rPr>
        <w:t>oday</w:t>
      </w:r>
      <w:r w:rsidRPr="007140B4">
        <w:rPr>
          <w:rFonts w:cs="Times New Roman"/>
          <w:szCs w:val="24"/>
          <w:shd w:val="clear" w:color="auto" w:fill="FFFFFF"/>
        </w:rPr>
        <w:t>, </w:t>
      </w:r>
      <w:r w:rsidRPr="007140B4">
        <w:rPr>
          <w:rFonts w:cs="Times New Roman"/>
          <w:iCs/>
          <w:szCs w:val="24"/>
          <w:shd w:val="clear" w:color="auto" w:fill="FFFFFF"/>
        </w:rPr>
        <w:t>47</w:t>
      </w:r>
      <w:r w:rsidRPr="007140B4">
        <w:rPr>
          <w:rFonts w:cs="Times New Roman"/>
          <w:szCs w:val="24"/>
          <w:shd w:val="clear" w:color="auto" w:fill="FFFFFF"/>
        </w:rPr>
        <w:t>, 37-42.</w:t>
      </w:r>
    </w:p>
    <w:p w14:paraId="3745F542" w14:textId="5A3D538F"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Ulione, M. S. ve Dooling, M. (1997). Preschool injuries in child care centers: </w:t>
      </w:r>
      <w:r w:rsidR="00E41B5C" w:rsidRPr="007140B4">
        <w:rPr>
          <w:rFonts w:cs="Times New Roman"/>
          <w:szCs w:val="24"/>
          <w:shd w:val="clear" w:color="auto" w:fill="FFFFFF"/>
        </w:rPr>
        <w:t xml:space="preserve">nursing </w:t>
      </w:r>
      <w:r w:rsidRPr="007140B4">
        <w:rPr>
          <w:rFonts w:cs="Times New Roman"/>
          <w:szCs w:val="24"/>
          <w:shd w:val="clear" w:color="auto" w:fill="FFFFFF"/>
        </w:rPr>
        <w:t>strategies for prevention. </w:t>
      </w:r>
      <w:r w:rsidRPr="007140B4">
        <w:rPr>
          <w:rFonts w:cs="Times New Roman"/>
          <w:iCs/>
          <w:szCs w:val="24"/>
          <w:shd w:val="clear" w:color="auto" w:fill="FFFFFF"/>
        </w:rPr>
        <w:t>Journal of Pediatric Health Care</w:t>
      </w:r>
      <w:r w:rsidRPr="007140B4">
        <w:rPr>
          <w:rFonts w:cs="Times New Roman"/>
          <w:szCs w:val="24"/>
          <w:shd w:val="clear" w:color="auto" w:fill="FFFFFF"/>
        </w:rPr>
        <w:t>, </w:t>
      </w:r>
      <w:r w:rsidRPr="007140B4">
        <w:rPr>
          <w:rFonts w:cs="Times New Roman"/>
          <w:iCs/>
          <w:szCs w:val="24"/>
          <w:shd w:val="clear" w:color="auto" w:fill="FFFFFF"/>
        </w:rPr>
        <w:t>11</w:t>
      </w:r>
      <w:r w:rsidRPr="007140B4">
        <w:rPr>
          <w:rFonts w:cs="Times New Roman"/>
          <w:szCs w:val="24"/>
          <w:shd w:val="clear" w:color="auto" w:fill="FFFFFF"/>
        </w:rPr>
        <w:t xml:space="preserve">(3), </w:t>
      </w:r>
      <w:r w:rsidR="00E41B5C" w:rsidRPr="007140B4">
        <w:rPr>
          <w:rFonts w:cs="Times New Roman"/>
          <w:szCs w:val="24"/>
          <w:shd w:val="clear" w:color="auto" w:fill="FFFFFF"/>
        </w:rPr>
        <w:tab/>
      </w:r>
      <w:r w:rsidRPr="007140B4">
        <w:rPr>
          <w:rFonts w:cs="Times New Roman"/>
          <w:szCs w:val="24"/>
          <w:shd w:val="clear" w:color="auto" w:fill="FFFFFF"/>
        </w:rPr>
        <w:t>111-116.</w:t>
      </w:r>
    </w:p>
    <w:p w14:paraId="11DEBA79" w14:textId="1AB2CBC4"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Unni, P., Locklair, M. R., Morrow, S. E. ve Estrada, C. (2012). Age variability in </w:t>
      </w:r>
      <w:r w:rsidR="00E41B5C" w:rsidRPr="007140B4">
        <w:rPr>
          <w:rFonts w:cs="Times New Roman"/>
          <w:szCs w:val="24"/>
          <w:shd w:val="clear" w:color="auto" w:fill="FFFFFF"/>
        </w:rPr>
        <w:t xml:space="preserve">pediatric </w:t>
      </w:r>
      <w:r w:rsidRPr="007140B4">
        <w:rPr>
          <w:rFonts w:cs="Times New Roman"/>
          <w:szCs w:val="24"/>
          <w:shd w:val="clear" w:color="auto" w:fill="FFFFFF"/>
        </w:rPr>
        <w:t>injuries from falls. </w:t>
      </w:r>
      <w:r w:rsidRPr="007140B4">
        <w:rPr>
          <w:rFonts w:cs="Times New Roman"/>
          <w:iCs/>
          <w:szCs w:val="24"/>
          <w:shd w:val="clear" w:color="auto" w:fill="FFFFFF"/>
        </w:rPr>
        <w:t>The American journal of emergency medicine</w:t>
      </w:r>
      <w:r w:rsidRPr="007140B4">
        <w:rPr>
          <w:rFonts w:cs="Times New Roman"/>
          <w:szCs w:val="24"/>
          <w:shd w:val="clear" w:color="auto" w:fill="FFFFFF"/>
        </w:rPr>
        <w:t>, </w:t>
      </w:r>
      <w:r w:rsidRPr="007140B4">
        <w:rPr>
          <w:rFonts w:cs="Times New Roman"/>
          <w:iCs/>
          <w:szCs w:val="24"/>
          <w:shd w:val="clear" w:color="auto" w:fill="FFFFFF"/>
        </w:rPr>
        <w:t>30</w:t>
      </w:r>
      <w:r w:rsidRPr="007140B4">
        <w:rPr>
          <w:rFonts w:cs="Times New Roman"/>
          <w:szCs w:val="24"/>
          <w:shd w:val="clear" w:color="auto" w:fill="FFFFFF"/>
        </w:rPr>
        <w:t>(8), 1457-1460.</w:t>
      </w:r>
    </w:p>
    <w:p w14:paraId="28A4711A" w14:textId="583FCE62" w:rsidR="00214F83" w:rsidRPr="007140B4" w:rsidRDefault="00214F83" w:rsidP="00563321">
      <w:pPr>
        <w:spacing w:after="160"/>
        <w:ind w:left="708" w:hangingChars="295" w:hanging="708"/>
        <w:jc w:val="both"/>
        <w:rPr>
          <w:rFonts w:cs="Times New Roman"/>
          <w:szCs w:val="24"/>
          <w:shd w:val="clear" w:color="auto" w:fill="FFFFFF"/>
        </w:rPr>
      </w:pPr>
      <w:r w:rsidRPr="007140B4">
        <w:rPr>
          <w:rFonts w:cs="Times New Roman"/>
          <w:szCs w:val="24"/>
          <w:shd w:val="clear" w:color="auto" w:fill="FFFFFF"/>
        </w:rPr>
        <w:t>Vega, J. G. (2001). Drug Consumption İn Traffic Accidents. </w:t>
      </w:r>
      <w:r w:rsidRPr="007140B4">
        <w:rPr>
          <w:rFonts w:cs="Times New Roman"/>
          <w:iCs/>
          <w:szCs w:val="24"/>
          <w:shd w:val="clear" w:color="auto" w:fill="FFFFFF"/>
        </w:rPr>
        <w:t xml:space="preserve">Prehospital And </w:t>
      </w:r>
      <w:r w:rsidR="00E41B5C" w:rsidRPr="007140B4">
        <w:rPr>
          <w:rFonts w:cs="Times New Roman"/>
          <w:iCs/>
          <w:szCs w:val="24"/>
          <w:shd w:val="clear" w:color="auto" w:fill="FFFFFF"/>
        </w:rPr>
        <w:t xml:space="preserve">Disaster </w:t>
      </w:r>
      <w:r w:rsidRPr="007140B4">
        <w:rPr>
          <w:rFonts w:cs="Times New Roman"/>
          <w:iCs/>
          <w:szCs w:val="24"/>
          <w:shd w:val="clear" w:color="auto" w:fill="FFFFFF"/>
        </w:rPr>
        <w:t>Medicine</w:t>
      </w:r>
      <w:r w:rsidRPr="007140B4">
        <w:rPr>
          <w:rFonts w:cs="Times New Roman"/>
          <w:szCs w:val="24"/>
          <w:shd w:val="clear" w:color="auto" w:fill="FFFFFF"/>
        </w:rPr>
        <w:t>, </w:t>
      </w:r>
      <w:r w:rsidRPr="007140B4">
        <w:rPr>
          <w:rFonts w:cs="Times New Roman"/>
          <w:iCs/>
          <w:szCs w:val="24"/>
          <w:shd w:val="clear" w:color="auto" w:fill="FFFFFF"/>
        </w:rPr>
        <w:t>16</w:t>
      </w:r>
      <w:r w:rsidRPr="007140B4">
        <w:rPr>
          <w:rFonts w:cs="Times New Roman"/>
          <w:szCs w:val="24"/>
          <w:shd w:val="clear" w:color="auto" w:fill="FFFFFF"/>
        </w:rPr>
        <w:t>(S1), S81-S81.</w:t>
      </w:r>
    </w:p>
    <w:p w14:paraId="4793AE50" w14:textId="017EF04C"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Voelker, R. (1997). Dog bites recognized as public health problem. </w:t>
      </w:r>
      <w:r w:rsidRPr="007140B4">
        <w:rPr>
          <w:rFonts w:cs="Times New Roman"/>
          <w:iCs/>
          <w:szCs w:val="24"/>
          <w:shd w:val="clear" w:color="auto" w:fill="FFFFFF"/>
        </w:rPr>
        <w:t>JAMA</w:t>
      </w:r>
      <w:r w:rsidRPr="007140B4">
        <w:rPr>
          <w:rFonts w:cs="Times New Roman"/>
          <w:szCs w:val="24"/>
          <w:shd w:val="clear" w:color="auto" w:fill="FFFFFF"/>
        </w:rPr>
        <w:t>, </w:t>
      </w:r>
      <w:r w:rsidRPr="007140B4">
        <w:rPr>
          <w:rFonts w:cs="Times New Roman"/>
          <w:iCs/>
          <w:szCs w:val="24"/>
          <w:shd w:val="clear" w:color="auto" w:fill="FFFFFF"/>
        </w:rPr>
        <w:t>277</w:t>
      </w:r>
      <w:r w:rsidRPr="007140B4">
        <w:rPr>
          <w:rFonts w:cs="Times New Roman"/>
          <w:szCs w:val="24"/>
          <w:shd w:val="clear" w:color="auto" w:fill="FFFFFF"/>
        </w:rPr>
        <w:t xml:space="preserve">(4), </w:t>
      </w:r>
      <w:r w:rsidR="00E41B5C" w:rsidRPr="007140B4">
        <w:rPr>
          <w:rFonts w:cs="Times New Roman"/>
          <w:szCs w:val="24"/>
          <w:shd w:val="clear" w:color="auto" w:fill="FFFFFF"/>
        </w:rPr>
        <w:t>278-</w:t>
      </w:r>
      <w:r w:rsidRPr="007140B4">
        <w:rPr>
          <w:rFonts w:cs="Times New Roman"/>
          <w:szCs w:val="24"/>
          <w:shd w:val="clear" w:color="auto" w:fill="FFFFFF"/>
        </w:rPr>
        <w:t>280.</w:t>
      </w:r>
    </w:p>
    <w:p w14:paraId="079311ED" w14:textId="7DD553AB"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Wadlington, W. B., Tucker, A. L., Fly, F. ve Greene, H. L. (1976). Heat stroke in infancy. </w:t>
      </w:r>
      <w:r w:rsidRPr="007140B4">
        <w:rPr>
          <w:rFonts w:cs="Times New Roman"/>
          <w:iCs/>
          <w:szCs w:val="24"/>
          <w:shd w:val="clear" w:color="auto" w:fill="FFFFFF"/>
        </w:rPr>
        <w:t>American Journal of Diseases of Children</w:t>
      </w:r>
      <w:r w:rsidRPr="007140B4">
        <w:rPr>
          <w:rFonts w:cs="Times New Roman"/>
          <w:szCs w:val="24"/>
          <w:shd w:val="clear" w:color="auto" w:fill="FFFFFF"/>
        </w:rPr>
        <w:t>, </w:t>
      </w:r>
      <w:r w:rsidRPr="007140B4">
        <w:rPr>
          <w:rFonts w:cs="Times New Roman"/>
          <w:iCs/>
          <w:szCs w:val="24"/>
          <w:shd w:val="clear" w:color="auto" w:fill="FFFFFF"/>
        </w:rPr>
        <w:t>130</w:t>
      </w:r>
      <w:r w:rsidRPr="007140B4">
        <w:rPr>
          <w:rFonts w:cs="Times New Roman"/>
          <w:szCs w:val="24"/>
          <w:shd w:val="clear" w:color="auto" w:fill="FFFFFF"/>
        </w:rPr>
        <w:t>(11), 1250-1251.</w:t>
      </w:r>
    </w:p>
    <w:p w14:paraId="302362ED" w14:textId="7BF7D2EF"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Waibel, R. ve Misra, R. (2003). Injuries to preschool children and infection control practices in childcare programs. </w:t>
      </w:r>
      <w:r w:rsidRPr="007140B4">
        <w:rPr>
          <w:rFonts w:cs="Times New Roman"/>
          <w:iCs/>
          <w:szCs w:val="24"/>
          <w:shd w:val="clear" w:color="auto" w:fill="FFFFFF"/>
        </w:rPr>
        <w:t>Journal of school health</w:t>
      </w:r>
      <w:r w:rsidRPr="007140B4">
        <w:rPr>
          <w:rFonts w:cs="Times New Roman"/>
          <w:szCs w:val="24"/>
          <w:shd w:val="clear" w:color="auto" w:fill="FFFFFF"/>
        </w:rPr>
        <w:t>, </w:t>
      </w:r>
      <w:r w:rsidRPr="007140B4">
        <w:rPr>
          <w:rFonts w:cs="Times New Roman"/>
          <w:iCs/>
          <w:szCs w:val="24"/>
          <w:shd w:val="clear" w:color="auto" w:fill="FFFFFF"/>
        </w:rPr>
        <w:t>73</w:t>
      </w:r>
      <w:r w:rsidRPr="007140B4">
        <w:rPr>
          <w:rFonts w:cs="Times New Roman"/>
          <w:szCs w:val="24"/>
          <w:shd w:val="clear" w:color="auto" w:fill="FFFFFF"/>
        </w:rPr>
        <w:t>(5), 167-172.</w:t>
      </w:r>
    </w:p>
    <w:p w14:paraId="317EF1B3" w14:textId="50445DA4"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 xml:space="preserve">Wei, Y. L., Chen, L. L., Li, T. C., Ma, W. F., Peng, N. H. ve Huang, L. C. (2013). </w:t>
      </w:r>
      <w:r w:rsidR="00E41B5C" w:rsidRPr="007140B4">
        <w:rPr>
          <w:rFonts w:cs="Times New Roman"/>
          <w:szCs w:val="24"/>
          <w:shd w:val="clear" w:color="auto" w:fill="FFFFFF"/>
        </w:rPr>
        <w:t>Self-</w:t>
      </w:r>
      <w:r w:rsidRPr="007140B4">
        <w:rPr>
          <w:rFonts w:cs="Times New Roman"/>
          <w:szCs w:val="24"/>
          <w:shd w:val="clear" w:color="auto" w:fill="FFFFFF"/>
        </w:rPr>
        <w:t xml:space="preserve">efficacy of first aid for home accidents among parents with 0-to 4-year-old </w:t>
      </w:r>
      <w:r w:rsidR="00E41B5C" w:rsidRPr="007140B4">
        <w:rPr>
          <w:rFonts w:cs="Times New Roman"/>
          <w:szCs w:val="24"/>
          <w:shd w:val="clear" w:color="auto" w:fill="FFFFFF"/>
        </w:rPr>
        <w:t xml:space="preserve">children at </w:t>
      </w:r>
      <w:r w:rsidRPr="007140B4">
        <w:rPr>
          <w:rFonts w:cs="Times New Roman"/>
          <w:szCs w:val="24"/>
          <w:shd w:val="clear" w:color="auto" w:fill="FFFFFF"/>
        </w:rPr>
        <w:t>a metropolitan community health center in Taiwan. </w:t>
      </w:r>
      <w:r w:rsidRPr="007140B4">
        <w:rPr>
          <w:rFonts w:cs="Times New Roman"/>
          <w:iCs/>
          <w:szCs w:val="24"/>
          <w:shd w:val="clear" w:color="auto" w:fill="FFFFFF"/>
        </w:rPr>
        <w:t xml:space="preserve">Accident </w:t>
      </w:r>
      <w:r w:rsidR="00E41B5C" w:rsidRPr="007140B4">
        <w:rPr>
          <w:rFonts w:cs="Times New Roman"/>
          <w:iCs/>
          <w:szCs w:val="24"/>
          <w:shd w:val="clear" w:color="auto" w:fill="FFFFFF"/>
        </w:rPr>
        <w:t xml:space="preserve">Analysis &amp; </w:t>
      </w:r>
      <w:r w:rsidRPr="007140B4">
        <w:rPr>
          <w:rFonts w:cs="Times New Roman"/>
          <w:iCs/>
          <w:szCs w:val="24"/>
          <w:shd w:val="clear" w:color="auto" w:fill="FFFFFF"/>
        </w:rPr>
        <w:t>Prevention</w:t>
      </w:r>
      <w:r w:rsidRPr="007140B4">
        <w:rPr>
          <w:rFonts w:cs="Times New Roman"/>
          <w:szCs w:val="24"/>
          <w:shd w:val="clear" w:color="auto" w:fill="FFFFFF"/>
        </w:rPr>
        <w:t>, </w:t>
      </w:r>
      <w:r w:rsidRPr="007140B4">
        <w:rPr>
          <w:rFonts w:cs="Times New Roman"/>
          <w:iCs/>
          <w:szCs w:val="24"/>
          <w:shd w:val="clear" w:color="auto" w:fill="FFFFFF"/>
        </w:rPr>
        <w:t>52</w:t>
      </w:r>
      <w:r w:rsidRPr="007140B4">
        <w:rPr>
          <w:rFonts w:cs="Times New Roman"/>
          <w:szCs w:val="24"/>
          <w:shd w:val="clear" w:color="auto" w:fill="FFFFFF"/>
        </w:rPr>
        <w:t>, 182-187.</w:t>
      </w:r>
    </w:p>
    <w:p w14:paraId="6E0B2602" w14:textId="69C93C42"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Wexler, R. K. (2002). Evaluation and treatment of heat-related illnesses. </w:t>
      </w:r>
      <w:r w:rsidRPr="007140B4">
        <w:rPr>
          <w:rFonts w:cs="Times New Roman"/>
          <w:iCs/>
          <w:szCs w:val="24"/>
          <w:shd w:val="clear" w:color="auto" w:fill="FFFFFF"/>
        </w:rPr>
        <w:t xml:space="preserve">American family </w:t>
      </w:r>
      <w:r w:rsidRPr="007140B4">
        <w:rPr>
          <w:rFonts w:cs="Times New Roman"/>
          <w:iCs/>
          <w:szCs w:val="24"/>
          <w:shd w:val="clear" w:color="auto" w:fill="FFFFFF"/>
        </w:rPr>
        <w:tab/>
        <w:t>physician</w:t>
      </w:r>
      <w:r w:rsidRPr="007140B4">
        <w:rPr>
          <w:rFonts w:cs="Times New Roman"/>
          <w:szCs w:val="24"/>
          <w:shd w:val="clear" w:color="auto" w:fill="FFFFFF"/>
        </w:rPr>
        <w:t>, </w:t>
      </w:r>
      <w:r w:rsidRPr="007140B4">
        <w:rPr>
          <w:rFonts w:cs="Times New Roman"/>
          <w:iCs/>
          <w:szCs w:val="24"/>
          <w:shd w:val="clear" w:color="auto" w:fill="FFFFFF"/>
        </w:rPr>
        <w:t>65</w:t>
      </w:r>
      <w:r w:rsidRPr="007140B4">
        <w:rPr>
          <w:rFonts w:cs="Times New Roman"/>
          <w:szCs w:val="24"/>
          <w:shd w:val="clear" w:color="auto" w:fill="FFFFFF"/>
        </w:rPr>
        <w:t>(11), 2307.</w:t>
      </w:r>
    </w:p>
    <w:p w14:paraId="3CBE0D98" w14:textId="6819AE74"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Zideman, D. A. (1997). Paediatric and neonatal life support. </w:t>
      </w:r>
      <w:r w:rsidRPr="007140B4">
        <w:rPr>
          <w:rFonts w:cs="Times New Roman"/>
          <w:iCs/>
          <w:szCs w:val="24"/>
          <w:shd w:val="clear" w:color="auto" w:fill="FFFFFF"/>
        </w:rPr>
        <w:t>British journal of anaesthesia</w:t>
      </w:r>
      <w:r w:rsidRPr="007140B4">
        <w:rPr>
          <w:rFonts w:cs="Times New Roman"/>
          <w:szCs w:val="24"/>
          <w:shd w:val="clear" w:color="auto" w:fill="FFFFFF"/>
        </w:rPr>
        <w:t>, </w:t>
      </w:r>
      <w:r w:rsidRPr="007140B4">
        <w:rPr>
          <w:rFonts w:cs="Times New Roman"/>
          <w:iCs/>
          <w:szCs w:val="24"/>
          <w:shd w:val="clear" w:color="auto" w:fill="FFFFFF"/>
        </w:rPr>
        <w:t>79</w:t>
      </w:r>
      <w:r w:rsidRPr="007140B4">
        <w:rPr>
          <w:rFonts w:cs="Times New Roman"/>
          <w:szCs w:val="24"/>
          <w:shd w:val="clear" w:color="auto" w:fill="FFFFFF"/>
        </w:rPr>
        <w:t>(2), 178-187.</w:t>
      </w:r>
    </w:p>
    <w:p w14:paraId="621C453A" w14:textId="3C46895C" w:rsidR="00214F83" w:rsidRPr="007140B4" w:rsidRDefault="00214F83" w:rsidP="00563321">
      <w:pPr>
        <w:spacing w:after="160"/>
        <w:ind w:left="708" w:hangingChars="295" w:hanging="708"/>
        <w:jc w:val="both"/>
        <w:rPr>
          <w:rFonts w:cs="Times New Roman"/>
          <w:szCs w:val="24"/>
        </w:rPr>
      </w:pPr>
      <w:r w:rsidRPr="007140B4">
        <w:rPr>
          <w:rFonts w:cs="Times New Roman"/>
          <w:szCs w:val="24"/>
          <w:shd w:val="clear" w:color="auto" w:fill="FFFFFF"/>
        </w:rPr>
        <w:t>Zubair, M. ve Besner, G. E. (1997). Pediatric electrical burns: management strategies. </w:t>
      </w:r>
      <w:r w:rsidRPr="007140B4">
        <w:rPr>
          <w:rFonts w:cs="Times New Roman"/>
          <w:iCs/>
          <w:szCs w:val="24"/>
          <w:shd w:val="clear" w:color="auto" w:fill="FFFFFF"/>
        </w:rPr>
        <w:t>Burns</w:t>
      </w:r>
      <w:r w:rsidRPr="007140B4">
        <w:rPr>
          <w:rFonts w:cs="Times New Roman"/>
          <w:szCs w:val="24"/>
          <w:shd w:val="clear" w:color="auto" w:fill="FFFFFF"/>
        </w:rPr>
        <w:t>, </w:t>
      </w:r>
      <w:r w:rsidRPr="007140B4">
        <w:rPr>
          <w:rFonts w:cs="Times New Roman"/>
          <w:iCs/>
          <w:szCs w:val="24"/>
          <w:shd w:val="clear" w:color="auto" w:fill="FFFFFF"/>
        </w:rPr>
        <w:t>23</w:t>
      </w:r>
      <w:r w:rsidRPr="007140B4">
        <w:rPr>
          <w:rFonts w:cs="Times New Roman"/>
          <w:szCs w:val="24"/>
          <w:shd w:val="clear" w:color="auto" w:fill="FFFFFF"/>
        </w:rPr>
        <w:t>(5), 413-420.</w:t>
      </w:r>
    </w:p>
    <w:p w14:paraId="7198A712" w14:textId="026067D7" w:rsidR="00214F83" w:rsidRPr="007140B4" w:rsidRDefault="00214F83" w:rsidP="00563321">
      <w:pPr>
        <w:spacing w:after="160"/>
        <w:ind w:left="708" w:hangingChars="295" w:hanging="708"/>
        <w:jc w:val="both"/>
        <w:rPr>
          <w:rFonts w:cs="Times New Roman"/>
          <w:szCs w:val="24"/>
        </w:rPr>
      </w:pPr>
      <w:r w:rsidRPr="007140B4">
        <w:rPr>
          <w:rFonts w:cs="Times New Roman"/>
          <w:szCs w:val="24"/>
        </w:rPr>
        <w:lastRenderedPageBreak/>
        <w:t xml:space="preserve">AFET VE ACİL DURUM YÖNETİMİ BAŞKANLIĞI.  17.02.2020 tarihinde </w:t>
      </w:r>
      <w:hyperlink r:id="rId20" w:history="1">
        <w:r w:rsidRPr="007140B4">
          <w:rPr>
            <w:rStyle w:val="Kpr"/>
            <w:rFonts w:cs="Times New Roman"/>
            <w:color w:val="auto"/>
            <w:szCs w:val="24"/>
          </w:rPr>
          <w:t>https://www.afad.gov.tr/aciklamali-afet-yonetimi-terimleri-sozlugu</w:t>
        </w:r>
      </w:hyperlink>
      <w:r w:rsidRPr="007140B4">
        <w:rPr>
          <w:rFonts w:cs="Times New Roman"/>
          <w:szCs w:val="24"/>
        </w:rPr>
        <w:t xml:space="preserve"> adresinden erişildi.</w:t>
      </w:r>
    </w:p>
    <w:p w14:paraId="084E580D" w14:textId="477C4CD7" w:rsidR="00214F83" w:rsidRPr="007140B4" w:rsidRDefault="00214F83" w:rsidP="00563321">
      <w:pPr>
        <w:spacing w:after="160"/>
        <w:ind w:left="708" w:hangingChars="295" w:hanging="708"/>
        <w:jc w:val="both"/>
        <w:rPr>
          <w:rFonts w:cs="Times New Roman"/>
          <w:szCs w:val="24"/>
        </w:rPr>
      </w:pPr>
      <w:r w:rsidRPr="007140B4">
        <w:rPr>
          <w:rFonts w:cs="Times New Roman"/>
          <w:szCs w:val="24"/>
        </w:rPr>
        <w:t xml:space="preserve">EM-DAT. 17.02.2020 tarihinde </w:t>
      </w:r>
      <w:hyperlink r:id="rId21" w:history="1">
        <w:r w:rsidRPr="007140B4">
          <w:rPr>
            <w:rStyle w:val="Kpr"/>
            <w:rFonts w:cs="Times New Roman"/>
            <w:color w:val="auto"/>
            <w:szCs w:val="24"/>
          </w:rPr>
          <w:t>https://www.emdat.be/explanatory-notes</w:t>
        </w:r>
      </w:hyperlink>
      <w:r w:rsidRPr="007140B4">
        <w:rPr>
          <w:rFonts w:cs="Times New Roman"/>
          <w:szCs w:val="24"/>
        </w:rPr>
        <w:t xml:space="preserve"> adresinden erişildi.</w:t>
      </w:r>
    </w:p>
    <w:p w14:paraId="40949D99" w14:textId="069CB49F" w:rsidR="00214F83" w:rsidRPr="007140B4" w:rsidRDefault="00214F83" w:rsidP="00563321">
      <w:pPr>
        <w:spacing w:after="160"/>
        <w:ind w:left="708" w:hangingChars="295" w:hanging="708"/>
        <w:jc w:val="both"/>
        <w:rPr>
          <w:rFonts w:cs="Times New Roman"/>
          <w:szCs w:val="24"/>
        </w:rPr>
      </w:pPr>
      <w:r w:rsidRPr="007140B4">
        <w:rPr>
          <w:rFonts w:cs="Times New Roman"/>
          <w:szCs w:val="24"/>
        </w:rPr>
        <w:t xml:space="preserve">EM-DAT. 17.02.2020 tarihinde </w:t>
      </w:r>
      <w:hyperlink r:id="rId22" w:history="1">
        <w:r w:rsidRPr="007140B4">
          <w:rPr>
            <w:rStyle w:val="Kpr"/>
            <w:rFonts w:cs="Times New Roman"/>
            <w:color w:val="auto"/>
            <w:szCs w:val="24"/>
          </w:rPr>
          <w:t>https://www.emdat.be/classification</w:t>
        </w:r>
      </w:hyperlink>
      <w:r w:rsidRPr="007140B4">
        <w:rPr>
          <w:rFonts w:cs="Times New Roman"/>
          <w:szCs w:val="24"/>
        </w:rPr>
        <w:t xml:space="preserve"> adresinden erişildi.</w:t>
      </w:r>
    </w:p>
    <w:p w14:paraId="206EDD3C" w14:textId="44C9DA14" w:rsidR="00214F83" w:rsidRPr="007140B4" w:rsidRDefault="00214F83" w:rsidP="00563321">
      <w:pPr>
        <w:spacing w:after="160"/>
        <w:ind w:left="708" w:hangingChars="295" w:hanging="708"/>
        <w:jc w:val="both"/>
        <w:rPr>
          <w:rFonts w:cs="Times New Roman"/>
          <w:szCs w:val="24"/>
        </w:rPr>
      </w:pPr>
      <w:r w:rsidRPr="007140B4">
        <w:rPr>
          <w:rFonts w:cs="Times New Roman"/>
          <w:szCs w:val="24"/>
        </w:rPr>
        <w:t xml:space="preserve">AFET VE ACİL DURUM YÖNETİMİ BAŞKANLIĞI.  17.02.2020 tarihinde </w:t>
      </w:r>
      <w:hyperlink r:id="rId23" w:history="1">
        <w:r w:rsidRPr="007140B4">
          <w:rPr>
            <w:rStyle w:val="Kpr"/>
            <w:rFonts w:cs="Times New Roman"/>
            <w:color w:val="auto"/>
            <w:szCs w:val="24"/>
          </w:rPr>
          <w:t>https://www.afad.gov.tr/afet-turleri</w:t>
        </w:r>
      </w:hyperlink>
      <w:r w:rsidRPr="007140B4">
        <w:rPr>
          <w:rFonts w:cs="Times New Roman"/>
          <w:szCs w:val="24"/>
        </w:rPr>
        <w:t xml:space="preserve"> adresinden erişildi.</w:t>
      </w:r>
    </w:p>
    <w:p w14:paraId="0AE5A3E3" w14:textId="312805D5" w:rsidR="00826CC8" w:rsidRPr="007140B4" w:rsidRDefault="00214F83" w:rsidP="00563321">
      <w:pPr>
        <w:shd w:val="clear" w:color="auto" w:fill="FFFFFF"/>
        <w:spacing w:before="240" w:after="0"/>
        <w:ind w:left="708" w:hangingChars="295" w:hanging="708"/>
        <w:jc w:val="both"/>
        <w:rPr>
          <w:rFonts w:eastAsia="Times New Roman" w:cs="Times New Roman"/>
          <w:szCs w:val="24"/>
        </w:rPr>
      </w:pPr>
      <w:r w:rsidRPr="007140B4">
        <w:rPr>
          <w:rFonts w:eastAsia="Times New Roman" w:cs="Times New Roman"/>
          <w:szCs w:val="24"/>
          <w:lang w:eastAsia="tr-TR"/>
        </w:rPr>
        <w:t xml:space="preserve">UNİTED NATİONS OFFİCE FOR DİSASTER RİSK REDUCTİON GLOBAL ALLİANCE FOR DİSASTER RİSK REDUCTİON AND RESİLİENCE İN THE EDUCATİON SECTOR (2017, Mart). </w:t>
      </w:r>
      <w:r w:rsidRPr="007140B4">
        <w:rPr>
          <w:rFonts w:eastAsia="Times New Roman" w:cs="Times New Roman"/>
          <w:szCs w:val="24"/>
        </w:rPr>
        <w:t xml:space="preserve">13.12.2019 tarihinde </w:t>
      </w:r>
      <w:hyperlink r:id="rId24" w:history="1">
        <w:r w:rsidRPr="007140B4">
          <w:rPr>
            <w:rStyle w:val="Kpr"/>
            <w:rFonts w:cs="Times New Roman"/>
            <w:color w:val="auto"/>
            <w:szCs w:val="24"/>
          </w:rPr>
          <w:t>https://www.preventionweb.net/files/55548_cssframework2017.pdf</w:t>
        </w:r>
      </w:hyperlink>
      <w:r w:rsidRPr="007140B4">
        <w:rPr>
          <w:rFonts w:eastAsia="Times New Roman" w:cs="Times New Roman"/>
          <w:szCs w:val="24"/>
        </w:rPr>
        <w:t xml:space="preserve"> erişildi.</w:t>
      </w:r>
    </w:p>
    <w:p w14:paraId="18294063" w14:textId="6C55F0AC" w:rsidR="00214F83" w:rsidRPr="007140B4" w:rsidRDefault="00214F83" w:rsidP="00563321">
      <w:pPr>
        <w:spacing w:after="160"/>
        <w:ind w:left="708" w:hangingChars="295" w:hanging="708"/>
        <w:jc w:val="both"/>
        <w:rPr>
          <w:rFonts w:cs="Times New Roman"/>
          <w:szCs w:val="24"/>
        </w:rPr>
      </w:pPr>
      <w:r w:rsidRPr="007140B4">
        <w:rPr>
          <w:rFonts w:cs="Times New Roman"/>
          <w:szCs w:val="24"/>
        </w:rPr>
        <w:t>WORLD HEALTH ORGA</w:t>
      </w:r>
      <w:r w:rsidR="00826CC8" w:rsidRPr="007140B4">
        <w:rPr>
          <w:rFonts w:cs="Times New Roman"/>
          <w:szCs w:val="24"/>
        </w:rPr>
        <w:t xml:space="preserve">NİZATİON. 14.12.2019 tarihinde </w:t>
      </w:r>
      <w:hyperlink r:id="rId25" w:history="1">
        <w:r w:rsidRPr="007140B4">
          <w:rPr>
            <w:rStyle w:val="Kpr"/>
            <w:rFonts w:cs="Times New Roman"/>
            <w:color w:val="auto"/>
            <w:szCs w:val="24"/>
          </w:rPr>
          <w:t>https://www.who.int/violence_injury_prevention/other_injury/en/</w:t>
        </w:r>
      </w:hyperlink>
      <w:r w:rsidRPr="007140B4">
        <w:rPr>
          <w:rFonts w:cs="Times New Roman"/>
          <w:szCs w:val="24"/>
        </w:rPr>
        <w:t xml:space="preserve"> adresinden erişildi.</w:t>
      </w:r>
    </w:p>
    <w:p w14:paraId="0197C6F9" w14:textId="1BE15318" w:rsidR="00214F83" w:rsidRPr="007140B4" w:rsidRDefault="00214F83" w:rsidP="00563321">
      <w:pPr>
        <w:spacing w:after="160"/>
        <w:ind w:left="708" w:hangingChars="295" w:hanging="708"/>
        <w:jc w:val="both"/>
        <w:rPr>
          <w:rFonts w:cs="Times New Roman"/>
          <w:szCs w:val="24"/>
        </w:rPr>
      </w:pPr>
      <w:r w:rsidRPr="007140B4">
        <w:rPr>
          <w:rFonts w:cs="Times New Roman"/>
          <w:szCs w:val="24"/>
        </w:rPr>
        <w:t xml:space="preserve">MEDİCAL EXAMİNERS AND CORONERS ALERT PROJECT </w:t>
      </w:r>
      <w:r w:rsidR="00826CC8" w:rsidRPr="007140B4">
        <w:rPr>
          <w:rFonts w:cs="Times New Roman"/>
          <w:szCs w:val="24"/>
        </w:rPr>
        <w:t xml:space="preserve">NEWS(MECAP). </w:t>
      </w:r>
      <w:r w:rsidRPr="007140B4">
        <w:rPr>
          <w:rFonts w:cs="Times New Roman"/>
          <w:szCs w:val="24"/>
        </w:rPr>
        <w:t xml:space="preserve">2011-2018 (various issues). 15.12.2019 tarihinde </w:t>
      </w:r>
      <w:hyperlink r:id="rId26" w:history="1">
        <w:r w:rsidR="00826CC8" w:rsidRPr="007140B4">
          <w:rPr>
            <w:rStyle w:val="Kpr"/>
            <w:rFonts w:cs="Times New Roman"/>
            <w:color w:val="auto"/>
            <w:szCs w:val="24"/>
          </w:rPr>
          <w:t>https://www.cpsc.gov/Research--Statistics/MECAP</w:t>
        </w:r>
      </w:hyperlink>
      <w:r w:rsidRPr="007140B4">
        <w:rPr>
          <w:rFonts w:cs="Times New Roman"/>
          <w:szCs w:val="24"/>
        </w:rPr>
        <w:t xml:space="preserve"> adresinden erişildi.</w:t>
      </w:r>
    </w:p>
    <w:p w14:paraId="36B8E9FE" w14:textId="798D9D74" w:rsidR="00214F83" w:rsidRPr="007140B4" w:rsidRDefault="00214F83" w:rsidP="00563321">
      <w:pPr>
        <w:spacing w:after="160"/>
        <w:ind w:left="708" w:hangingChars="295" w:hanging="708"/>
        <w:jc w:val="both"/>
        <w:rPr>
          <w:rFonts w:cs="Times New Roman"/>
          <w:szCs w:val="24"/>
        </w:rPr>
      </w:pPr>
      <w:r w:rsidRPr="007140B4">
        <w:rPr>
          <w:rFonts w:cs="Times New Roman"/>
          <w:szCs w:val="24"/>
        </w:rPr>
        <w:t>WORLD HEALTH ORGA</w:t>
      </w:r>
      <w:r w:rsidR="00826CC8" w:rsidRPr="007140B4">
        <w:rPr>
          <w:rFonts w:cs="Times New Roman"/>
          <w:szCs w:val="24"/>
        </w:rPr>
        <w:t xml:space="preserve">NİZATİON. 26.12.2019 tarihinde </w:t>
      </w:r>
      <w:hyperlink r:id="rId27" w:anchor="/http%3a%2f%2fid.who.int%2ficd%2fentity%2f594796480" w:history="1">
        <w:r w:rsidR="00826CC8" w:rsidRPr="007140B4">
          <w:rPr>
            <w:rStyle w:val="Kpr"/>
            <w:rFonts w:cs="Times New Roman"/>
            <w:color w:val="auto"/>
            <w:szCs w:val="24"/>
          </w:rPr>
          <w:t>https://icd.who.int/browse11/l-m/en#/http%3a%2f%2fid.who.int%2ficd%2fentity%2f594796480</w:t>
        </w:r>
      </w:hyperlink>
      <w:r w:rsidRPr="007140B4">
        <w:rPr>
          <w:rFonts w:cs="Times New Roman"/>
          <w:szCs w:val="24"/>
        </w:rPr>
        <w:t xml:space="preserve"> erişildi.</w:t>
      </w:r>
    </w:p>
    <w:p w14:paraId="6EF57D34" w14:textId="3EDE3C70" w:rsidR="00214F83" w:rsidRPr="007140B4" w:rsidRDefault="00214F83" w:rsidP="00563321">
      <w:pPr>
        <w:spacing w:after="160"/>
        <w:ind w:left="708" w:hangingChars="295" w:hanging="708"/>
        <w:jc w:val="both"/>
        <w:rPr>
          <w:rFonts w:cs="Times New Roman"/>
          <w:szCs w:val="24"/>
        </w:rPr>
      </w:pPr>
      <w:r w:rsidRPr="007140B4">
        <w:rPr>
          <w:rFonts w:cs="Times New Roman"/>
          <w:szCs w:val="24"/>
        </w:rPr>
        <w:t xml:space="preserve">WORLD HEALTH ORGANİZATİON. 25.03.2020 tarihinde </w:t>
      </w:r>
      <w:hyperlink r:id="rId28" w:history="1">
        <w:r w:rsidR="00826CC8" w:rsidRPr="007140B4">
          <w:rPr>
            <w:rStyle w:val="Kpr"/>
            <w:rFonts w:cs="Times New Roman"/>
            <w:color w:val="auto"/>
            <w:szCs w:val="24"/>
          </w:rPr>
          <w:t>https://www.who.int/news-room/fact-sheets/detail/road-traffic-injuries</w:t>
        </w:r>
      </w:hyperlink>
      <w:r w:rsidRPr="007140B4">
        <w:rPr>
          <w:rFonts w:cs="Times New Roman"/>
          <w:szCs w:val="24"/>
        </w:rPr>
        <w:t xml:space="preserve"> adresinden erişildi.</w:t>
      </w:r>
    </w:p>
    <w:p w14:paraId="5AD12794" w14:textId="002928B2" w:rsidR="00214F83" w:rsidRPr="007140B4" w:rsidRDefault="00214F83" w:rsidP="00563321">
      <w:pPr>
        <w:spacing w:after="160"/>
        <w:ind w:left="708" w:hangingChars="295" w:hanging="708"/>
        <w:jc w:val="both"/>
        <w:rPr>
          <w:rFonts w:cs="Times New Roman"/>
          <w:szCs w:val="24"/>
        </w:rPr>
      </w:pPr>
      <w:r w:rsidRPr="007140B4">
        <w:rPr>
          <w:rFonts w:cs="Times New Roman"/>
          <w:szCs w:val="24"/>
        </w:rPr>
        <w:t xml:space="preserve">WORLD BANK. 25.03.2020 tarihinde </w:t>
      </w:r>
      <w:hyperlink r:id="rId29" w:history="1">
        <w:r w:rsidR="00826CC8" w:rsidRPr="007140B4">
          <w:rPr>
            <w:rStyle w:val="Kpr"/>
            <w:rFonts w:cs="Times New Roman"/>
            <w:color w:val="auto"/>
            <w:szCs w:val="24"/>
          </w:rPr>
          <w:t>http://blogs.worldbank.org/transport/advocating-for-the-youngest-victims-of-road-traffic-injuries</w:t>
        </w:r>
      </w:hyperlink>
      <w:r w:rsidRPr="007140B4">
        <w:rPr>
          <w:rFonts w:cs="Times New Roman"/>
          <w:szCs w:val="24"/>
        </w:rPr>
        <w:t xml:space="preserve"> adresinden erişildi.</w:t>
      </w:r>
    </w:p>
    <w:p w14:paraId="24E843FD" w14:textId="081E5F3D" w:rsidR="00214F83" w:rsidRPr="007140B4" w:rsidRDefault="00214F83" w:rsidP="00563321">
      <w:pPr>
        <w:spacing w:after="160"/>
        <w:ind w:left="708" w:hangingChars="295" w:hanging="708"/>
        <w:jc w:val="both"/>
        <w:rPr>
          <w:rFonts w:cs="Times New Roman"/>
          <w:szCs w:val="24"/>
        </w:rPr>
      </w:pPr>
      <w:r w:rsidRPr="007140B4">
        <w:rPr>
          <w:rFonts w:cs="Times New Roman"/>
          <w:szCs w:val="24"/>
        </w:rPr>
        <w:t xml:space="preserve">WORLD BANK. 25.03.2020 tarihinde </w:t>
      </w:r>
      <w:hyperlink r:id="rId30" w:history="1">
        <w:r w:rsidR="00826CC8" w:rsidRPr="007140B4">
          <w:rPr>
            <w:rStyle w:val="Kpr"/>
            <w:rFonts w:cs="Times New Roman"/>
            <w:color w:val="auto"/>
            <w:szCs w:val="24"/>
          </w:rPr>
          <w:t>https://blogs.worldbank.org/health/road-injuries-and-non-communicable-diseases-hidden-health-burden-sub-saharan-africa</w:t>
        </w:r>
      </w:hyperlink>
      <w:r w:rsidR="00826CC8" w:rsidRPr="007140B4">
        <w:rPr>
          <w:rFonts w:cs="Times New Roman"/>
          <w:szCs w:val="24"/>
        </w:rPr>
        <w:t xml:space="preserve"> adresinden </w:t>
      </w:r>
      <w:r w:rsidRPr="007140B4">
        <w:rPr>
          <w:rFonts w:cs="Times New Roman"/>
          <w:szCs w:val="24"/>
        </w:rPr>
        <w:t xml:space="preserve">erişildi. </w:t>
      </w:r>
    </w:p>
    <w:p w14:paraId="7D8517F9" w14:textId="2DB764E3" w:rsidR="00214F83" w:rsidRPr="007140B4" w:rsidRDefault="00214F83" w:rsidP="00563321">
      <w:pPr>
        <w:spacing w:after="160"/>
        <w:ind w:left="708" w:hangingChars="295" w:hanging="708"/>
        <w:jc w:val="both"/>
        <w:rPr>
          <w:rFonts w:cs="Times New Roman"/>
          <w:szCs w:val="24"/>
        </w:rPr>
      </w:pPr>
      <w:r w:rsidRPr="007140B4">
        <w:rPr>
          <w:rFonts w:cs="Times New Roman"/>
          <w:szCs w:val="24"/>
        </w:rPr>
        <w:lastRenderedPageBreak/>
        <w:t>ELEKTRONİK KAMU YÖNETİM</w:t>
      </w:r>
      <w:r w:rsidR="00826CC8" w:rsidRPr="007140B4">
        <w:rPr>
          <w:rFonts w:cs="Times New Roman"/>
          <w:szCs w:val="24"/>
        </w:rPr>
        <w:t xml:space="preserve"> SİSTEMİ. 30.03.2020 tarihinde </w:t>
      </w:r>
      <w:hyperlink r:id="rId31" w:history="1">
        <w:r w:rsidRPr="007140B4">
          <w:rPr>
            <w:rStyle w:val="Kpr"/>
            <w:rFonts w:cs="Times New Roman"/>
            <w:color w:val="auto"/>
            <w:szCs w:val="24"/>
          </w:rPr>
          <w:t>https://kms.kaysis.gov.tr/Home/Goster/32403</w:t>
        </w:r>
      </w:hyperlink>
      <w:r w:rsidRPr="007140B4">
        <w:rPr>
          <w:rFonts w:cs="Times New Roman"/>
          <w:szCs w:val="24"/>
        </w:rPr>
        <w:t xml:space="preserve"> adresinden erişildi.</w:t>
      </w:r>
    </w:p>
    <w:p w14:paraId="75F5AE34" w14:textId="55327406" w:rsidR="00214F83" w:rsidRPr="007140B4" w:rsidRDefault="00214F83" w:rsidP="00563321">
      <w:pPr>
        <w:spacing w:after="160"/>
        <w:ind w:left="708" w:hangingChars="295" w:hanging="708"/>
        <w:jc w:val="both"/>
        <w:rPr>
          <w:rFonts w:cs="Times New Roman"/>
          <w:szCs w:val="24"/>
        </w:rPr>
      </w:pPr>
      <w:r w:rsidRPr="007140B4">
        <w:rPr>
          <w:rFonts w:cs="Times New Roman"/>
          <w:szCs w:val="24"/>
        </w:rPr>
        <w:t>WORLD HEALTH ORGA</w:t>
      </w:r>
      <w:r w:rsidR="00826CC8" w:rsidRPr="007140B4">
        <w:rPr>
          <w:rFonts w:cs="Times New Roman"/>
          <w:szCs w:val="24"/>
        </w:rPr>
        <w:t xml:space="preserve">NİZATİON. 01.04.2020 tarihinde </w:t>
      </w:r>
      <w:hyperlink r:id="rId32" w:history="1">
        <w:r w:rsidRPr="007140B4">
          <w:rPr>
            <w:rStyle w:val="Kpr"/>
            <w:rFonts w:cs="Times New Roman"/>
            <w:color w:val="auto"/>
            <w:szCs w:val="24"/>
          </w:rPr>
          <w:t>https://www.who.int/en/news-room/fact-sheets/detail/burns</w:t>
        </w:r>
      </w:hyperlink>
      <w:r w:rsidRPr="007140B4">
        <w:rPr>
          <w:rFonts w:cs="Times New Roman"/>
          <w:szCs w:val="24"/>
        </w:rPr>
        <w:t xml:space="preserve"> adresinden erişildi. </w:t>
      </w:r>
    </w:p>
    <w:p w14:paraId="6D28FFBE" w14:textId="512CA109" w:rsidR="00214F83" w:rsidRPr="007140B4" w:rsidRDefault="00214F83" w:rsidP="00563321">
      <w:pPr>
        <w:spacing w:after="160"/>
        <w:ind w:left="708" w:hangingChars="295" w:hanging="708"/>
        <w:jc w:val="both"/>
        <w:rPr>
          <w:rFonts w:cs="Times New Roman"/>
          <w:szCs w:val="24"/>
        </w:rPr>
      </w:pPr>
      <w:r w:rsidRPr="007140B4">
        <w:rPr>
          <w:rFonts w:cs="Times New Roman"/>
          <w:szCs w:val="24"/>
        </w:rPr>
        <w:t>CENTERS FOR DİSEASE CONTROL AND PR</w:t>
      </w:r>
      <w:r w:rsidR="00826CC8" w:rsidRPr="007140B4">
        <w:rPr>
          <w:rFonts w:cs="Times New Roman"/>
          <w:szCs w:val="24"/>
        </w:rPr>
        <w:t xml:space="preserve">EVENTİON. 04.04.2020 tarihinde </w:t>
      </w:r>
      <w:hyperlink r:id="rId33" w:history="1">
        <w:r w:rsidR="00826CC8" w:rsidRPr="007140B4">
          <w:rPr>
            <w:rStyle w:val="Kpr"/>
            <w:rFonts w:cs="Times New Roman"/>
            <w:color w:val="auto"/>
            <w:szCs w:val="24"/>
          </w:rPr>
          <w:t>https://www.cdc.gov/injury/images/lc-charts/leading_causes_of_death_by_age_group_unintentional_2018_1100w850h.jpg</w:t>
        </w:r>
      </w:hyperlink>
      <w:r w:rsidR="00826CC8" w:rsidRPr="007140B4">
        <w:rPr>
          <w:rFonts w:cs="Times New Roman"/>
          <w:szCs w:val="24"/>
        </w:rPr>
        <w:t xml:space="preserve"> </w:t>
      </w:r>
      <w:r w:rsidRPr="007140B4">
        <w:rPr>
          <w:rFonts w:cs="Times New Roman"/>
          <w:szCs w:val="24"/>
        </w:rPr>
        <w:t>adresinden erişildi.</w:t>
      </w:r>
    </w:p>
    <w:p w14:paraId="58E809CB" w14:textId="3B8ABC27" w:rsidR="00214F83" w:rsidRPr="007140B4" w:rsidRDefault="00214F83" w:rsidP="00563321">
      <w:pPr>
        <w:spacing w:after="160"/>
        <w:ind w:left="708" w:hangingChars="295" w:hanging="708"/>
        <w:jc w:val="both"/>
        <w:rPr>
          <w:rFonts w:cs="Times New Roman"/>
          <w:szCs w:val="24"/>
        </w:rPr>
      </w:pPr>
      <w:r w:rsidRPr="007140B4">
        <w:rPr>
          <w:rFonts w:cs="Times New Roman"/>
          <w:szCs w:val="24"/>
        </w:rPr>
        <w:t xml:space="preserve">WORLD HEALTH ORGANİZATİON. 08.04.2020 tarihinde </w:t>
      </w:r>
      <w:hyperlink r:id="rId34" w:history="1">
        <w:r w:rsidR="00826CC8" w:rsidRPr="007140B4">
          <w:rPr>
            <w:rStyle w:val="Kpr"/>
            <w:rFonts w:cs="Times New Roman"/>
            <w:color w:val="auto"/>
            <w:szCs w:val="24"/>
          </w:rPr>
          <w:t>https://www.who.int/news-room/fact-sheets/detail/falls</w:t>
        </w:r>
      </w:hyperlink>
      <w:r w:rsidRPr="007140B4">
        <w:rPr>
          <w:rFonts w:cs="Times New Roman"/>
          <w:szCs w:val="24"/>
        </w:rPr>
        <w:t xml:space="preserve"> adresinden erişildi. </w:t>
      </w:r>
    </w:p>
    <w:p w14:paraId="58CC8EA1" w14:textId="297033B8" w:rsidR="00214F83" w:rsidRPr="007140B4" w:rsidRDefault="00214F83" w:rsidP="00563321">
      <w:pPr>
        <w:spacing w:after="160"/>
        <w:ind w:left="708" w:hangingChars="295" w:hanging="708"/>
        <w:jc w:val="both"/>
        <w:rPr>
          <w:rFonts w:cs="Times New Roman"/>
          <w:szCs w:val="24"/>
        </w:rPr>
      </w:pPr>
      <w:r w:rsidRPr="007140B4">
        <w:rPr>
          <w:rFonts w:cs="Times New Roman"/>
          <w:szCs w:val="24"/>
        </w:rPr>
        <w:t>CENTERS FOR DİSEASE CONTROL AND PR</w:t>
      </w:r>
      <w:r w:rsidR="00826CC8" w:rsidRPr="007140B4">
        <w:rPr>
          <w:rFonts w:cs="Times New Roman"/>
          <w:szCs w:val="24"/>
        </w:rPr>
        <w:t xml:space="preserve">EVENTİON. 08.04.2020 tarihinde </w:t>
      </w:r>
      <w:hyperlink r:id="rId35" w:history="1">
        <w:r w:rsidRPr="007140B4">
          <w:rPr>
            <w:rStyle w:val="Kpr"/>
            <w:rFonts w:cs="Times New Roman"/>
            <w:color w:val="auto"/>
            <w:szCs w:val="24"/>
          </w:rPr>
          <w:t>https://www.cdc.gov/traumaticbraininjury/get_the_facts.html</w:t>
        </w:r>
      </w:hyperlink>
      <w:r w:rsidRPr="007140B4">
        <w:rPr>
          <w:rFonts w:cs="Times New Roman"/>
          <w:szCs w:val="24"/>
        </w:rPr>
        <w:t xml:space="preserve"> adresinden erişildi.</w:t>
      </w:r>
    </w:p>
    <w:p w14:paraId="3A88A72E" w14:textId="67A394FA" w:rsidR="00214F83" w:rsidRPr="007140B4" w:rsidRDefault="00214F83" w:rsidP="00563321">
      <w:pPr>
        <w:spacing w:after="160"/>
        <w:ind w:left="708" w:hangingChars="295" w:hanging="708"/>
        <w:jc w:val="both"/>
        <w:rPr>
          <w:rFonts w:cs="Times New Roman"/>
          <w:szCs w:val="24"/>
        </w:rPr>
      </w:pPr>
      <w:r w:rsidRPr="007140B4">
        <w:rPr>
          <w:rFonts w:cs="Times New Roman"/>
          <w:szCs w:val="24"/>
        </w:rPr>
        <w:t>WORLD HEALTH ORGA</w:t>
      </w:r>
      <w:r w:rsidR="00826CC8" w:rsidRPr="007140B4">
        <w:rPr>
          <w:rFonts w:cs="Times New Roman"/>
          <w:szCs w:val="24"/>
        </w:rPr>
        <w:t xml:space="preserve">NİZATİON. 14.04.2020 tarihinde </w:t>
      </w:r>
      <w:hyperlink r:id="rId36" w:history="1">
        <w:r w:rsidRPr="007140B4">
          <w:rPr>
            <w:rStyle w:val="Kpr"/>
            <w:rFonts w:cs="Times New Roman"/>
            <w:color w:val="auto"/>
            <w:szCs w:val="24"/>
          </w:rPr>
          <w:t>https://www.who.int/en/news-room/fact-sheets/detail/drowning</w:t>
        </w:r>
      </w:hyperlink>
      <w:r w:rsidRPr="007140B4">
        <w:rPr>
          <w:rFonts w:cs="Times New Roman"/>
          <w:szCs w:val="24"/>
        </w:rPr>
        <w:t xml:space="preserve"> adresinden erişildi.</w:t>
      </w:r>
    </w:p>
    <w:p w14:paraId="278270BF" w14:textId="01642662" w:rsidR="00214F83" w:rsidRPr="007140B4" w:rsidRDefault="00214F83" w:rsidP="00563321">
      <w:pPr>
        <w:spacing w:after="160"/>
        <w:ind w:left="708" w:hangingChars="295" w:hanging="708"/>
        <w:jc w:val="both"/>
        <w:rPr>
          <w:rFonts w:cs="Times New Roman"/>
          <w:szCs w:val="24"/>
        </w:rPr>
      </w:pPr>
      <w:r w:rsidRPr="007140B4">
        <w:rPr>
          <w:rFonts w:cs="Times New Roman"/>
          <w:szCs w:val="24"/>
        </w:rPr>
        <w:t>HEALTH CHİLDREN. 20.04.2020 tar</w:t>
      </w:r>
      <w:r w:rsidR="00826CC8" w:rsidRPr="007140B4">
        <w:rPr>
          <w:rFonts w:cs="Times New Roman"/>
          <w:szCs w:val="24"/>
        </w:rPr>
        <w:t xml:space="preserve">ihinde </w:t>
      </w:r>
      <w:hyperlink r:id="rId37" w:history="1">
        <w:r w:rsidR="00826CC8" w:rsidRPr="007140B4">
          <w:rPr>
            <w:rStyle w:val="Kpr"/>
            <w:rFonts w:cs="Times New Roman"/>
            <w:color w:val="auto"/>
            <w:szCs w:val="24"/>
          </w:rPr>
          <w:t>https://www.healthychildren.org/English/health-issues/injuries-emergencies/Pages/Electric-Shock.aspx</w:t>
        </w:r>
      </w:hyperlink>
      <w:r w:rsidRPr="007140B4">
        <w:rPr>
          <w:rFonts w:cs="Times New Roman"/>
          <w:szCs w:val="24"/>
        </w:rPr>
        <w:t xml:space="preserve"> adresinden erişildi.</w:t>
      </w:r>
    </w:p>
    <w:p w14:paraId="522C0B7A" w14:textId="22CE7F4D" w:rsidR="00214F83" w:rsidRPr="007140B4" w:rsidRDefault="00214F83" w:rsidP="00563321">
      <w:pPr>
        <w:spacing w:after="160"/>
        <w:ind w:left="708" w:hangingChars="295" w:hanging="708"/>
        <w:jc w:val="both"/>
        <w:rPr>
          <w:rFonts w:cs="Times New Roman"/>
          <w:szCs w:val="24"/>
        </w:rPr>
      </w:pPr>
      <w:r w:rsidRPr="007140B4">
        <w:rPr>
          <w:rFonts w:cs="Times New Roman"/>
          <w:szCs w:val="24"/>
        </w:rPr>
        <w:t>WORLD</w:t>
      </w:r>
      <w:r w:rsidR="00563321">
        <w:rPr>
          <w:rFonts w:cs="Times New Roman"/>
          <w:szCs w:val="24"/>
        </w:rPr>
        <w:t xml:space="preserve"> </w:t>
      </w:r>
      <w:r w:rsidRPr="007140B4">
        <w:rPr>
          <w:rFonts w:cs="Times New Roman"/>
          <w:szCs w:val="24"/>
        </w:rPr>
        <w:t xml:space="preserve">HEALTH ORGANİZATİON. 01.05.2020 tarihinde  </w:t>
      </w:r>
      <w:hyperlink r:id="rId38" w:history="1">
        <w:r w:rsidR="00826CC8" w:rsidRPr="007140B4">
          <w:rPr>
            <w:rStyle w:val="Kpr"/>
            <w:rFonts w:cs="Times New Roman"/>
            <w:color w:val="auto"/>
            <w:szCs w:val="24"/>
          </w:rPr>
          <w:t>https://www.who.int/news-room/fact-sheets/detail/food-safety</w:t>
        </w:r>
      </w:hyperlink>
      <w:r w:rsidRPr="007140B4">
        <w:rPr>
          <w:rFonts w:cs="Times New Roman"/>
          <w:szCs w:val="24"/>
        </w:rPr>
        <w:t xml:space="preserve"> adresinden erişildi.</w:t>
      </w:r>
    </w:p>
    <w:p w14:paraId="7EC13B15" w14:textId="37C582AA" w:rsidR="00214F83" w:rsidRPr="007140B4" w:rsidRDefault="00214F83" w:rsidP="00563321">
      <w:pPr>
        <w:spacing w:after="160"/>
        <w:ind w:left="708" w:hangingChars="295" w:hanging="708"/>
        <w:jc w:val="both"/>
        <w:rPr>
          <w:rFonts w:cs="Times New Roman"/>
          <w:szCs w:val="24"/>
        </w:rPr>
      </w:pPr>
      <w:r w:rsidRPr="007140B4">
        <w:rPr>
          <w:rFonts w:cs="Times New Roman"/>
          <w:szCs w:val="24"/>
        </w:rPr>
        <w:t xml:space="preserve">WORLD HEALTH ORGANİZATİON. 03.05.2020 tarihinde </w:t>
      </w:r>
      <w:hyperlink r:id="rId39" w:history="1">
        <w:r w:rsidR="00826CC8" w:rsidRPr="007140B4">
          <w:rPr>
            <w:rStyle w:val="Kpr"/>
            <w:rFonts w:cs="Times New Roman"/>
            <w:color w:val="auto"/>
            <w:szCs w:val="24"/>
          </w:rPr>
          <w:t>https://www.who.int/news-room/fact-sheets/detail/crimean-congo-haemorrhagic-fever</w:t>
        </w:r>
      </w:hyperlink>
      <w:r w:rsidRPr="007140B4">
        <w:rPr>
          <w:rFonts w:cs="Times New Roman"/>
          <w:szCs w:val="24"/>
        </w:rPr>
        <w:t xml:space="preserve">  adresinden erişildi.</w:t>
      </w:r>
    </w:p>
    <w:p w14:paraId="560486D2" w14:textId="73BBE3E8" w:rsidR="00214F83" w:rsidRPr="007140B4" w:rsidRDefault="00214F83" w:rsidP="00563321">
      <w:pPr>
        <w:spacing w:after="160"/>
        <w:ind w:left="708" w:hangingChars="295" w:hanging="708"/>
        <w:jc w:val="both"/>
        <w:rPr>
          <w:rFonts w:cs="Times New Roman"/>
          <w:szCs w:val="24"/>
        </w:rPr>
      </w:pPr>
      <w:r w:rsidRPr="007140B4">
        <w:rPr>
          <w:rFonts w:cs="Times New Roman"/>
          <w:szCs w:val="24"/>
        </w:rPr>
        <w:t xml:space="preserve">EUROPEAN CENTRE FOR DİSEASE PREVENTİON AND CONTROL. </w:t>
      </w:r>
      <w:r w:rsidR="00826CC8" w:rsidRPr="007140B4">
        <w:rPr>
          <w:rFonts w:cs="Times New Roman"/>
          <w:szCs w:val="24"/>
        </w:rPr>
        <w:t xml:space="preserve">03.05.2020 </w:t>
      </w:r>
      <w:r w:rsidRPr="007140B4">
        <w:rPr>
          <w:rFonts w:cs="Times New Roman"/>
          <w:szCs w:val="24"/>
        </w:rPr>
        <w:t xml:space="preserve">tarihinde </w:t>
      </w:r>
      <w:hyperlink r:id="rId40" w:history="1">
        <w:r w:rsidR="00826CC8" w:rsidRPr="007140B4">
          <w:rPr>
            <w:rStyle w:val="Kpr"/>
            <w:rFonts w:cs="Times New Roman"/>
            <w:color w:val="auto"/>
            <w:szCs w:val="24"/>
          </w:rPr>
          <w:t>https://www.ecdc.europa.eu/en/crimean-congo-haemorrhagic-fever/facts/factsheet</w:t>
        </w:r>
      </w:hyperlink>
      <w:r w:rsidRPr="007140B4">
        <w:rPr>
          <w:rFonts w:cs="Times New Roman"/>
          <w:szCs w:val="24"/>
        </w:rPr>
        <w:t xml:space="preserve"> adresinden erişildi.</w:t>
      </w:r>
    </w:p>
    <w:p w14:paraId="06B4F93D" w14:textId="053AAF63" w:rsidR="00214F83" w:rsidRPr="007140B4" w:rsidRDefault="00214F83" w:rsidP="00563321">
      <w:pPr>
        <w:spacing w:after="160"/>
        <w:ind w:left="708" w:hangingChars="295" w:hanging="708"/>
        <w:jc w:val="both"/>
        <w:rPr>
          <w:rFonts w:cs="Times New Roman"/>
          <w:szCs w:val="24"/>
        </w:rPr>
      </w:pPr>
      <w:r w:rsidRPr="007140B4">
        <w:rPr>
          <w:rFonts w:cs="Times New Roman"/>
          <w:szCs w:val="24"/>
        </w:rPr>
        <w:t>WORLD HEALTH ORGANİZAT</w:t>
      </w:r>
      <w:r w:rsidR="00826CC8" w:rsidRPr="007140B4">
        <w:rPr>
          <w:rFonts w:cs="Times New Roman"/>
          <w:szCs w:val="24"/>
        </w:rPr>
        <w:t xml:space="preserve">İON. 01.05.2020 tarihinde  </w:t>
      </w:r>
      <w:hyperlink r:id="rId41" w:history="1">
        <w:r w:rsidRPr="007140B4">
          <w:rPr>
            <w:rStyle w:val="Kpr"/>
            <w:rFonts w:cs="Times New Roman"/>
            <w:color w:val="auto"/>
            <w:szCs w:val="24"/>
          </w:rPr>
          <w:t>https://www.who.int/snakebites/disease/en/</w:t>
        </w:r>
      </w:hyperlink>
      <w:r w:rsidRPr="007140B4">
        <w:rPr>
          <w:rFonts w:cs="Times New Roman"/>
          <w:szCs w:val="24"/>
        </w:rPr>
        <w:t xml:space="preserve"> adresinden erişildi.</w:t>
      </w:r>
    </w:p>
    <w:p w14:paraId="67CA4F8E" w14:textId="116BA3A9" w:rsidR="00214F83" w:rsidRPr="007140B4" w:rsidRDefault="00214F83" w:rsidP="00563321">
      <w:pPr>
        <w:spacing w:after="240"/>
        <w:ind w:left="708" w:hangingChars="295" w:hanging="708"/>
        <w:jc w:val="both"/>
        <w:rPr>
          <w:rFonts w:cs="Times New Roman"/>
          <w:szCs w:val="24"/>
        </w:rPr>
      </w:pPr>
      <w:r w:rsidRPr="007140B4">
        <w:rPr>
          <w:rFonts w:cs="Times New Roman"/>
          <w:szCs w:val="24"/>
        </w:rPr>
        <w:lastRenderedPageBreak/>
        <w:t>Yalçın, S. Madde İstati</w:t>
      </w:r>
      <w:r w:rsidR="00826CC8" w:rsidRPr="007140B4">
        <w:rPr>
          <w:rFonts w:cs="Times New Roman"/>
          <w:szCs w:val="24"/>
        </w:rPr>
        <w:t xml:space="preserve">stikleri. 14.09.2020 tarihinde </w:t>
      </w:r>
      <w:hyperlink r:id="rId42" w:history="1">
        <w:r w:rsidR="00826CC8" w:rsidRPr="007140B4">
          <w:rPr>
            <w:rStyle w:val="Kpr"/>
            <w:rFonts w:cs="Times New Roman"/>
            <w:color w:val="auto"/>
            <w:szCs w:val="24"/>
          </w:rPr>
          <w:t>https://acikders.ankara.edu.tr/pluginfile. php/78745/mod_resource/content/0/14madde%20istatistikleri.pdf</w:t>
        </w:r>
      </w:hyperlink>
      <w:r w:rsidRPr="007140B4">
        <w:rPr>
          <w:rFonts w:cs="Times New Roman"/>
          <w:szCs w:val="24"/>
        </w:rPr>
        <w:t xml:space="preserve"> adresinden erişildi.</w:t>
      </w:r>
    </w:p>
    <w:p w14:paraId="3753BD05" w14:textId="77777777" w:rsidR="004E2F31" w:rsidRPr="00A144D3" w:rsidRDefault="004E2F31" w:rsidP="00CF19A9">
      <w:pPr>
        <w:pStyle w:val="ListeParagraf"/>
        <w:rPr>
          <w:rFonts w:cs="Times New Roman"/>
          <w:szCs w:val="24"/>
        </w:rPr>
      </w:pPr>
    </w:p>
    <w:p w14:paraId="1B4E73A5" w14:textId="77777777" w:rsidR="00B4430E" w:rsidRPr="00A144D3" w:rsidRDefault="00B4430E" w:rsidP="005F0CFD">
      <w:pPr>
        <w:rPr>
          <w:rFonts w:cs="Times New Roman"/>
          <w:szCs w:val="24"/>
        </w:rPr>
        <w:sectPr w:rsidR="00B4430E" w:rsidRPr="00A144D3" w:rsidSect="007E28CA">
          <w:pgSz w:w="11906" w:h="16838"/>
          <w:pgMar w:top="1701" w:right="1134" w:bottom="1701" w:left="2268" w:header="0" w:footer="708" w:gutter="0"/>
          <w:cols w:space="708"/>
          <w:docGrid w:linePitch="360"/>
        </w:sectPr>
      </w:pPr>
    </w:p>
    <w:p w14:paraId="2A95FDA8" w14:textId="77777777" w:rsidR="009042FF" w:rsidRDefault="009042FF" w:rsidP="00F22B8C">
      <w:pPr>
        <w:pStyle w:val="balkk1"/>
      </w:pPr>
    </w:p>
    <w:p w14:paraId="75EE7B22" w14:textId="77777777" w:rsidR="007C5C98" w:rsidRDefault="007C5C98" w:rsidP="00C46429">
      <w:pPr>
        <w:jc w:val="center"/>
        <w:rPr>
          <w:rFonts w:eastAsia="Calibri" w:cs="Times New Roman"/>
          <w:b/>
          <w:bCs/>
          <w:sz w:val="72"/>
          <w:szCs w:val="72"/>
          <w:shd w:val="clear" w:color="auto" w:fill="FFFFFF"/>
        </w:rPr>
      </w:pPr>
    </w:p>
    <w:p w14:paraId="78EC76CC" w14:textId="77777777" w:rsidR="00684EA7" w:rsidRDefault="00684EA7" w:rsidP="00C46429">
      <w:pPr>
        <w:jc w:val="center"/>
        <w:rPr>
          <w:b/>
          <w:sz w:val="72"/>
          <w:szCs w:val="72"/>
        </w:rPr>
      </w:pPr>
    </w:p>
    <w:p w14:paraId="30ABCF81" w14:textId="77777777" w:rsidR="00180769" w:rsidRDefault="00180769" w:rsidP="00CD1991">
      <w:pPr>
        <w:jc w:val="center"/>
        <w:rPr>
          <w:b/>
          <w:sz w:val="72"/>
          <w:szCs w:val="72"/>
        </w:rPr>
      </w:pPr>
      <w:bookmarkStart w:id="169" w:name="_Toc61907962"/>
    </w:p>
    <w:p w14:paraId="3AC9B196" w14:textId="6B7CE00A" w:rsidR="00762795" w:rsidRPr="00CD1991" w:rsidRDefault="00762795" w:rsidP="00CD1991">
      <w:pPr>
        <w:jc w:val="center"/>
        <w:rPr>
          <w:b/>
          <w:sz w:val="72"/>
          <w:szCs w:val="72"/>
        </w:rPr>
      </w:pPr>
      <w:r w:rsidRPr="00CD1991">
        <w:rPr>
          <w:b/>
          <w:sz w:val="72"/>
          <w:szCs w:val="72"/>
        </w:rPr>
        <w:t>EKLER</w:t>
      </w:r>
      <w:bookmarkEnd w:id="169"/>
    </w:p>
    <w:p w14:paraId="280ECE0C" w14:textId="77777777" w:rsidR="003417DF" w:rsidRPr="00A144D3" w:rsidRDefault="003417DF" w:rsidP="005F4C67">
      <w:pPr>
        <w:rPr>
          <w:rFonts w:cs="Times New Roman"/>
          <w:b/>
          <w:szCs w:val="24"/>
        </w:rPr>
      </w:pPr>
    </w:p>
    <w:p w14:paraId="5B03578F" w14:textId="77777777" w:rsidR="003417DF" w:rsidRPr="00A144D3" w:rsidRDefault="003417DF" w:rsidP="005F4C67">
      <w:pPr>
        <w:rPr>
          <w:rFonts w:cs="Times New Roman"/>
          <w:b/>
          <w:szCs w:val="24"/>
        </w:rPr>
      </w:pPr>
    </w:p>
    <w:p w14:paraId="2A42E171" w14:textId="77777777" w:rsidR="003417DF" w:rsidRPr="00A144D3" w:rsidRDefault="003417DF" w:rsidP="005F4C67">
      <w:pPr>
        <w:rPr>
          <w:rFonts w:cs="Times New Roman"/>
          <w:b/>
          <w:szCs w:val="24"/>
        </w:rPr>
      </w:pPr>
    </w:p>
    <w:p w14:paraId="62CF7361" w14:textId="77777777" w:rsidR="003417DF" w:rsidRPr="00A144D3" w:rsidRDefault="003417DF" w:rsidP="005F4C67">
      <w:pPr>
        <w:rPr>
          <w:rFonts w:cs="Times New Roman"/>
          <w:b/>
          <w:szCs w:val="24"/>
        </w:rPr>
      </w:pPr>
    </w:p>
    <w:p w14:paraId="4B8A4D71" w14:textId="77777777" w:rsidR="003417DF" w:rsidRPr="00A144D3" w:rsidRDefault="003417DF" w:rsidP="005F4C67">
      <w:pPr>
        <w:rPr>
          <w:rFonts w:cs="Times New Roman"/>
          <w:b/>
          <w:szCs w:val="24"/>
        </w:rPr>
      </w:pPr>
    </w:p>
    <w:p w14:paraId="13C9D5E6" w14:textId="77777777" w:rsidR="003417DF" w:rsidRPr="00A144D3" w:rsidRDefault="003417DF" w:rsidP="005F4C67">
      <w:pPr>
        <w:rPr>
          <w:rFonts w:cs="Times New Roman"/>
          <w:b/>
          <w:szCs w:val="24"/>
        </w:rPr>
      </w:pPr>
    </w:p>
    <w:p w14:paraId="411F96F8" w14:textId="77777777" w:rsidR="003417DF" w:rsidRPr="00A144D3" w:rsidRDefault="003417DF" w:rsidP="005F4C67">
      <w:pPr>
        <w:rPr>
          <w:rFonts w:cs="Times New Roman"/>
          <w:b/>
          <w:szCs w:val="24"/>
        </w:rPr>
      </w:pPr>
    </w:p>
    <w:p w14:paraId="73EF8DB2" w14:textId="77777777" w:rsidR="003417DF" w:rsidRPr="00A144D3" w:rsidRDefault="003417DF" w:rsidP="005F4C67">
      <w:pPr>
        <w:rPr>
          <w:rFonts w:cs="Times New Roman"/>
          <w:b/>
          <w:szCs w:val="24"/>
        </w:rPr>
      </w:pPr>
    </w:p>
    <w:p w14:paraId="406F0ACB" w14:textId="77777777" w:rsidR="003417DF" w:rsidRPr="00A144D3" w:rsidRDefault="003417DF" w:rsidP="005F4C67">
      <w:pPr>
        <w:rPr>
          <w:rFonts w:cs="Times New Roman"/>
          <w:b/>
          <w:szCs w:val="24"/>
        </w:rPr>
      </w:pPr>
    </w:p>
    <w:p w14:paraId="2554775F" w14:textId="77777777" w:rsidR="003417DF" w:rsidRPr="00A144D3" w:rsidRDefault="003417DF" w:rsidP="005F4C67">
      <w:pPr>
        <w:rPr>
          <w:rFonts w:cs="Times New Roman"/>
          <w:b/>
          <w:szCs w:val="24"/>
        </w:rPr>
      </w:pPr>
    </w:p>
    <w:p w14:paraId="510FBADF" w14:textId="77777777" w:rsidR="001B4353" w:rsidRPr="00A144D3" w:rsidRDefault="001B4353" w:rsidP="005F4C67">
      <w:pPr>
        <w:rPr>
          <w:rFonts w:cs="Times New Roman"/>
          <w:b/>
          <w:szCs w:val="24"/>
        </w:rPr>
        <w:sectPr w:rsidR="001B4353" w:rsidRPr="00A144D3" w:rsidSect="007E28CA">
          <w:pgSz w:w="11906" w:h="16838"/>
          <w:pgMar w:top="1701" w:right="1134" w:bottom="1701" w:left="2268" w:header="0" w:footer="708" w:gutter="0"/>
          <w:cols w:space="708"/>
          <w:docGrid w:linePitch="360"/>
        </w:sectPr>
      </w:pPr>
    </w:p>
    <w:p w14:paraId="00345C72" w14:textId="214ACBE8" w:rsidR="005F4C67" w:rsidRPr="00A144D3" w:rsidRDefault="005F4C67" w:rsidP="00F0011C">
      <w:pPr>
        <w:pStyle w:val="Balk3"/>
        <w:spacing w:before="0" w:line="360" w:lineRule="auto"/>
        <w:jc w:val="both"/>
      </w:pPr>
      <w:bookmarkStart w:id="170" w:name="_Toc61907963"/>
      <w:r w:rsidRPr="00A144D3">
        <w:lastRenderedPageBreak/>
        <w:t>E</w:t>
      </w:r>
      <w:r w:rsidR="00F0011C">
        <w:t>K</w:t>
      </w:r>
      <w:r w:rsidRPr="00A144D3">
        <w:t xml:space="preserve"> 1. </w:t>
      </w:r>
      <w:r w:rsidR="003417DF" w:rsidRPr="00A144D3">
        <w:t>Anket Formu</w:t>
      </w:r>
      <w:bookmarkEnd w:id="170"/>
    </w:p>
    <w:p w14:paraId="31B6E13B" w14:textId="477F8DCA" w:rsidR="00526E97" w:rsidRPr="00A144D3" w:rsidRDefault="00FD1C40" w:rsidP="00E27529">
      <w:pPr>
        <w:tabs>
          <w:tab w:val="left" w:pos="975"/>
        </w:tabs>
        <w:rPr>
          <w:rFonts w:cs="Times New Roman"/>
          <w:szCs w:val="24"/>
        </w:rPr>
      </w:pPr>
      <w:r>
        <w:rPr>
          <w:rFonts w:cs="Times New Roman"/>
          <w:noProof/>
          <w:szCs w:val="24"/>
          <w:lang w:eastAsia="tr-TR"/>
        </w:rPr>
        <w:drawing>
          <wp:inline distT="0" distB="0" distL="0" distR="0" wp14:anchorId="0700F0BD" wp14:editId="4A203DDA">
            <wp:extent cx="5760720" cy="8143025"/>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60720" cy="8143025"/>
                    </a:xfrm>
                    <a:prstGeom prst="rect">
                      <a:avLst/>
                    </a:prstGeom>
                    <a:noFill/>
                    <a:ln>
                      <a:noFill/>
                    </a:ln>
                  </pic:spPr>
                </pic:pic>
              </a:graphicData>
            </a:graphic>
          </wp:inline>
        </w:drawing>
      </w:r>
    </w:p>
    <w:p w14:paraId="1EE4C5F0" w14:textId="7A378081" w:rsidR="00526E97" w:rsidRPr="00A144D3" w:rsidRDefault="00FD1C40" w:rsidP="00E27529">
      <w:pPr>
        <w:tabs>
          <w:tab w:val="left" w:pos="975"/>
        </w:tabs>
        <w:rPr>
          <w:rFonts w:cs="Times New Roman"/>
          <w:szCs w:val="24"/>
        </w:rPr>
      </w:pPr>
      <w:r>
        <w:rPr>
          <w:rFonts w:cs="Times New Roman"/>
          <w:noProof/>
          <w:szCs w:val="24"/>
          <w:lang w:eastAsia="tr-TR"/>
        </w:rPr>
        <w:lastRenderedPageBreak/>
        <w:drawing>
          <wp:inline distT="0" distB="0" distL="0" distR="0" wp14:anchorId="09D1B006" wp14:editId="4C5A83D0">
            <wp:extent cx="5760720" cy="8143025"/>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60720" cy="8143025"/>
                    </a:xfrm>
                    <a:prstGeom prst="rect">
                      <a:avLst/>
                    </a:prstGeom>
                    <a:noFill/>
                    <a:ln>
                      <a:noFill/>
                    </a:ln>
                  </pic:spPr>
                </pic:pic>
              </a:graphicData>
            </a:graphic>
          </wp:inline>
        </w:drawing>
      </w:r>
    </w:p>
    <w:p w14:paraId="58A3C8F8" w14:textId="367C6B0D" w:rsidR="00526E97" w:rsidRPr="00A144D3" w:rsidRDefault="00FD1C40" w:rsidP="00E27529">
      <w:pPr>
        <w:tabs>
          <w:tab w:val="left" w:pos="975"/>
        </w:tabs>
        <w:rPr>
          <w:rFonts w:cs="Times New Roman"/>
          <w:szCs w:val="24"/>
        </w:rPr>
      </w:pPr>
      <w:r>
        <w:rPr>
          <w:rFonts w:cs="Times New Roman"/>
          <w:noProof/>
          <w:szCs w:val="24"/>
          <w:lang w:eastAsia="tr-TR"/>
        </w:rPr>
        <w:lastRenderedPageBreak/>
        <w:drawing>
          <wp:inline distT="0" distB="0" distL="0" distR="0" wp14:anchorId="4FADB9FF" wp14:editId="325B486B">
            <wp:extent cx="5760720" cy="8143025"/>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60720" cy="8143025"/>
                    </a:xfrm>
                    <a:prstGeom prst="rect">
                      <a:avLst/>
                    </a:prstGeom>
                    <a:noFill/>
                    <a:ln>
                      <a:noFill/>
                    </a:ln>
                  </pic:spPr>
                </pic:pic>
              </a:graphicData>
            </a:graphic>
          </wp:inline>
        </w:drawing>
      </w:r>
    </w:p>
    <w:p w14:paraId="491A6A1F" w14:textId="6E14FEB5" w:rsidR="001B4353" w:rsidRPr="00A144D3" w:rsidRDefault="00FD1C40" w:rsidP="00056078">
      <w:pPr>
        <w:tabs>
          <w:tab w:val="left" w:pos="975"/>
        </w:tabs>
        <w:rPr>
          <w:rFonts w:cs="Times New Roman"/>
          <w:b/>
          <w:szCs w:val="24"/>
        </w:rPr>
      </w:pPr>
      <w:r>
        <w:rPr>
          <w:rFonts w:cs="Times New Roman"/>
          <w:b/>
          <w:noProof/>
          <w:szCs w:val="24"/>
          <w:lang w:eastAsia="tr-TR"/>
        </w:rPr>
        <w:lastRenderedPageBreak/>
        <w:drawing>
          <wp:inline distT="0" distB="0" distL="0" distR="0" wp14:anchorId="41E05AED" wp14:editId="547F3486">
            <wp:extent cx="5760720" cy="8143025"/>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60720" cy="8143025"/>
                    </a:xfrm>
                    <a:prstGeom prst="rect">
                      <a:avLst/>
                    </a:prstGeom>
                    <a:noFill/>
                    <a:ln>
                      <a:noFill/>
                    </a:ln>
                  </pic:spPr>
                </pic:pic>
              </a:graphicData>
            </a:graphic>
          </wp:inline>
        </w:drawing>
      </w:r>
    </w:p>
    <w:p w14:paraId="11AB058D" w14:textId="7F3DCD6D" w:rsidR="001B4353" w:rsidRPr="00A144D3" w:rsidRDefault="00FD1C40" w:rsidP="00761A07">
      <w:pPr>
        <w:rPr>
          <w:rFonts w:cs="Times New Roman"/>
          <w:b/>
          <w:szCs w:val="24"/>
        </w:rPr>
      </w:pPr>
      <w:r>
        <w:rPr>
          <w:rFonts w:cs="Times New Roman"/>
          <w:b/>
          <w:noProof/>
          <w:szCs w:val="24"/>
          <w:lang w:eastAsia="tr-TR"/>
        </w:rPr>
        <w:lastRenderedPageBreak/>
        <w:drawing>
          <wp:inline distT="0" distB="0" distL="0" distR="0" wp14:anchorId="1E7C8793" wp14:editId="2C7B8982">
            <wp:extent cx="5760720" cy="8143025"/>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60720" cy="8143025"/>
                    </a:xfrm>
                    <a:prstGeom prst="rect">
                      <a:avLst/>
                    </a:prstGeom>
                    <a:noFill/>
                    <a:ln>
                      <a:noFill/>
                    </a:ln>
                  </pic:spPr>
                </pic:pic>
              </a:graphicData>
            </a:graphic>
          </wp:inline>
        </w:drawing>
      </w:r>
      <w:r>
        <w:rPr>
          <w:rFonts w:cs="Times New Roman"/>
          <w:b/>
          <w:noProof/>
          <w:szCs w:val="24"/>
          <w:lang w:eastAsia="tr-TR"/>
        </w:rPr>
        <w:lastRenderedPageBreak/>
        <w:drawing>
          <wp:inline distT="0" distB="0" distL="0" distR="0" wp14:anchorId="4F67609F" wp14:editId="531F622C">
            <wp:extent cx="5760720" cy="8143025"/>
            <wp:effectExtent l="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60720" cy="8143025"/>
                    </a:xfrm>
                    <a:prstGeom prst="rect">
                      <a:avLst/>
                    </a:prstGeom>
                    <a:noFill/>
                    <a:ln>
                      <a:noFill/>
                    </a:ln>
                  </pic:spPr>
                </pic:pic>
              </a:graphicData>
            </a:graphic>
          </wp:inline>
        </w:drawing>
      </w:r>
    </w:p>
    <w:p w14:paraId="19D743F4" w14:textId="039E61A7" w:rsidR="001B4353" w:rsidRPr="00A144D3" w:rsidRDefault="00FD1C40" w:rsidP="00761A07">
      <w:pPr>
        <w:rPr>
          <w:rFonts w:cs="Times New Roman"/>
          <w:b/>
          <w:szCs w:val="24"/>
        </w:rPr>
      </w:pPr>
      <w:r>
        <w:rPr>
          <w:rFonts w:cs="Times New Roman"/>
          <w:b/>
          <w:noProof/>
          <w:szCs w:val="24"/>
          <w:lang w:eastAsia="tr-TR"/>
        </w:rPr>
        <w:lastRenderedPageBreak/>
        <w:drawing>
          <wp:inline distT="0" distB="0" distL="0" distR="0" wp14:anchorId="55941BF4" wp14:editId="62575CAF">
            <wp:extent cx="5760720" cy="8143025"/>
            <wp:effectExtent l="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60720" cy="8143025"/>
                    </a:xfrm>
                    <a:prstGeom prst="rect">
                      <a:avLst/>
                    </a:prstGeom>
                    <a:noFill/>
                    <a:ln>
                      <a:noFill/>
                    </a:ln>
                  </pic:spPr>
                </pic:pic>
              </a:graphicData>
            </a:graphic>
          </wp:inline>
        </w:drawing>
      </w:r>
    </w:p>
    <w:p w14:paraId="40CCB793" w14:textId="00FEDE17" w:rsidR="001B4353" w:rsidRPr="00A144D3" w:rsidRDefault="00FD1C40" w:rsidP="00761A07">
      <w:pPr>
        <w:rPr>
          <w:rFonts w:cs="Times New Roman"/>
          <w:b/>
          <w:szCs w:val="24"/>
        </w:rPr>
      </w:pPr>
      <w:r>
        <w:rPr>
          <w:rFonts w:cs="Times New Roman"/>
          <w:b/>
          <w:noProof/>
          <w:szCs w:val="24"/>
          <w:lang w:eastAsia="tr-TR"/>
        </w:rPr>
        <w:lastRenderedPageBreak/>
        <w:drawing>
          <wp:inline distT="0" distB="0" distL="0" distR="0" wp14:anchorId="6AF359BD" wp14:editId="5D8C0555">
            <wp:extent cx="5760720" cy="8143025"/>
            <wp:effectExtent l="0" t="0" r="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8143025"/>
                    </a:xfrm>
                    <a:prstGeom prst="rect">
                      <a:avLst/>
                    </a:prstGeom>
                    <a:noFill/>
                    <a:ln>
                      <a:noFill/>
                    </a:ln>
                  </pic:spPr>
                </pic:pic>
              </a:graphicData>
            </a:graphic>
          </wp:inline>
        </w:drawing>
      </w:r>
    </w:p>
    <w:p w14:paraId="08AB59EC" w14:textId="14F92EF7" w:rsidR="001B4353" w:rsidRPr="00A144D3" w:rsidRDefault="00FD1C40" w:rsidP="00761A07">
      <w:pPr>
        <w:rPr>
          <w:rFonts w:cs="Times New Roman"/>
          <w:b/>
          <w:szCs w:val="24"/>
        </w:rPr>
      </w:pPr>
      <w:r>
        <w:rPr>
          <w:rFonts w:cs="Times New Roman"/>
          <w:b/>
          <w:noProof/>
          <w:szCs w:val="24"/>
          <w:lang w:eastAsia="tr-TR"/>
        </w:rPr>
        <w:lastRenderedPageBreak/>
        <w:drawing>
          <wp:inline distT="0" distB="0" distL="0" distR="0" wp14:anchorId="062508C3" wp14:editId="458A4C29">
            <wp:extent cx="5760720" cy="8143025"/>
            <wp:effectExtent l="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60720" cy="8143025"/>
                    </a:xfrm>
                    <a:prstGeom prst="rect">
                      <a:avLst/>
                    </a:prstGeom>
                    <a:noFill/>
                    <a:ln>
                      <a:noFill/>
                    </a:ln>
                  </pic:spPr>
                </pic:pic>
              </a:graphicData>
            </a:graphic>
          </wp:inline>
        </w:drawing>
      </w:r>
    </w:p>
    <w:p w14:paraId="6A72C286" w14:textId="4C9AC5D6" w:rsidR="001B4353" w:rsidRPr="00A144D3" w:rsidRDefault="00FD1C40" w:rsidP="00761A07">
      <w:pPr>
        <w:rPr>
          <w:rFonts w:cs="Times New Roman"/>
          <w:b/>
          <w:szCs w:val="24"/>
        </w:rPr>
      </w:pPr>
      <w:r>
        <w:rPr>
          <w:rFonts w:cs="Times New Roman"/>
          <w:b/>
          <w:noProof/>
          <w:szCs w:val="24"/>
          <w:lang w:eastAsia="tr-TR"/>
        </w:rPr>
        <w:lastRenderedPageBreak/>
        <w:drawing>
          <wp:inline distT="0" distB="0" distL="0" distR="0" wp14:anchorId="2DCE758D" wp14:editId="31160D23">
            <wp:extent cx="5760720" cy="8143025"/>
            <wp:effectExtent l="0" t="0" r="0"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60720" cy="8143025"/>
                    </a:xfrm>
                    <a:prstGeom prst="rect">
                      <a:avLst/>
                    </a:prstGeom>
                    <a:noFill/>
                    <a:ln>
                      <a:noFill/>
                    </a:ln>
                  </pic:spPr>
                </pic:pic>
              </a:graphicData>
            </a:graphic>
          </wp:inline>
        </w:drawing>
      </w:r>
    </w:p>
    <w:p w14:paraId="451A9679" w14:textId="280B6D82" w:rsidR="009635FD" w:rsidRDefault="00FD1C40" w:rsidP="00761A07">
      <w:pPr>
        <w:rPr>
          <w:rFonts w:cs="Times New Roman"/>
          <w:b/>
          <w:szCs w:val="24"/>
        </w:rPr>
        <w:sectPr w:rsidR="009635FD" w:rsidSect="007E28CA">
          <w:pgSz w:w="11906" w:h="16838"/>
          <w:pgMar w:top="1701" w:right="1134" w:bottom="1701" w:left="2268" w:header="0" w:footer="708" w:gutter="0"/>
          <w:cols w:space="708"/>
          <w:docGrid w:linePitch="360"/>
        </w:sectPr>
      </w:pPr>
      <w:r>
        <w:rPr>
          <w:rFonts w:cs="Times New Roman"/>
          <w:b/>
          <w:noProof/>
          <w:szCs w:val="24"/>
          <w:lang w:eastAsia="tr-TR"/>
        </w:rPr>
        <w:lastRenderedPageBreak/>
        <w:drawing>
          <wp:inline distT="0" distB="0" distL="0" distR="0" wp14:anchorId="11498DD9" wp14:editId="23E63FED">
            <wp:extent cx="5760720" cy="8143025"/>
            <wp:effectExtent l="0" t="0" r="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60720" cy="8143025"/>
                    </a:xfrm>
                    <a:prstGeom prst="rect">
                      <a:avLst/>
                    </a:prstGeom>
                    <a:noFill/>
                    <a:ln>
                      <a:noFill/>
                    </a:ln>
                  </pic:spPr>
                </pic:pic>
              </a:graphicData>
            </a:graphic>
          </wp:inline>
        </w:drawing>
      </w:r>
    </w:p>
    <w:p w14:paraId="5B5BDA57" w14:textId="5A176636" w:rsidR="001B4353" w:rsidRPr="00A144D3" w:rsidRDefault="001B4353" w:rsidP="00F0011C">
      <w:pPr>
        <w:pStyle w:val="Balk3"/>
        <w:spacing w:before="0" w:line="360" w:lineRule="auto"/>
        <w:jc w:val="both"/>
      </w:pPr>
      <w:bookmarkStart w:id="171" w:name="_Toc61907964"/>
      <w:r w:rsidRPr="00A144D3">
        <w:lastRenderedPageBreak/>
        <w:t>E</w:t>
      </w:r>
      <w:r w:rsidR="00F0011C">
        <w:t>K</w:t>
      </w:r>
      <w:r w:rsidRPr="00A144D3">
        <w:t xml:space="preserve"> 2. Araştırma İzni</w:t>
      </w:r>
      <w:bookmarkEnd w:id="171"/>
    </w:p>
    <w:p w14:paraId="398BEE18" w14:textId="77777777" w:rsidR="00526E97" w:rsidRPr="00A144D3" w:rsidRDefault="00526E97" w:rsidP="00E27529">
      <w:pPr>
        <w:tabs>
          <w:tab w:val="left" w:pos="975"/>
        </w:tabs>
        <w:rPr>
          <w:rFonts w:cs="Times New Roman"/>
          <w:szCs w:val="24"/>
        </w:rPr>
      </w:pPr>
      <w:r w:rsidRPr="00A144D3">
        <w:rPr>
          <w:rFonts w:cs="Times New Roman"/>
          <w:noProof/>
          <w:szCs w:val="24"/>
          <w:lang w:eastAsia="tr-TR"/>
        </w:rPr>
        <w:drawing>
          <wp:inline distT="0" distB="0" distL="0" distR="0" wp14:anchorId="53870DB9" wp14:editId="7F264AD8">
            <wp:extent cx="5760720" cy="8132781"/>
            <wp:effectExtent l="0" t="0" r="0" b="1905"/>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60720" cy="8132781"/>
                    </a:xfrm>
                    <a:prstGeom prst="rect">
                      <a:avLst/>
                    </a:prstGeom>
                    <a:noFill/>
                    <a:ln>
                      <a:noFill/>
                    </a:ln>
                  </pic:spPr>
                </pic:pic>
              </a:graphicData>
            </a:graphic>
          </wp:inline>
        </w:drawing>
      </w:r>
    </w:p>
    <w:p w14:paraId="4839E7A9" w14:textId="77777777" w:rsidR="00526E97" w:rsidRPr="00A144D3" w:rsidRDefault="00526E97" w:rsidP="00E27529">
      <w:pPr>
        <w:tabs>
          <w:tab w:val="left" w:pos="975"/>
        </w:tabs>
        <w:rPr>
          <w:rFonts w:cs="Times New Roman"/>
          <w:szCs w:val="24"/>
        </w:rPr>
      </w:pPr>
    </w:p>
    <w:p w14:paraId="3747BC09" w14:textId="68A48665" w:rsidR="00526E97" w:rsidRPr="00A144D3" w:rsidRDefault="00526E97" w:rsidP="00E27529">
      <w:pPr>
        <w:tabs>
          <w:tab w:val="left" w:pos="975"/>
        </w:tabs>
        <w:rPr>
          <w:rFonts w:cs="Times New Roman"/>
          <w:szCs w:val="24"/>
        </w:rPr>
      </w:pPr>
      <w:r w:rsidRPr="00A144D3">
        <w:rPr>
          <w:rFonts w:cs="Times New Roman"/>
          <w:noProof/>
          <w:szCs w:val="24"/>
          <w:lang w:eastAsia="tr-TR"/>
        </w:rPr>
        <w:drawing>
          <wp:inline distT="0" distB="0" distL="0" distR="0" wp14:anchorId="7B123C19" wp14:editId="05988033">
            <wp:extent cx="5760720" cy="8132781"/>
            <wp:effectExtent l="0" t="0" r="0" b="1905"/>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60720" cy="8132781"/>
                    </a:xfrm>
                    <a:prstGeom prst="rect">
                      <a:avLst/>
                    </a:prstGeom>
                    <a:noFill/>
                    <a:ln>
                      <a:noFill/>
                    </a:ln>
                  </pic:spPr>
                </pic:pic>
              </a:graphicData>
            </a:graphic>
          </wp:inline>
        </w:drawing>
      </w:r>
    </w:p>
    <w:p w14:paraId="5CF7918B" w14:textId="20977770" w:rsidR="00B60C53" w:rsidRPr="00A144D3" w:rsidRDefault="00526E97" w:rsidP="00E27529">
      <w:pPr>
        <w:tabs>
          <w:tab w:val="left" w:pos="975"/>
        </w:tabs>
        <w:rPr>
          <w:rFonts w:cs="Times New Roman"/>
          <w:szCs w:val="24"/>
        </w:rPr>
        <w:sectPr w:rsidR="00B60C53" w:rsidRPr="00A144D3" w:rsidSect="007E28CA">
          <w:pgSz w:w="11906" w:h="16838"/>
          <w:pgMar w:top="1701" w:right="1134" w:bottom="1701" w:left="2268" w:header="0" w:footer="708" w:gutter="0"/>
          <w:cols w:space="708"/>
          <w:docGrid w:linePitch="360"/>
        </w:sectPr>
      </w:pPr>
      <w:r w:rsidRPr="00A144D3">
        <w:rPr>
          <w:rFonts w:cs="Times New Roman"/>
          <w:noProof/>
          <w:szCs w:val="24"/>
          <w:lang w:eastAsia="tr-TR"/>
        </w:rPr>
        <w:lastRenderedPageBreak/>
        <w:drawing>
          <wp:inline distT="0" distB="0" distL="0" distR="0" wp14:anchorId="467AD468" wp14:editId="34AA43DE">
            <wp:extent cx="5760482" cy="5029200"/>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b="38159"/>
                    <a:stretch/>
                  </pic:blipFill>
                  <pic:spPr bwMode="auto">
                    <a:xfrm>
                      <a:off x="0" y="0"/>
                      <a:ext cx="5760720" cy="5029408"/>
                    </a:xfrm>
                    <a:prstGeom prst="rect">
                      <a:avLst/>
                    </a:prstGeom>
                    <a:noFill/>
                    <a:ln>
                      <a:noFill/>
                    </a:ln>
                    <a:extLst>
                      <a:ext uri="{53640926-AAD7-44D8-BBD7-CCE9431645EC}">
                        <a14:shadowObscured xmlns:a14="http://schemas.microsoft.com/office/drawing/2010/main"/>
                      </a:ext>
                    </a:extLst>
                  </pic:spPr>
                </pic:pic>
              </a:graphicData>
            </a:graphic>
          </wp:inline>
        </w:drawing>
      </w:r>
    </w:p>
    <w:p w14:paraId="59256EA1" w14:textId="497E41D3" w:rsidR="00526E97" w:rsidRPr="00A144D3" w:rsidRDefault="00526E97" w:rsidP="000E3437">
      <w:pPr>
        <w:pStyle w:val="Balk3"/>
        <w:spacing w:line="360" w:lineRule="auto"/>
        <w:jc w:val="both"/>
      </w:pPr>
      <w:bookmarkStart w:id="172" w:name="_Toc61907965"/>
      <w:r w:rsidRPr="00A144D3">
        <w:lastRenderedPageBreak/>
        <w:t>E</w:t>
      </w:r>
      <w:r w:rsidR="00C23E37">
        <w:t>K</w:t>
      </w:r>
      <w:r w:rsidRPr="00A144D3">
        <w:t xml:space="preserve"> 3. Etik Kurul Raporu</w:t>
      </w:r>
      <w:bookmarkEnd w:id="172"/>
    </w:p>
    <w:p w14:paraId="0C120310" w14:textId="77777777" w:rsidR="00526E97" w:rsidRPr="00A144D3" w:rsidRDefault="007B1E49" w:rsidP="00E27529">
      <w:pPr>
        <w:tabs>
          <w:tab w:val="left" w:pos="975"/>
        </w:tabs>
        <w:rPr>
          <w:rFonts w:cs="Times New Roman"/>
          <w:szCs w:val="24"/>
        </w:rPr>
      </w:pPr>
      <w:r w:rsidRPr="00A144D3">
        <w:rPr>
          <w:rFonts w:cs="Times New Roman"/>
          <w:noProof/>
          <w:szCs w:val="24"/>
          <w:lang w:eastAsia="tr-TR"/>
        </w:rPr>
        <w:drawing>
          <wp:inline distT="0" distB="0" distL="0" distR="0" wp14:anchorId="5E4C07E8" wp14:editId="6D4E348F">
            <wp:extent cx="5760407" cy="6985590"/>
            <wp:effectExtent l="0" t="0" r="0" b="635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b="11851"/>
                    <a:stretch/>
                  </pic:blipFill>
                  <pic:spPr bwMode="auto">
                    <a:xfrm>
                      <a:off x="0" y="0"/>
                      <a:ext cx="5760720" cy="6985970"/>
                    </a:xfrm>
                    <a:prstGeom prst="rect">
                      <a:avLst/>
                    </a:prstGeom>
                    <a:noFill/>
                    <a:ln>
                      <a:noFill/>
                    </a:ln>
                    <a:extLst>
                      <a:ext uri="{53640926-AAD7-44D8-BBD7-CCE9431645EC}">
                        <a14:shadowObscured xmlns:a14="http://schemas.microsoft.com/office/drawing/2010/main"/>
                      </a:ext>
                    </a:extLst>
                  </pic:spPr>
                </pic:pic>
              </a:graphicData>
            </a:graphic>
          </wp:inline>
        </w:drawing>
      </w:r>
    </w:p>
    <w:p w14:paraId="2A0C37DC" w14:textId="77777777" w:rsidR="007B1E49" w:rsidRPr="00A144D3" w:rsidRDefault="007B1E49" w:rsidP="00E27529">
      <w:pPr>
        <w:tabs>
          <w:tab w:val="left" w:pos="975"/>
        </w:tabs>
        <w:rPr>
          <w:rFonts w:cs="Times New Roman"/>
          <w:szCs w:val="24"/>
        </w:rPr>
      </w:pPr>
    </w:p>
    <w:p w14:paraId="403DA186" w14:textId="7075682B" w:rsidR="007B1E49" w:rsidRPr="00A144D3" w:rsidRDefault="007B1E49" w:rsidP="00E27529">
      <w:pPr>
        <w:tabs>
          <w:tab w:val="left" w:pos="975"/>
        </w:tabs>
        <w:rPr>
          <w:rFonts w:cs="Times New Roman"/>
          <w:szCs w:val="24"/>
        </w:rPr>
      </w:pPr>
      <w:r w:rsidRPr="00A144D3">
        <w:rPr>
          <w:rFonts w:cs="Times New Roman"/>
          <w:noProof/>
          <w:szCs w:val="24"/>
          <w:lang w:eastAsia="tr-TR"/>
        </w:rPr>
        <w:lastRenderedPageBreak/>
        <w:drawing>
          <wp:inline distT="0" distB="0" distL="0" distR="0" wp14:anchorId="72018CAC" wp14:editId="6C438477">
            <wp:extent cx="5760407" cy="6687879"/>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b="15608"/>
                    <a:stretch/>
                  </pic:blipFill>
                  <pic:spPr bwMode="auto">
                    <a:xfrm>
                      <a:off x="0" y="0"/>
                      <a:ext cx="5760720" cy="6688243"/>
                    </a:xfrm>
                    <a:prstGeom prst="rect">
                      <a:avLst/>
                    </a:prstGeom>
                    <a:noFill/>
                    <a:ln>
                      <a:noFill/>
                    </a:ln>
                    <a:extLst>
                      <a:ext uri="{53640926-AAD7-44D8-BBD7-CCE9431645EC}">
                        <a14:shadowObscured xmlns:a14="http://schemas.microsoft.com/office/drawing/2010/main"/>
                      </a:ext>
                    </a:extLst>
                  </pic:spPr>
                </pic:pic>
              </a:graphicData>
            </a:graphic>
          </wp:inline>
        </w:drawing>
      </w:r>
    </w:p>
    <w:p w14:paraId="3AE1FC59" w14:textId="77777777" w:rsidR="00360EBA" w:rsidRDefault="00360EBA" w:rsidP="00E27529">
      <w:pPr>
        <w:tabs>
          <w:tab w:val="left" w:pos="975"/>
        </w:tabs>
        <w:rPr>
          <w:rFonts w:cs="Times New Roman"/>
          <w:noProof/>
          <w:szCs w:val="24"/>
          <w:lang w:eastAsia="tr-TR"/>
        </w:rPr>
      </w:pPr>
    </w:p>
    <w:p w14:paraId="176A7962" w14:textId="77777777" w:rsidR="007B1E49" w:rsidRDefault="007B1E49" w:rsidP="00E27529">
      <w:pPr>
        <w:tabs>
          <w:tab w:val="left" w:pos="975"/>
        </w:tabs>
        <w:rPr>
          <w:rFonts w:cs="Times New Roman"/>
          <w:szCs w:val="24"/>
        </w:rPr>
      </w:pPr>
      <w:r w:rsidRPr="00A144D3">
        <w:rPr>
          <w:rFonts w:cs="Times New Roman"/>
          <w:noProof/>
          <w:szCs w:val="24"/>
          <w:lang w:eastAsia="tr-TR"/>
        </w:rPr>
        <w:lastRenderedPageBreak/>
        <w:drawing>
          <wp:inline distT="0" distB="0" distL="0" distR="0" wp14:anchorId="51403935" wp14:editId="5DF27E3E">
            <wp:extent cx="5760407" cy="4635795"/>
            <wp:effectExtent l="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b="41503"/>
                    <a:stretch/>
                  </pic:blipFill>
                  <pic:spPr bwMode="auto">
                    <a:xfrm>
                      <a:off x="0" y="0"/>
                      <a:ext cx="5760720" cy="4636047"/>
                    </a:xfrm>
                    <a:prstGeom prst="rect">
                      <a:avLst/>
                    </a:prstGeom>
                    <a:noFill/>
                    <a:ln>
                      <a:noFill/>
                    </a:ln>
                    <a:extLst>
                      <a:ext uri="{53640926-AAD7-44D8-BBD7-CCE9431645EC}">
                        <a14:shadowObscured xmlns:a14="http://schemas.microsoft.com/office/drawing/2010/main"/>
                      </a:ext>
                    </a:extLst>
                  </pic:spPr>
                </pic:pic>
              </a:graphicData>
            </a:graphic>
          </wp:inline>
        </w:drawing>
      </w:r>
    </w:p>
    <w:p w14:paraId="7DDAEFD6" w14:textId="77777777" w:rsidR="007F1CDA" w:rsidRDefault="007F1CDA" w:rsidP="007F1CDA"/>
    <w:p w14:paraId="532FDEA6" w14:textId="77777777" w:rsidR="007F1CDA" w:rsidRDefault="007F1CDA" w:rsidP="007F1CDA"/>
    <w:p w14:paraId="0A9AA46C" w14:textId="77777777" w:rsidR="00360EBA" w:rsidRDefault="00360EBA" w:rsidP="007F1CDA"/>
    <w:p w14:paraId="69A27EA6" w14:textId="77777777" w:rsidR="00360EBA" w:rsidRDefault="00360EBA" w:rsidP="007F1CDA"/>
    <w:p w14:paraId="19E1A815" w14:textId="77777777" w:rsidR="00360EBA" w:rsidRDefault="00360EBA" w:rsidP="007F1CDA"/>
    <w:p w14:paraId="00F9F830" w14:textId="77777777" w:rsidR="00360EBA" w:rsidRDefault="00360EBA" w:rsidP="007F1CDA"/>
    <w:p w14:paraId="10B2F2A7" w14:textId="77777777" w:rsidR="00360EBA" w:rsidRDefault="00360EBA" w:rsidP="007F1CDA"/>
    <w:p w14:paraId="3C13A066" w14:textId="77777777" w:rsidR="00360EBA" w:rsidRDefault="00360EBA" w:rsidP="007F1CDA"/>
    <w:p w14:paraId="5B9ABC77" w14:textId="77777777" w:rsidR="00360EBA" w:rsidRDefault="00360EBA" w:rsidP="007F1CDA"/>
    <w:p w14:paraId="5A3D05A2" w14:textId="77777777" w:rsidR="00360EBA" w:rsidRDefault="00360EBA" w:rsidP="007F1CDA"/>
    <w:p w14:paraId="7E7A1209" w14:textId="77777777" w:rsidR="007F1CDA" w:rsidRPr="00611C24" w:rsidRDefault="007F1CDA" w:rsidP="00F22B8C">
      <w:pPr>
        <w:pStyle w:val="balkk1"/>
      </w:pPr>
      <w:bookmarkStart w:id="173" w:name="_Toc61907966"/>
      <w:r w:rsidRPr="00611C24">
        <w:t>ÖZGEÇMİŞ</w:t>
      </w:r>
      <w:bookmarkEnd w:id="173"/>
    </w:p>
    <w:p w14:paraId="1A26BD05" w14:textId="77777777" w:rsidR="00CC421F" w:rsidRPr="00CC421F" w:rsidRDefault="00CC421F" w:rsidP="00F22B8C">
      <w:pPr>
        <w:pStyle w:val="balkk1"/>
      </w:pPr>
    </w:p>
    <w:p w14:paraId="2C12E13A" w14:textId="77777777" w:rsidR="007F1CDA" w:rsidRPr="00A144D3" w:rsidRDefault="007F1CDA" w:rsidP="007F1CDA">
      <w:pPr>
        <w:rPr>
          <w:rFonts w:cs="Times New Roman"/>
          <w:b/>
          <w:szCs w:val="24"/>
        </w:rPr>
      </w:pPr>
      <w:r w:rsidRPr="00A144D3">
        <w:rPr>
          <w:rFonts w:cs="Times New Roman"/>
          <w:b/>
          <w:szCs w:val="24"/>
        </w:rPr>
        <w:tab/>
        <w:t>Kişisel Bilgiler</w:t>
      </w:r>
    </w:p>
    <w:p w14:paraId="6B572E95" w14:textId="74CE9655" w:rsidR="007F1CDA" w:rsidRPr="00A144D3" w:rsidRDefault="007F1CDA" w:rsidP="007F1CDA">
      <w:pPr>
        <w:rPr>
          <w:rFonts w:cs="Times New Roman"/>
          <w:szCs w:val="24"/>
        </w:rPr>
      </w:pPr>
      <w:r w:rsidRPr="00A144D3">
        <w:rPr>
          <w:rFonts w:cs="Times New Roman"/>
          <w:szCs w:val="24"/>
        </w:rPr>
        <w:tab/>
        <w:t>Adı Soyadı</w:t>
      </w:r>
      <w:r w:rsidR="00052162">
        <w:rPr>
          <w:rFonts w:cs="Times New Roman"/>
          <w:szCs w:val="24"/>
        </w:rPr>
        <w:tab/>
      </w:r>
      <w:r w:rsidR="00052162">
        <w:rPr>
          <w:rFonts w:cs="Times New Roman"/>
          <w:szCs w:val="24"/>
        </w:rPr>
        <w:tab/>
      </w:r>
      <w:r w:rsidR="00052162">
        <w:rPr>
          <w:rFonts w:cs="Times New Roman"/>
          <w:szCs w:val="24"/>
        </w:rPr>
        <w:tab/>
      </w:r>
      <w:r w:rsidRPr="00A144D3">
        <w:rPr>
          <w:rFonts w:cs="Times New Roman"/>
          <w:szCs w:val="24"/>
        </w:rPr>
        <w:t>: Bereket Bülent AYKER</w:t>
      </w:r>
    </w:p>
    <w:p w14:paraId="0AA2F308" w14:textId="346A25E1" w:rsidR="007F1CDA" w:rsidRPr="00A144D3" w:rsidRDefault="007F1CDA" w:rsidP="007F1CDA">
      <w:pPr>
        <w:rPr>
          <w:rFonts w:cs="Times New Roman"/>
          <w:szCs w:val="24"/>
        </w:rPr>
      </w:pPr>
      <w:r w:rsidRPr="00A144D3">
        <w:rPr>
          <w:rFonts w:cs="Times New Roman"/>
          <w:szCs w:val="24"/>
        </w:rPr>
        <w:tab/>
        <w:t>Doğum Yeri ve Tarihi</w:t>
      </w:r>
      <w:r w:rsidR="00052162">
        <w:rPr>
          <w:rFonts w:cs="Times New Roman"/>
          <w:szCs w:val="24"/>
        </w:rPr>
        <w:tab/>
      </w:r>
      <w:r w:rsidRPr="00A144D3">
        <w:rPr>
          <w:rFonts w:cs="Times New Roman"/>
          <w:szCs w:val="24"/>
        </w:rPr>
        <w:t>: Muğla/ 18.04.1994</w:t>
      </w:r>
    </w:p>
    <w:p w14:paraId="285238C6" w14:textId="77777777" w:rsidR="007F1CDA" w:rsidRPr="00A144D3" w:rsidRDefault="007F1CDA" w:rsidP="007F1CDA">
      <w:pPr>
        <w:rPr>
          <w:rFonts w:cs="Times New Roman"/>
          <w:szCs w:val="24"/>
        </w:rPr>
      </w:pPr>
    </w:p>
    <w:p w14:paraId="7558C69D" w14:textId="77777777" w:rsidR="007F1CDA" w:rsidRPr="00A144D3" w:rsidRDefault="007F1CDA" w:rsidP="007F1CDA">
      <w:pPr>
        <w:rPr>
          <w:rFonts w:cs="Times New Roman"/>
          <w:b/>
          <w:szCs w:val="24"/>
        </w:rPr>
      </w:pPr>
      <w:r w:rsidRPr="00A144D3">
        <w:rPr>
          <w:rFonts w:cs="Times New Roman"/>
          <w:b/>
          <w:szCs w:val="24"/>
        </w:rPr>
        <w:tab/>
        <w:t>Eğitim Durumu</w:t>
      </w:r>
    </w:p>
    <w:p w14:paraId="69C86833" w14:textId="0F2FB3E4" w:rsidR="007F1CDA" w:rsidRDefault="007F1CDA" w:rsidP="00052162">
      <w:pPr>
        <w:ind w:left="708" w:hanging="708"/>
        <w:rPr>
          <w:rFonts w:cs="Times New Roman"/>
          <w:szCs w:val="24"/>
        </w:rPr>
      </w:pPr>
      <w:r w:rsidRPr="00A144D3">
        <w:rPr>
          <w:rFonts w:cs="Times New Roman"/>
          <w:szCs w:val="24"/>
        </w:rPr>
        <w:tab/>
        <w:t>Lisans Öğrenimi</w:t>
      </w:r>
      <w:r w:rsidR="00052162">
        <w:rPr>
          <w:rFonts w:cs="Times New Roman"/>
          <w:szCs w:val="24"/>
        </w:rPr>
        <w:tab/>
      </w:r>
      <w:r w:rsidR="00052162">
        <w:rPr>
          <w:rFonts w:cs="Times New Roman"/>
          <w:szCs w:val="24"/>
        </w:rPr>
        <w:tab/>
      </w:r>
      <w:r w:rsidRPr="00A144D3">
        <w:rPr>
          <w:rFonts w:cs="Times New Roman"/>
          <w:szCs w:val="24"/>
        </w:rPr>
        <w:t>: Gümüşhane Üniversitesi</w:t>
      </w:r>
      <w:r w:rsidR="00C32F61">
        <w:rPr>
          <w:rFonts w:cs="Times New Roman"/>
          <w:szCs w:val="24"/>
        </w:rPr>
        <w:t>/</w:t>
      </w:r>
      <w:r w:rsidRPr="00A144D3">
        <w:rPr>
          <w:rFonts w:cs="Times New Roman"/>
          <w:szCs w:val="24"/>
        </w:rPr>
        <w:t xml:space="preserve">Acil Yardım ve Afet </w:t>
      </w:r>
    </w:p>
    <w:p w14:paraId="3379171E" w14:textId="497EDC6F" w:rsidR="00DF2BAB" w:rsidRPr="00A144D3" w:rsidRDefault="00DF2BAB" w:rsidP="00052162">
      <w:pPr>
        <w:ind w:left="708" w:hanging="708"/>
        <w:rPr>
          <w:rFonts w:cs="Times New Roman"/>
          <w:szCs w:val="24"/>
        </w:rPr>
      </w:pP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t xml:space="preserve">  </w:t>
      </w:r>
      <w:r w:rsidRPr="00A144D3">
        <w:rPr>
          <w:rFonts w:cs="Times New Roman"/>
          <w:szCs w:val="24"/>
        </w:rPr>
        <w:t>Yönetimi</w:t>
      </w:r>
    </w:p>
    <w:p w14:paraId="48524D69" w14:textId="7FF294B8" w:rsidR="007F1CDA" w:rsidRPr="00A144D3" w:rsidRDefault="007F1CDA" w:rsidP="007F1CDA">
      <w:pPr>
        <w:rPr>
          <w:rFonts w:cs="Times New Roman"/>
          <w:szCs w:val="24"/>
        </w:rPr>
      </w:pPr>
      <w:r w:rsidRPr="00A144D3">
        <w:rPr>
          <w:rFonts w:cs="Times New Roman"/>
          <w:szCs w:val="24"/>
        </w:rPr>
        <w:tab/>
        <w:t>Yüksek Lisans Öğrenimi</w:t>
      </w:r>
      <w:r w:rsidR="00052162">
        <w:rPr>
          <w:rFonts w:cs="Times New Roman"/>
          <w:szCs w:val="24"/>
        </w:rPr>
        <w:tab/>
      </w:r>
      <w:r w:rsidRPr="00A144D3">
        <w:rPr>
          <w:rFonts w:cs="Times New Roman"/>
          <w:szCs w:val="24"/>
        </w:rPr>
        <w:t xml:space="preserve">: Gümüşhane Üniversitesi-Afet Yönetimi </w:t>
      </w:r>
    </w:p>
    <w:p w14:paraId="187089AB" w14:textId="1840461D" w:rsidR="007F1CDA" w:rsidRPr="00A144D3" w:rsidRDefault="007F1CDA" w:rsidP="007F1CDA">
      <w:pPr>
        <w:rPr>
          <w:rFonts w:cs="Times New Roman"/>
          <w:szCs w:val="24"/>
        </w:rPr>
      </w:pPr>
      <w:r w:rsidRPr="00A144D3">
        <w:rPr>
          <w:rFonts w:cs="Times New Roman"/>
          <w:szCs w:val="24"/>
        </w:rPr>
        <w:tab/>
        <w:t>Bildiği Yabancı Diller</w:t>
      </w:r>
      <w:r w:rsidR="00052162">
        <w:rPr>
          <w:rFonts w:cs="Times New Roman"/>
          <w:szCs w:val="24"/>
        </w:rPr>
        <w:tab/>
      </w:r>
      <w:r w:rsidRPr="00A144D3">
        <w:rPr>
          <w:rFonts w:cs="Times New Roman"/>
          <w:szCs w:val="24"/>
        </w:rPr>
        <w:t>: İngilizce</w:t>
      </w:r>
    </w:p>
    <w:p w14:paraId="305E1467" w14:textId="77777777" w:rsidR="007F1CDA" w:rsidRPr="00A144D3" w:rsidRDefault="007F1CDA" w:rsidP="007F1CDA">
      <w:pPr>
        <w:rPr>
          <w:rFonts w:cs="Times New Roman"/>
          <w:szCs w:val="24"/>
        </w:rPr>
      </w:pPr>
    </w:p>
    <w:p w14:paraId="24417E80" w14:textId="77777777" w:rsidR="007F1CDA" w:rsidRPr="00A144D3" w:rsidRDefault="007F1CDA" w:rsidP="007F1CDA">
      <w:pPr>
        <w:rPr>
          <w:rFonts w:cs="Times New Roman"/>
          <w:b/>
          <w:szCs w:val="24"/>
        </w:rPr>
      </w:pPr>
      <w:r w:rsidRPr="00A144D3">
        <w:rPr>
          <w:rFonts w:cs="Times New Roman"/>
          <w:b/>
          <w:szCs w:val="24"/>
        </w:rPr>
        <w:tab/>
        <w:t xml:space="preserve">İş Deneyimi </w:t>
      </w:r>
    </w:p>
    <w:p w14:paraId="7F9EA81F" w14:textId="411A6D3D" w:rsidR="007F1CDA" w:rsidRPr="00A144D3" w:rsidRDefault="007F1CDA" w:rsidP="00052162">
      <w:pPr>
        <w:ind w:left="708" w:hanging="708"/>
        <w:rPr>
          <w:rFonts w:cs="Times New Roman"/>
          <w:szCs w:val="24"/>
        </w:rPr>
      </w:pPr>
      <w:r w:rsidRPr="00A144D3">
        <w:rPr>
          <w:rFonts w:cs="Times New Roman"/>
          <w:szCs w:val="24"/>
        </w:rPr>
        <w:tab/>
        <w:t>Çalıştığı Kurumlar</w:t>
      </w:r>
      <w:r w:rsidR="00052162">
        <w:rPr>
          <w:rFonts w:cs="Times New Roman"/>
          <w:szCs w:val="24"/>
        </w:rPr>
        <w:tab/>
      </w:r>
      <w:r w:rsidR="00052162">
        <w:rPr>
          <w:rFonts w:cs="Times New Roman"/>
          <w:szCs w:val="24"/>
        </w:rPr>
        <w:tab/>
      </w:r>
      <w:r w:rsidRPr="00A144D3">
        <w:rPr>
          <w:rFonts w:cs="Times New Roman"/>
          <w:szCs w:val="24"/>
        </w:rPr>
        <w:t>: Gümüşhane İl Ambulans Servisi Başhekimliği</w:t>
      </w:r>
      <w:r w:rsidR="008B2623">
        <w:rPr>
          <w:rFonts w:cs="Times New Roman"/>
          <w:szCs w:val="24"/>
        </w:rPr>
        <w:tab/>
      </w:r>
    </w:p>
    <w:p w14:paraId="04A4B33D" w14:textId="6E9123C9" w:rsidR="007F1CDA" w:rsidRPr="00A144D3" w:rsidRDefault="00DF2BAB" w:rsidP="007F1CDA">
      <w:pPr>
        <w:rPr>
          <w:rFonts w:cs="Times New Roman"/>
          <w:szCs w:val="24"/>
        </w:rPr>
      </w:pP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t xml:space="preserve">  (Acil Tıp Teknisyeni</w:t>
      </w:r>
      <w:r w:rsidR="00A325AC">
        <w:rPr>
          <w:rFonts w:cs="Times New Roman"/>
          <w:szCs w:val="24"/>
        </w:rPr>
        <w:t>)</w:t>
      </w:r>
    </w:p>
    <w:p w14:paraId="792873E3" w14:textId="31EF7F1C" w:rsidR="007F1CDA" w:rsidRPr="00A144D3" w:rsidRDefault="007F1CDA" w:rsidP="00AB72CF">
      <w:pPr>
        <w:rPr>
          <w:rFonts w:cs="Times New Roman"/>
          <w:szCs w:val="24"/>
        </w:rPr>
      </w:pPr>
      <w:r w:rsidRPr="00A144D3">
        <w:rPr>
          <w:rFonts w:cs="Times New Roman"/>
          <w:b/>
          <w:szCs w:val="24"/>
        </w:rPr>
        <w:tab/>
      </w:r>
      <w:r w:rsidRPr="00A144D3">
        <w:rPr>
          <w:rFonts w:cs="Times New Roman"/>
          <w:szCs w:val="24"/>
        </w:rPr>
        <w:t xml:space="preserve"> </w:t>
      </w:r>
    </w:p>
    <w:p w14:paraId="1FF2B68A" w14:textId="77777777" w:rsidR="007F1CDA" w:rsidRPr="00A144D3" w:rsidRDefault="007F1CDA" w:rsidP="007F1CDA">
      <w:pPr>
        <w:rPr>
          <w:rFonts w:cs="Times New Roman"/>
          <w:szCs w:val="24"/>
        </w:rPr>
      </w:pPr>
    </w:p>
    <w:p w14:paraId="3D519557" w14:textId="2093C564" w:rsidR="007F1CDA" w:rsidRPr="00A144D3" w:rsidRDefault="007F1CDA" w:rsidP="007F1CDA">
      <w:pPr>
        <w:rPr>
          <w:rFonts w:cs="Times New Roman"/>
          <w:szCs w:val="24"/>
        </w:rPr>
      </w:pPr>
      <w:r w:rsidRPr="00A144D3">
        <w:rPr>
          <w:rFonts w:cs="Times New Roman"/>
          <w:szCs w:val="24"/>
        </w:rPr>
        <w:tab/>
      </w:r>
      <w:r w:rsidRPr="00A144D3">
        <w:rPr>
          <w:rFonts w:cs="Times New Roman"/>
          <w:b/>
          <w:szCs w:val="24"/>
        </w:rPr>
        <w:t>Tarih</w:t>
      </w:r>
      <w:r w:rsidR="00A325AC">
        <w:rPr>
          <w:rFonts w:cs="Times New Roman"/>
          <w:b/>
          <w:szCs w:val="24"/>
        </w:rPr>
        <w:tab/>
      </w:r>
      <w:r w:rsidR="00A325AC">
        <w:rPr>
          <w:rFonts w:cs="Times New Roman"/>
          <w:b/>
          <w:szCs w:val="24"/>
        </w:rPr>
        <w:tab/>
      </w:r>
      <w:r w:rsidR="00A325AC">
        <w:rPr>
          <w:rFonts w:cs="Times New Roman"/>
          <w:b/>
          <w:szCs w:val="24"/>
        </w:rPr>
        <w:tab/>
      </w:r>
      <w:r w:rsidR="00A325AC">
        <w:rPr>
          <w:rFonts w:cs="Times New Roman"/>
          <w:b/>
          <w:szCs w:val="24"/>
        </w:rPr>
        <w:tab/>
      </w:r>
      <w:r w:rsidRPr="00A144D3">
        <w:rPr>
          <w:rFonts w:cs="Times New Roman"/>
          <w:b/>
          <w:szCs w:val="24"/>
        </w:rPr>
        <w:t>:</w:t>
      </w:r>
      <w:r w:rsidRPr="00A144D3">
        <w:rPr>
          <w:rFonts w:cs="Times New Roman"/>
          <w:szCs w:val="24"/>
        </w:rPr>
        <w:t xml:space="preserve"> </w:t>
      </w:r>
      <w:r w:rsidR="00A325AC">
        <w:rPr>
          <w:rFonts w:cs="Times New Roman"/>
          <w:szCs w:val="24"/>
        </w:rPr>
        <w:t>22/01/2021</w:t>
      </w:r>
    </w:p>
    <w:p w14:paraId="38CF298F" w14:textId="77777777" w:rsidR="007F1CDA" w:rsidRPr="00A144D3" w:rsidRDefault="007F1CDA" w:rsidP="00E27529">
      <w:pPr>
        <w:tabs>
          <w:tab w:val="left" w:pos="975"/>
        </w:tabs>
        <w:rPr>
          <w:rFonts w:cs="Times New Roman"/>
          <w:szCs w:val="24"/>
        </w:rPr>
      </w:pPr>
    </w:p>
    <w:sectPr w:rsidR="007F1CDA" w:rsidRPr="00A144D3" w:rsidSect="007E28CA">
      <w:pgSz w:w="11906" w:h="16838"/>
      <w:pgMar w:top="1701" w:right="1134" w:bottom="1701" w:left="2268" w:header="0"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E613368" w14:textId="77777777" w:rsidR="00CB736B" w:rsidRDefault="00CB736B">
      <w:pPr>
        <w:spacing w:after="0" w:line="240" w:lineRule="auto"/>
      </w:pPr>
      <w:r>
        <w:separator/>
      </w:r>
    </w:p>
  </w:endnote>
  <w:endnote w:type="continuationSeparator" w:id="0">
    <w:p w14:paraId="528FB59C" w14:textId="77777777" w:rsidR="00CB736B" w:rsidRDefault="00CB73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TimesNewRoman">
    <w:altName w:val="Arial Unicode MS"/>
    <w:panose1 w:val="00000000000000000000"/>
    <w:charset w:val="80"/>
    <w:family w:val="auto"/>
    <w:notTrueType/>
    <w:pitch w:val="default"/>
    <w:sig w:usb0="00000000" w:usb1="08070000" w:usb2="00000010" w:usb3="00000000" w:csb0="00020000" w:csb1="00000000"/>
  </w:font>
  <w:font w:name="TimesNewRomanPSMT">
    <w:altName w:val="Arial Unicode MS"/>
    <w:panose1 w:val="00000000000000000000"/>
    <w:charset w:val="80"/>
    <w:family w:val="auto"/>
    <w:notTrueType/>
    <w:pitch w:val="default"/>
    <w:sig w:usb0="00000005" w:usb1="08070000" w:usb2="00000010" w:usb3="00000000" w:csb0="00020010" w:csb1="00000000"/>
  </w:font>
  <w:font w:name="SimSun">
    <w:altName w:val="宋体"/>
    <w:panose1 w:val="02010600030101010101"/>
    <w:charset w:val="86"/>
    <w:family w:val="auto"/>
    <w:notTrueType/>
    <w:pitch w:val="variable"/>
    <w:sig w:usb0="00000001" w:usb1="080E0000" w:usb2="00000010" w:usb3="00000000" w:csb0="00040000" w:csb1="00000000"/>
  </w:font>
  <w:font w:name="Times">
    <w:panose1 w:val="02020603050405020304"/>
    <w:charset w:val="A2"/>
    <w:family w:val="roman"/>
    <w:pitch w:val="variable"/>
    <w:sig w:usb0="E0002EFF" w:usb1="C000785B" w:usb2="00000009" w:usb3="00000000" w:csb0="000001FF" w:csb1="00000000"/>
  </w:font>
  <w:font w:name="Arial">
    <w:panose1 w:val="020B0604020202020204"/>
    <w:charset w:val="A2"/>
    <w:family w:val="swiss"/>
    <w:pitch w:val="variable"/>
    <w:sig w:usb0="E0002AFF" w:usb1="C0007843" w:usb2="00000009" w:usb3="00000000" w:csb0="000001FF" w:csb1="00000000"/>
  </w:font>
  <w:font w:name="Cambria Math">
    <w:panose1 w:val="02040503050406030204"/>
    <w:charset w:val="A2"/>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28278660"/>
      <w:docPartObj>
        <w:docPartGallery w:val="Page Numbers (Bottom of Page)"/>
        <w:docPartUnique/>
      </w:docPartObj>
    </w:sdtPr>
    <w:sdtEndPr/>
    <w:sdtContent>
      <w:p w14:paraId="32C6B915" w14:textId="6C870434" w:rsidR="00B00AD3" w:rsidRDefault="00B00AD3">
        <w:pPr>
          <w:pStyle w:val="Altbilgi"/>
          <w:jc w:val="center"/>
        </w:pPr>
        <w:r>
          <w:fldChar w:fldCharType="begin"/>
        </w:r>
        <w:r>
          <w:instrText>PAGE   \* MERGEFORMAT</w:instrText>
        </w:r>
        <w:r>
          <w:fldChar w:fldCharType="separate"/>
        </w:r>
        <w:r w:rsidR="003C79E2">
          <w:rPr>
            <w:noProof/>
          </w:rPr>
          <w:t>V</w:t>
        </w:r>
        <w:r>
          <w:fldChar w:fldCharType="end"/>
        </w:r>
      </w:p>
    </w:sdtContent>
  </w:sdt>
  <w:p w14:paraId="4B9D1A47" w14:textId="10F72873" w:rsidR="00B00AD3" w:rsidRDefault="00B00AD3" w:rsidP="00A310F7">
    <w:pPr>
      <w:tabs>
        <w:tab w:val="left" w:pos="5451"/>
      </w:tabs>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E0D3AF5" w14:textId="77777777" w:rsidR="00CB736B" w:rsidRDefault="00CB736B">
      <w:pPr>
        <w:spacing w:after="0" w:line="240" w:lineRule="auto"/>
      </w:pPr>
      <w:r>
        <w:separator/>
      </w:r>
    </w:p>
  </w:footnote>
  <w:footnote w:type="continuationSeparator" w:id="0">
    <w:p w14:paraId="633455AA" w14:textId="77777777" w:rsidR="00CB736B" w:rsidRDefault="00CB736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123508" w14:textId="77777777" w:rsidR="00B00AD3" w:rsidRDefault="00B00AD3">
    <w:pPr>
      <w:pStyle w:val="stbilgi"/>
      <w:jc w:val="right"/>
    </w:pPr>
  </w:p>
  <w:p w14:paraId="438948CD" w14:textId="77777777" w:rsidR="00B00AD3" w:rsidRDefault="00B00AD3">
    <w:pPr>
      <w:pStyle w:val="stbilgi"/>
    </w:pPr>
  </w:p>
  <w:p w14:paraId="04BAB299" w14:textId="77777777" w:rsidR="00B00AD3" w:rsidRDefault="00B00AD3"/>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9B34A0"/>
    <w:multiLevelType w:val="hybridMultilevel"/>
    <w:tmpl w:val="4E28E83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2CD1285"/>
    <w:multiLevelType w:val="hybridMultilevel"/>
    <w:tmpl w:val="6ACE0144"/>
    <w:lvl w:ilvl="0" w:tplc="18409BFA">
      <w:start w:val="1"/>
      <w:numFmt w:val="decimal"/>
      <w:lvlText w:val="%1."/>
      <w:lvlJc w:val="left"/>
      <w:pPr>
        <w:ind w:left="1230" w:hanging="87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04183EB9"/>
    <w:multiLevelType w:val="hybridMultilevel"/>
    <w:tmpl w:val="0E567D8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15:restartNumberingAfterBreak="0">
    <w:nsid w:val="0EE87BA3"/>
    <w:multiLevelType w:val="hybridMultilevel"/>
    <w:tmpl w:val="D320E96E"/>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16F60CEE"/>
    <w:multiLevelType w:val="hybridMultilevel"/>
    <w:tmpl w:val="0EBA4DB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179A2F55"/>
    <w:multiLevelType w:val="hybridMultilevel"/>
    <w:tmpl w:val="738A06F2"/>
    <w:lvl w:ilvl="0" w:tplc="B720CE56">
      <w:start w:val="1"/>
      <w:numFmt w:val="decimal"/>
      <w:lvlText w:val="Tablo %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199D42EE"/>
    <w:multiLevelType w:val="hybridMultilevel"/>
    <w:tmpl w:val="233AC2C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1A097BA5"/>
    <w:multiLevelType w:val="hybridMultilevel"/>
    <w:tmpl w:val="5B761C5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1EFF57C7"/>
    <w:multiLevelType w:val="hybridMultilevel"/>
    <w:tmpl w:val="4B7E8F86"/>
    <w:lvl w:ilvl="0" w:tplc="2690EE2C">
      <w:start w:val="1"/>
      <w:numFmt w:val="decimal"/>
      <w:lvlText w:val="%1."/>
      <w:lvlJc w:val="left"/>
      <w:pPr>
        <w:ind w:left="720" w:hanging="360"/>
      </w:pPr>
      <w:rPr>
        <w:rFonts w:asciiTheme="minorHAnsi" w:hAnsiTheme="minorHAnsi" w:cstheme="minorBidi" w:hint="default"/>
        <w:color w:val="auto"/>
        <w:sz w:val="22"/>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9" w15:restartNumberingAfterBreak="0">
    <w:nsid w:val="20AA47D8"/>
    <w:multiLevelType w:val="hybridMultilevel"/>
    <w:tmpl w:val="35C8B9CE"/>
    <w:lvl w:ilvl="0" w:tplc="9E06BADE">
      <w:start w:val="1"/>
      <w:numFmt w:val="decimal"/>
      <w:lvlText w:val="Tablo %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280A3CDA"/>
    <w:multiLevelType w:val="hybridMultilevel"/>
    <w:tmpl w:val="F9281610"/>
    <w:lvl w:ilvl="0" w:tplc="F68AB164">
      <w:start w:val="1"/>
      <w:numFmt w:val="decimal"/>
      <w:lvlText w:val="%1."/>
      <w:lvlJc w:val="left"/>
      <w:pPr>
        <w:ind w:left="1230" w:hanging="87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2C4A529D"/>
    <w:multiLevelType w:val="hybridMultilevel"/>
    <w:tmpl w:val="34A2827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3128048D"/>
    <w:multiLevelType w:val="hybridMultilevel"/>
    <w:tmpl w:val="AE92AEB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32824FBF"/>
    <w:multiLevelType w:val="hybridMultilevel"/>
    <w:tmpl w:val="2A3C877A"/>
    <w:lvl w:ilvl="0" w:tplc="D862E016">
      <w:start w:val="1"/>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14" w15:restartNumberingAfterBreak="0">
    <w:nsid w:val="354D1A30"/>
    <w:multiLevelType w:val="multilevel"/>
    <w:tmpl w:val="B0F8B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8A37890"/>
    <w:multiLevelType w:val="hybridMultilevel"/>
    <w:tmpl w:val="4EA6971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3C5260A7"/>
    <w:multiLevelType w:val="hybridMultilevel"/>
    <w:tmpl w:val="9536AA9C"/>
    <w:lvl w:ilvl="0" w:tplc="D2A0D1CC">
      <w:start w:val="1"/>
      <w:numFmt w:val="decimal"/>
      <w:lvlText w:val="Tablo.%1:"/>
      <w:lvlJc w:val="left"/>
      <w:pPr>
        <w:tabs>
          <w:tab w:val="num" w:pos="907"/>
        </w:tabs>
        <w:ind w:left="36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7" w15:restartNumberingAfterBreak="0">
    <w:nsid w:val="3FDA51A7"/>
    <w:multiLevelType w:val="hybridMultilevel"/>
    <w:tmpl w:val="69AA1DEE"/>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40397947"/>
    <w:multiLevelType w:val="hybridMultilevel"/>
    <w:tmpl w:val="9A3A29B2"/>
    <w:lvl w:ilvl="0" w:tplc="E4D67228">
      <w:start w:val="1"/>
      <w:numFmt w:val="decimal"/>
      <w:lvlText w:val="%1."/>
      <w:lvlJc w:val="left"/>
      <w:pPr>
        <w:ind w:left="720" w:hanging="360"/>
      </w:pPr>
      <w:rPr>
        <w:rFonts w:hint="default"/>
        <w:b w:val="0"/>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4C581BCD"/>
    <w:multiLevelType w:val="hybridMultilevel"/>
    <w:tmpl w:val="7676178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4F250260"/>
    <w:multiLevelType w:val="multilevel"/>
    <w:tmpl w:val="9C247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0273131"/>
    <w:multiLevelType w:val="hybridMultilevel"/>
    <w:tmpl w:val="C2B065B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15:restartNumberingAfterBreak="0">
    <w:nsid w:val="53C14B2F"/>
    <w:multiLevelType w:val="multilevel"/>
    <w:tmpl w:val="FC56F7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9375EA2"/>
    <w:multiLevelType w:val="hybridMultilevel"/>
    <w:tmpl w:val="845AF5FC"/>
    <w:lvl w:ilvl="0" w:tplc="041F000F">
      <w:start w:val="1"/>
      <w:numFmt w:val="decimal"/>
      <w:lvlText w:val="%1."/>
      <w:lvlJc w:val="left"/>
      <w:pPr>
        <w:ind w:left="1425" w:hanging="360"/>
      </w:pPr>
    </w:lvl>
    <w:lvl w:ilvl="1" w:tplc="041F0019" w:tentative="1">
      <w:start w:val="1"/>
      <w:numFmt w:val="lowerLetter"/>
      <w:lvlText w:val="%2."/>
      <w:lvlJc w:val="left"/>
      <w:pPr>
        <w:ind w:left="2145" w:hanging="360"/>
      </w:pPr>
    </w:lvl>
    <w:lvl w:ilvl="2" w:tplc="041F001B" w:tentative="1">
      <w:start w:val="1"/>
      <w:numFmt w:val="lowerRoman"/>
      <w:lvlText w:val="%3."/>
      <w:lvlJc w:val="right"/>
      <w:pPr>
        <w:ind w:left="2865" w:hanging="180"/>
      </w:pPr>
    </w:lvl>
    <w:lvl w:ilvl="3" w:tplc="041F000F" w:tentative="1">
      <w:start w:val="1"/>
      <w:numFmt w:val="decimal"/>
      <w:lvlText w:val="%4."/>
      <w:lvlJc w:val="left"/>
      <w:pPr>
        <w:ind w:left="3585" w:hanging="360"/>
      </w:pPr>
    </w:lvl>
    <w:lvl w:ilvl="4" w:tplc="041F0019" w:tentative="1">
      <w:start w:val="1"/>
      <w:numFmt w:val="lowerLetter"/>
      <w:lvlText w:val="%5."/>
      <w:lvlJc w:val="left"/>
      <w:pPr>
        <w:ind w:left="4305" w:hanging="360"/>
      </w:pPr>
    </w:lvl>
    <w:lvl w:ilvl="5" w:tplc="041F001B" w:tentative="1">
      <w:start w:val="1"/>
      <w:numFmt w:val="lowerRoman"/>
      <w:lvlText w:val="%6."/>
      <w:lvlJc w:val="right"/>
      <w:pPr>
        <w:ind w:left="5025" w:hanging="180"/>
      </w:pPr>
    </w:lvl>
    <w:lvl w:ilvl="6" w:tplc="041F000F" w:tentative="1">
      <w:start w:val="1"/>
      <w:numFmt w:val="decimal"/>
      <w:lvlText w:val="%7."/>
      <w:lvlJc w:val="left"/>
      <w:pPr>
        <w:ind w:left="5745" w:hanging="360"/>
      </w:pPr>
    </w:lvl>
    <w:lvl w:ilvl="7" w:tplc="041F0019" w:tentative="1">
      <w:start w:val="1"/>
      <w:numFmt w:val="lowerLetter"/>
      <w:lvlText w:val="%8."/>
      <w:lvlJc w:val="left"/>
      <w:pPr>
        <w:ind w:left="6465" w:hanging="360"/>
      </w:pPr>
    </w:lvl>
    <w:lvl w:ilvl="8" w:tplc="041F001B" w:tentative="1">
      <w:start w:val="1"/>
      <w:numFmt w:val="lowerRoman"/>
      <w:lvlText w:val="%9."/>
      <w:lvlJc w:val="right"/>
      <w:pPr>
        <w:ind w:left="7185" w:hanging="180"/>
      </w:pPr>
    </w:lvl>
  </w:abstractNum>
  <w:abstractNum w:abstractNumId="24" w15:restartNumberingAfterBreak="0">
    <w:nsid w:val="5F0467BF"/>
    <w:multiLevelType w:val="hybridMultilevel"/>
    <w:tmpl w:val="4DF04D1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15:restartNumberingAfterBreak="0">
    <w:nsid w:val="608340F9"/>
    <w:multiLevelType w:val="multilevel"/>
    <w:tmpl w:val="81DA0E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1845D7B"/>
    <w:multiLevelType w:val="hybridMultilevel"/>
    <w:tmpl w:val="810C1138"/>
    <w:lvl w:ilvl="0" w:tplc="189A438A">
      <w:start w:val="1"/>
      <w:numFmt w:val="decimal"/>
      <w:lvlText w:val="Tablo %1."/>
      <w:lvlJc w:val="left"/>
      <w:pPr>
        <w:tabs>
          <w:tab w:val="num" w:pos="1134"/>
        </w:tabs>
        <w:ind w:left="36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7" w15:restartNumberingAfterBreak="0">
    <w:nsid w:val="66AF0C4F"/>
    <w:multiLevelType w:val="hybridMultilevel"/>
    <w:tmpl w:val="D136C57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15:restartNumberingAfterBreak="0">
    <w:nsid w:val="67F62327"/>
    <w:multiLevelType w:val="hybridMultilevel"/>
    <w:tmpl w:val="927C3ED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15:restartNumberingAfterBreak="0">
    <w:nsid w:val="693E3176"/>
    <w:multiLevelType w:val="hybridMultilevel"/>
    <w:tmpl w:val="8ADA3BD6"/>
    <w:lvl w:ilvl="0" w:tplc="F19464F8">
      <w:start w:val="1"/>
      <w:numFmt w:val="decimal"/>
      <w:lvlText w:val="%1."/>
      <w:lvlJc w:val="left"/>
      <w:pPr>
        <w:ind w:hanging="245"/>
      </w:pPr>
      <w:rPr>
        <w:rFonts w:ascii="Times New Roman" w:eastAsia="Times New Roman" w:hAnsi="Times New Roman" w:hint="default"/>
        <w:b/>
        <w:bCs/>
        <w:w w:val="99"/>
        <w:sz w:val="24"/>
        <w:szCs w:val="24"/>
      </w:rPr>
    </w:lvl>
    <w:lvl w:ilvl="1" w:tplc="F4E20FC6">
      <w:start w:val="1"/>
      <w:numFmt w:val="bullet"/>
      <w:lvlText w:val="•"/>
      <w:lvlJc w:val="left"/>
      <w:rPr>
        <w:rFonts w:hint="default"/>
      </w:rPr>
    </w:lvl>
    <w:lvl w:ilvl="2" w:tplc="9A32195E">
      <w:start w:val="1"/>
      <w:numFmt w:val="bullet"/>
      <w:lvlText w:val="•"/>
      <w:lvlJc w:val="left"/>
      <w:rPr>
        <w:rFonts w:hint="default"/>
      </w:rPr>
    </w:lvl>
    <w:lvl w:ilvl="3" w:tplc="B0CC33AC">
      <w:start w:val="1"/>
      <w:numFmt w:val="bullet"/>
      <w:lvlText w:val="•"/>
      <w:lvlJc w:val="left"/>
      <w:rPr>
        <w:rFonts w:hint="default"/>
      </w:rPr>
    </w:lvl>
    <w:lvl w:ilvl="4" w:tplc="BD364650">
      <w:start w:val="1"/>
      <w:numFmt w:val="bullet"/>
      <w:lvlText w:val="•"/>
      <w:lvlJc w:val="left"/>
      <w:rPr>
        <w:rFonts w:hint="default"/>
      </w:rPr>
    </w:lvl>
    <w:lvl w:ilvl="5" w:tplc="D18EDA9A">
      <w:start w:val="1"/>
      <w:numFmt w:val="bullet"/>
      <w:lvlText w:val="•"/>
      <w:lvlJc w:val="left"/>
      <w:rPr>
        <w:rFonts w:hint="default"/>
      </w:rPr>
    </w:lvl>
    <w:lvl w:ilvl="6" w:tplc="049E938A">
      <w:start w:val="1"/>
      <w:numFmt w:val="bullet"/>
      <w:lvlText w:val="•"/>
      <w:lvlJc w:val="left"/>
      <w:rPr>
        <w:rFonts w:hint="default"/>
      </w:rPr>
    </w:lvl>
    <w:lvl w:ilvl="7" w:tplc="B5BCA546">
      <w:start w:val="1"/>
      <w:numFmt w:val="bullet"/>
      <w:lvlText w:val="•"/>
      <w:lvlJc w:val="left"/>
      <w:rPr>
        <w:rFonts w:hint="default"/>
      </w:rPr>
    </w:lvl>
    <w:lvl w:ilvl="8" w:tplc="0F02143E">
      <w:start w:val="1"/>
      <w:numFmt w:val="bullet"/>
      <w:lvlText w:val="•"/>
      <w:lvlJc w:val="left"/>
      <w:rPr>
        <w:rFonts w:hint="default"/>
      </w:rPr>
    </w:lvl>
  </w:abstractNum>
  <w:abstractNum w:abstractNumId="30" w15:restartNumberingAfterBreak="0">
    <w:nsid w:val="6A520E02"/>
    <w:multiLevelType w:val="hybridMultilevel"/>
    <w:tmpl w:val="20107E00"/>
    <w:lvl w:ilvl="0" w:tplc="82929CD2">
      <w:start w:val="1"/>
      <w:numFmt w:val="decimal"/>
      <w:lvlText w:val="Şekil %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15:restartNumberingAfterBreak="0">
    <w:nsid w:val="6C084C85"/>
    <w:multiLevelType w:val="hybridMultilevel"/>
    <w:tmpl w:val="92288EE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2" w15:restartNumberingAfterBreak="0">
    <w:nsid w:val="6CC17F9C"/>
    <w:multiLevelType w:val="hybridMultilevel"/>
    <w:tmpl w:val="BD1A1FD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3" w15:restartNumberingAfterBreak="0">
    <w:nsid w:val="72073BC8"/>
    <w:multiLevelType w:val="hybridMultilevel"/>
    <w:tmpl w:val="3C12C88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15:restartNumberingAfterBreak="0">
    <w:nsid w:val="74F815ED"/>
    <w:multiLevelType w:val="hybridMultilevel"/>
    <w:tmpl w:val="D8DC30EA"/>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15:restartNumberingAfterBreak="0">
    <w:nsid w:val="765566EC"/>
    <w:multiLevelType w:val="hybridMultilevel"/>
    <w:tmpl w:val="83C8F74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6" w15:restartNumberingAfterBreak="0">
    <w:nsid w:val="79A17553"/>
    <w:multiLevelType w:val="hybridMultilevel"/>
    <w:tmpl w:val="8610778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7" w15:restartNumberingAfterBreak="0">
    <w:nsid w:val="7CEC4E9E"/>
    <w:multiLevelType w:val="multilevel"/>
    <w:tmpl w:val="AEF0B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1"/>
  </w:num>
  <w:num w:numId="2">
    <w:abstractNumId w:val="23"/>
  </w:num>
  <w:num w:numId="3">
    <w:abstractNumId w:val="1"/>
  </w:num>
  <w:num w:numId="4">
    <w:abstractNumId w:val="10"/>
  </w:num>
  <w:num w:numId="5">
    <w:abstractNumId w:val="15"/>
  </w:num>
  <w:num w:numId="6">
    <w:abstractNumId w:val="11"/>
  </w:num>
  <w:num w:numId="7">
    <w:abstractNumId w:val="36"/>
  </w:num>
  <w:num w:numId="8">
    <w:abstractNumId w:val="2"/>
  </w:num>
  <w:num w:numId="9">
    <w:abstractNumId w:val="0"/>
  </w:num>
  <w:num w:numId="10">
    <w:abstractNumId w:val="31"/>
  </w:num>
  <w:num w:numId="11">
    <w:abstractNumId w:val="12"/>
  </w:num>
  <w:num w:numId="12">
    <w:abstractNumId w:val="33"/>
  </w:num>
  <w:num w:numId="13">
    <w:abstractNumId w:val="4"/>
  </w:num>
  <w:num w:numId="14">
    <w:abstractNumId w:val="25"/>
  </w:num>
  <w:num w:numId="15">
    <w:abstractNumId w:val="14"/>
  </w:num>
  <w:num w:numId="16">
    <w:abstractNumId w:val="37"/>
  </w:num>
  <w:num w:numId="17">
    <w:abstractNumId w:val="22"/>
  </w:num>
  <w:num w:numId="18">
    <w:abstractNumId w:val="20"/>
  </w:num>
  <w:num w:numId="19">
    <w:abstractNumId w:val="19"/>
  </w:num>
  <w:num w:numId="20">
    <w:abstractNumId w:val="27"/>
  </w:num>
  <w:num w:numId="21">
    <w:abstractNumId w:val="7"/>
  </w:num>
  <w:num w:numId="22">
    <w:abstractNumId w:val="28"/>
  </w:num>
  <w:num w:numId="23">
    <w:abstractNumId w:val="3"/>
  </w:num>
  <w:num w:numId="24">
    <w:abstractNumId w:val="34"/>
  </w:num>
  <w:num w:numId="25">
    <w:abstractNumId w:val="17"/>
  </w:num>
  <w:num w:numId="26">
    <w:abstractNumId w:val="32"/>
  </w:num>
  <w:num w:numId="27">
    <w:abstractNumId w:val="6"/>
  </w:num>
  <w:num w:numId="28">
    <w:abstractNumId w:val="35"/>
  </w:num>
  <w:num w:numId="29">
    <w:abstractNumId w:val="18"/>
  </w:num>
  <w:num w:numId="30">
    <w:abstractNumId w:val="24"/>
  </w:num>
  <w:num w:numId="31">
    <w:abstractNumId w:val="29"/>
  </w:num>
  <w:num w:numId="32">
    <w:abstractNumId w:val="26"/>
  </w:num>
  <w:num w:numId="33">
    <w:abstractNumId w:val="5"/>
  </w:num>
  <w:num w:numId="34">
    <w:abstractNumId w:val="16"/>
  </w:num>
  <w:num w:numId="3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9"/>
  </w:num>
  <w:num w:numId="37">
    <w:abstractNumId w:val="30"/>
  </w:num>
  <w:num w:numId="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hideSpelling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2847"/>
    <w:rsid w:val="000016C1"/>
    <w:rsid w:val="000042DE"/>
    <w:rsid w:val="00005E6D"/>
    <w:rsid w:val="0001342D"/>
    <w:rsid w:val="000212E4"/>
    <w:rsid w:val="00021575"/>
    <w:rsid w:val="00021946"/>
    <w:rsid w:val="00030CF5"/>
    <w:rsid w:val="00031541"/>
    <w:rsid w:val="00033B1E"/>
    <w:rsid w:val="00034633"/>
    <w:rsid w:val="00034CBA"/>
    <w:rsid w:val="00037CD5"/>
    <w:rsid w:val="000410E3"/>
    <w:rsid w:val="000429A8"/>
    <w:rsid w:val="00043401"/>
    <w:rsid w:val="00045CB2"/>
    <w:rsid w:val="00050420"/>
    <w:rsid w:val="00051018"/>
    <w:rsid w:val="00052162"/>
    <w:rsid w:val="00056078"/>
    <w:rsid w:val="00064209"/>
    <w:rsid w:val="00071E07"/>
    <w:rsid w:val="0007374A"/>
    <w:rsid w:val="00075224"/>
    <w:rsid w:val="0008256F"/>
    <w:rsid w:val="000856A6"/>
    <w:rsid w:val="00085973"/>
    <w:rsid w:val="00096190"/>
    <w:rsid w:val="00097FD9"/>
    <w:rsid w:val="000A2C3F"/>
    <w:rsid w:val="000A463E"/>
    <w:rsid w:val="000A57A5"/>
    <w:rsid w:val="000B0F82"/>
    <w:rsid w:val="000B50DF"/>
    <w:rsid w:val="000B65D0"/>
    <w:rsid w:val="000B6786"/>
    <w:rsid w:val="000B78E6"/>
    <w:rsid w:val="000B7B53"/>
    <w:rsid w:val="000C02ED"/>
    <w:rsid w:val="000C17BF"/>
    <w:rsid w:val="000C54F5"/>
    <w:rsid w:val="000D0B7D"/>
    <w:rsid w:val="000D1993"/>
    <w:rsid w:val="000D4564"/>
    <w:rsid w:val="000D4DC9"/>
    <w:rsid w:val="000D7B8F"/>
    <w:rsid w:val="000E0F1B"/>
    <w:rsid w:val="000E3437"/>
    <w:rsid w:val="000E362A"/>
    <w:rsid w:val="000E374E"/>
    <w:rsid w:val="000E3BD7"/>
    <w:rsid w:val="000F04CB"/>
    <w:rsid w:val="000F2FDF"/>
    <w:rsid w:val="000F3F48"/>
    <w:rsid w:val="000F4B49"/>
    <w:rsid w:val="000F53D2"/>
    <w:rsid w:val="000F5444"/>
    <w:rsid w:val="000F5BAA"/>
    <w:rsid w:val="000F7380"/>
    <w:rsid w:val="00103647"/>
    <w:rsid w:val="001036B6"/>
    <w:rsid w:val="0010646E"/>
    <w:rsid w:val="0011042B"/>
    <w:rsid w:val="00113632"/>
    <w:rsid w:val="00114D4F"/>
    <w:rsid w:val="00124DA6"/>
    <w:rsid w:val="00127F48"/>
    <w:rsid w:val="001304C1"/>
    <w:rsid w:val="00130EFB"/>
    <w:rsid w:val="00145B71"/>
    <w:rsid w:val="0014740A"/>
    <w:rsid w:val="00152268"/>
    <w:rsid w:val="00153DDC"/>
    <w:rsid w:val="0016120B"/>
    <w:rsid w:val="00161BF5"/>
    <w:rsid w:val="001646FA"/>
    <w:rsid w:val="00166353"/>
    <w:rsid w:val="00166C23"/>
    <w:rsid w:val="001705B3"/>
    <w:rsid w:val="00175EC4"/>
    <w:rsid w:val="00177543"/>
    <w:rsid w:val="00180769"/>
    <w:rsid w:val="001937B1"/>
    <w:rsid w:val="001A08B1"/>
    <w:rsid w:val="001A52CA"/>
    <w:rsid w:val="001B1011"/>
    <w:rsid w:val="001B2AF8"/>
    <w:rsid w:val="001B4353"/>
    <w:rsid w:val="001C0243"/>
    <w:rsid w:val="001C0799"/>
    <w:rsid w:val="001C6157"/>
    <w:rsid w:val="001D0053"/>
    <w:rsid w:val="001D1B6A"/>
    <w:rsid w:val="001D1ED6"/>
    <w:rsid w:val="001D2919"/>
    <w:rsid w:val="001D29F7"/>
    <w:rsid w:val="001D35E4"/>
    <w:rsid w:val="001D426E"/>
    <w:rsid w:val="001D4F85"/>
    <w:rsid w:val="001D5EE9"/>
    <w:rsid w:val="001D5F92"/>
    <w:rsid w:val="001E17DD"/>
    <w:rsid w:val="001E5EE6"/>
    <w:rsid w:val="001E6282"/>
    <w:rsid w:val="001F170F"/>
    <w:rsid w:val="001F329D"/>
    <w:rsid w:val="001F443A"/>
    <w:rsid w:val="00206CAB"/>
    <w:rsid w:val="0021207D"/>
    <w:rsid w:val="00214F83"/>
    <w:rsid w:val="0022051A"/>
    <w:rsid w:val="00222FC1"/>
    <w:rsid w:val="00227D86"/>
    <w:rsid w:val="0023233A"/>
    <w:rsid w:val="002344EE"/>
    <w:rsid w:val="00235930"/>
    <w:rsid w:val="00237998"/>
    <w:rsid w:val="00244594"/>
    <w:rsid w:val="00244F32"/>
    <w:rsid w:val="002450BB"/>
    <w:rsid w:val="002453E7"/>
    <w:rsid w:val="002455DC"/>
    <w:rsid w:val="0024736D"/>
    <w:rsid w:val="0025114E"/>
    <w:rsid w:val="00254B61"/>
    <w:rsid w:val="00257C17"/>
    <w:rsid w:val="002664E0"/>
    <w:rsid w:val="00266F4B"/>
    <w:rsid w:val="00270084"/>
    <w:rsid w:val="00271CFA"/>
    <w:rsid w:val="00284CD8"/>
    <w:rsid w:val="0028710F"/>
    <w:rsid w:val="00287B43"/>
    <w:rsid w:val="00287DE6"/>
    <w:rsid w:val="00295F6E"/>
    <w:rsid w:val="002A3592"/>
    <w:rsid w:val="002B6793"/>
    <w:rsid w:val="002B6C06"/>
    <w:rsid w:val="002C042C"/>
    <w:rsid w:val="002C0F58"/>
    <w:rsid w:val="002C36BB"/>
    <w:rsid w:val="002C3C26"/>
    <w:rsid w:val="002C4E30"/>
    <w:rsid w:val="002C61F9"/>
    <w:rsid w:val="002C6F50"/>
    <w:rsid w:val="002C7C4D"/>
    <w:rsid w:val="002D0416"/>
    <w:rsid w:val="002D0646"/>
    <w:rsid w:val="002D06C2"/>
    <w:rsid w:val="002D2E73"/>
    <w:rsid w:val="002D6395"/>
    <w:rsid w:val="002D72D1"/>
    <w:rsid w:val="002E1E05"/>
    <w:rsid w:val="002E460A"/>
    <w:rsid w:val="002F19A2"/>
    <w:rsid w:val="002F2920"/>
    <w:rsid w:val="00304938"/>
    <w:rsid w:val="00305E55"/>
    <w:rsid w:val="00306737"/>
    <w:rsid w:val="00315E83"/>
    <w:rsid w:val="00316D59"/>
    <w:rsid w:val="0032089B"/>
    <w:rsid w:val="003211E2"/>
    <w:rsid w:val="00322039"/>
    <w:rsid w:val="00327BCF"/>
    <w:rsid w:val="003306FA"/>
    <w:rsid w:val="003369B9"/>
    <w:rsid w:val="00336AC9"/>
    <w:rsid w:val="00337243"/>
    <w:rsid w:val="003417DF"/>
    <w:rsid w:val="00356FBA"/>
    <w:rsid w:val="003579D3"/>
    <w:rsid w:val="003601DC"/>
    <w:rsid w:val="00360EBA"/>
    <w:rsid w:val="003648BA"/>
    <w:rsid w:val="0036612C"/>
    <w:rsid w:val="00366F9D"/>
    <w:rsid w:val="003708C2"/>
    <w:rsid w:val="00374E72"/>
    <w:rsid w:val="00375E5D"/>
    <w:rsid w:val="0038402B"/>
    <w:rsid w:val="003858BC"/>
    <w:rsid w:val="00387AB6"/>
    <w:rsid w:val="00391DBB"/>
    <w:rsid w:val="003923F8"/>
    <w:rsid w:val="003936CD"/>
    <w:rsid w:val="00395B7D"/>
    <w:rsid w:val="003A0460"/>
    <w:rsid w:val="003A778C"/>
    <w:rsid w:val="003B3ED2"/>
    <w:rsid w:val="003C3B8B"/>
    <w:rsid w:val="003C4DB0"/>
    <w:rsid w:val="003C6F64"/>
    <w:rsid w:val="003C79E2"/>
    <w:rsid w:val="003D064A"/>
    <w:rsid w:val="003D4716"/>
    <w:rsid w:val="003D65E6"/>
    <w:rsid w:val="003E1491"/>
    <w:rsid w:val="003E1EE4"/>
    <w:rsid w:val="003E2720"/>
    <w:rsid w:val="003E3DFE"/>
    <w:rsid w:val="003F2AE5"/>
    <w:rsid w:val="003F4358"/>
    <w:rsid w:val="003F5E32"/>
    <w:rsid w:val="003F66DE"/>
    <w:rsid w:val="0040170A"/>
    <w:rsid w:val="0040178C"/>
    <w:rsid w:val="00403892"/>
    <w:rsid w:val="00405D87"/>
    <w:rsid w:val="00411A0E"/>
    <w:rsid w:val="00413B8D"/>
    <w:rsid w:val="004153EF"/>
    <w:rsid w:val="00422049"/>
    <w:rsid w:val="004249A4"/>
    <w:rsid w:val="004266EA"/>
    <w:rsid w:val="00426AD3"/>
    <w:rsid w:val="00430AAB"/>
    <w:rsid w:val="00431AD3"/>
    <w:rsid w:val="004322C1"/>
    <w:rsid w:val="00434457"/>
    <w:rsid w:val="00435AB0"/>
    <w:rsid w:val="00436B9D"/>
    <w:rsid w:val="0044095E"/>
    <w:rsid w:val="0044367C"/>
    <w:rsid w:val="00443E27"/>
    <w:rsid w:val="00446376"/>
    <w:rsid w:val="004472FC"/>
    <w:rsid w:val="00453C28"/>
    <w:rsid w:val="004545B2"/>
    <w:rsid w:val="004557CB"/>
    <w:rsid w:val="004571FA"/>
    <w:rsid w:val="0046179C"/>
    <w:rsid w:val="00462307"/>
    <w:rsid w:val="00462C5B"/>
    <w:rsid w:val="00464E6C"/>
    <w:rsid w:val="00464F95"/>
    <w:rsid w:val="00466DF3"/>
    <w:rsid w:val="004775EE"/>
    <w:rsid w:val="00485E99"/>
    <w:rsid w:val="00486B9B"/>
    <w:rsid w:val="00486F0F"/>
    <w:rsid w:val="0049077E"/>
    <w:rsid w:val="00496FB4"/>
    <w:rsid w:val="004A3701"/>
    <w:rsid w:val="004A498D"/>
    <w:rsid w:val="004A56B5"/>
    <w:rsid w:val="004B5912"/>
    <w:rsid w:val="004B7ABB"/>
    <w:rsid w:val="004C1DAC"/>
    <w:rsid w:val="004C2126"/>
    <w:rsid w:val="004C608C"/>
    <w:rsid w:val="004C75D7"/>
    <w:rsid w:val="004D15AF"/>
    <w:rsid w:val="004D6856"/>
    <w:rsid w:val="004D6A12"/>
    <w:rsid w:val="004E2F31"/>
    <w:rsid w:val="004F4DE2"/>
    <w:rsid w:val="00502168"/>
    <w:rsid w:val="00505406"/>
    <w:rsid w:val="00506CC0"/>
    <w:rsid w:val="00512D6D"/>
    <w:rsid w:val="00516C90"/>
    <w:rsid w:val="00521771"/>
    <w:rsid w:val="00522A26"/>
    <w:rsid w:val="00524A08"/>
    <w:rsid w:val="00525849"/>
    <w:rsid w:val="00526E97"/>
    <w:rsid w:val="005303F0"/>
    <w:rsid w:val="00532EB8"/>
    <w:rsid w:val="0053611C"/>
    <w:rsid w:val="005372FB"/>
    <w:rsid w:val="00552029"/>
    <w:rsid w:val="00553791"/>
    <w:rsid w:val="00557635"/>
    <w:rsid w:val="00562587"/>
    <w:rsid w:val="00563321"/>
    <w:rsid w:val="00563789"/>
    <w:rsid w:val="00570543"/>
    <w:rsid w:val="00571807"/>
    <w:rsid w:val="00573116"/>
    <w:rsid w:val="00574B4D"/>
    <w:rsid w:val="00582006"/>
    <w:rsid w:val="00583331"/>
    <w:rsid w:val="0058640C"/>
    <w:rsid w:val="00586B26"/>
    <w:rsid w:val="005950F3"/>
    <w:rsid w:val="005A02A9"/>
    <w:rsid w:val="005A0314"/>
    <w:rsid w:val="005A29EB"/>
    <w:rsid w:val="005A5D81"/>
    <w:rsid w:val="005A65C4"/>
    <w:rsid w:val="005A6F46"/>
    <w:rsid w:val="005B03D4"/>
    <w:rsid w:val="005B2085"/>
    <w:rsid w:val="005B2C34"/>
    <w:rsid w:val="005C456D"/>
    <w:rsid w:val="005C5584"/>
    <w:rsid w:val="005C7CDF"/>
    <w:rsid w:val="005D2710"/>
    <w:rsid w:val="005D3F00"/>
    <w:rsid w:val="005D7BE6"/>
    <w:rsid w:val="005F01AF"/>
    <w:rsid w:val="005F070D"/>
    <w:rsid w:val="005F0CFD"/>
    <w:rsid w:val="005F0E93"/>
    <w:rsid w:val="005F17C3"/>
    <w:rsid w:val="005F4C67"/>
    <w:rsid w:val="0060441C"/>
    <w:rsid w:val="00604F13"/>
    <w:rsid w:val="006067BC"/>
    <w:rsid w:val="00611C24"/>
    <w:rsid w:val="006161F8"/>
    <w:rsid w:val="006201D9"/>
    <w:rsid w:val="00625D3D"/>
    <w:rsid w:val="00625ECD"/>
    <w:rsid w:val="00626D63"/>
    <w:rsid w:val="00627C92"/>
    <w:rsid w:val="00632E86"/>
    <w:rsid w:val="00632ECF"/>
    <w:rsid w:val="00633492"/>
    <w:rsid w:val="00642FF1"/>
    <w:rsid w:val="0064467B"/>
    <w:rsid w:val="00645FBD"/>
    <w:rsid w:val="00653F44"/>
    <w:rsid w:val="00657947"/>
    <w:rsid w:val="00661D31"/>
    <w:rsid w:val="00662847"/>
    <w:rsid w:val="00663A34"/>
    <w:rsid w:val="00666B75"/>
    <w:rsid w:val="006702A6"/>
    <w:rsid w:val="006715F7"/>
    <w:rsid w:val="00684EA7"/>
    <w:rsid w:val="006902E1"/>
    <w:rsid w:val="00690D4F"/>
    <w:rsid w:val="00696057"/>
    <w:rsid w:val="006A0716"/>
    <w:rsid w:val="006A0975"/>
    <w:rsid w:val="006A3635"/>
    <w:rsid w:val="006A45C1"/>
    <w:rsid w:val="006A4872"/>
    <w:rsid w:val="006A528B"/>
    <w:rsid w:val="006B33DD"/>
    <w:rsid w:val="006B5AD5"/>
    <w:rsid w:val="006B6482"/>
    <w:rsid w:val="006C10FC"/>
    <w:rsid w:val="006C75EE"/>
    <w:rsid w:val="006D1AFD"/>
    <w:rsid w:val="006D21B3"/>
    <w:rsid w:val="00701FCA"/>
    <w:rsid w:val="007028CF"/>
    <w:rsid w:val="00707263"/>
    <w:rsid w:val="00707559"/>
    <w:rsid w:val="007078BB"/>
    <w:rsid w:val="00707A5F"/>
    <w:rsid w:val="0071091A"/>
    <w:rsid w:val="007140B4"/>
    <w:rsid w:val="00722187"/>
    <w:rsid w:val="0072444F"/>
    <w:rsid w:val="00724481"/>
    <w:rsid w:val="007244AA"/>
    <w:rsid w:val="007446EE"/>
    <w:rsid w:val="00750655"/>
    <w:rsid w:val="00754583"/>
    <w:rsid w:val="00754CEE"/>
    <w:rsid w:val="00756B54"/>
    <w:rsid w:val="0075736A"/>
    <w:rsid w:val="007613B9"/>
    <w:rsid w:val="00761A07"/>
    <w:rsid w:val="00761E08"/>
    <w:rsid w:val="00762626"/>
    <w:rsid w:val="00762795"/>
    <w:rsid w:val="007630F9"/>
    <w:rsid w:val="007653EC"/>
    <w:rsid w:val="0076744E"/>
    <w:rsid w:val="007747B5"/>
    <w:rsid w:val="007750F1"/>
    <w:rsid w:val="00777EE3"/>
    <w:rsid w:val="007818A7"/>
    <w:rsid w:val="00785023"/>
    <w:rsid w:val="007863AF"/>
    <w:rsid w:val="007941D7"/>
    <w:rsid w:val="00797982"/>
    <w:rsid w:val="007A5C5B"/>
    <w:rsid w:val="007A726D"/>
    <w:rsid w:val="007B165D"/>
    <w:rsid w:val="007B1D51"/>
    <w:rsid w:val="007B1E49"/>
    <w:rsid w:val="007B2DBB"/>
    <w:rsid w:val="007B42C5"/>
    <w:rsid w:val="007C04E1"/>
    <w:rsid w:val="007C3953"/>
    <w:rsid w:val="007C5C98"/>
    <w:rsid w:val="007D3B49"/>
    <w:rsid w:val="007E28CA"/>
    <w:rsid w:val="007E7C28"/>
    <w:rsid w:val="007F1CDA"/>
    <w:rsid w:val="0080048A"/>
    <w:rsid w:val="008017B8"/>
    <w:rsid w:val="008026B6"/>
    <w:rsid w:val="0080459E"/>
    <w:rsid w:val="00805FAF"/>
    <w:rsid w:val="0081074D"/>
    <w:rsid w:val="00813C0F"/>
    <w:rsid w:val="008150DC"/>
    <w:rsid w:val="008211E7"/>
    <w:rsid w:val="00826CC8"/>
    <w:rsid w:val="00827892"/>
    <w:rsid w:val="00830CC4"/>
    <w:rsid w:val="008339A7"/>
    <w:rsid w:val="0084098D"/>
    <w:rsid w:val="00842B73"/>
    <w:rsid w:val="00845309"/>
    <w:rsid w:val="00847AD4"/>
    <w:rsid w:val="00851E2F"/>
    <w:rsid w:val="008567AC"/>
    <w:rsid w:val="00861594"/>
    <w:rsid w:val="00865EB2"/>
    <w:rsid w:val="00867611"/>
    <w:rsid w:val="00871D6E"/>
    <w:rsid w:val="00875045"/>
    <w:rsid w:val="00875951"/>
    <w:rsid w:val="00876413"/>
    <w:rsid w:val="00880A2F"/>
    <w:rsid w:val="00883845"/>
    <w:rsid w:val="008850B0"/>
    <w:rsid w:val="00885ACC"/>
    <w:rsid w:val="00885F3E"/>
    <w:rsid w:val="00892D0E"/>
    <w:rsid w:val="00895639"/>
    <w:rsid w:val="00896E3F"/>
    <w:rsid w:val="008A12E4"/>
    <w:rsid w:val="008A25C6"/>
    <w:rsid w:val="008A3108"/>
    <w:rsid w:val="008A390D"/>
    <w:rsid w:val="008A52A0"/>
    <w:rsid w:val="008A688C"/>
    <w:rsid w:val="008A6E16"/>
    <w:rsid w:val="008B00E5"/>
    <w:rsid w:val="008B2623"/>
    <w:rsid w:val="008C3088"/>
    <w:rsid w:val="008C33AB"/>
    <w:rsid w:val="008D3A37"/>
    <w:rsid w:val="008D3F97"/>
    <w:rsid w:val="008D5613"/>
    <w:rsid w:val="008F575B"/>
    <w:rsid w:val="008F6F1B"/>
    <w:rsid w:val="009042FF"/>
    <w:rsid w:val="00906EFE"/>
    <w:rsid w:val="009074FA"/>
    <w:rsid w:val="009171A0"/>
    <w:rsid w:val="00924566"/>
    <w:rsid w:val="0092493C"/>
    <w:rsid w:val="00924F1D"/>
    <w:rsid w:val="00927A41"/>
    <w:rsid w:val="0093012F"/>
    <w:rsid w:val="009320EB"/>
    <w:rsid w:val="00934CC1"/>
    <w:rsid w:val="0094057B"/>
    <w:rsid w:val="00941318"/>
    <w:rsid w:val="009435F1"/>
    <w:rsid w:val="009540A2"/>
    <w:rsid w:val="009579FE"/>
    <w:rsid w:val="009635FD"/>
    <w:rsid w:val="00966650"/>
    <w:rsid w:val="00971073"/>
    <w:rsid w:val="00974D43"/>
    <w:rsid w:val="00975E12"/>
    <w:rsid w:val="00980433"/>
    <w:rsid w:val="00982666"/>
    <w:rsid w:val="009858D6"/>
    <w:rsid w:val="00986600"/>
    <w:rsid w:val="00995F60"/>
    <w:rsid w:val="0099610D"/>
    <w:rsid w:val="009962C5"/>
    <w:rsid w:val="009A1480"/>
    <w:rsid w:val="009A1AE0"/>
    <w:rsid w:val="009B4710"/>
    <w:rsid w:val="009B7B23"/>
    <w:rsid w:val="009C38F2"/>
    <w:rsid w:val="009D261B"/>
    <w:rsid w:val="009D5D99"/>
    <w:rsid w:val="009E1DFB"/>
    <w:rsid w:val="009E38A5"/>
    <w:rsid w:val="009E3EE1"/>
    <w:rsid w:val="009E59CF"/>
    <w:rsid w:val="009E5E08"/>
    <w:rsid w:val="009E6A78"/>
    <w:rsid w:val="009F4696"/>
    <w:rsid w:val="009F4B79"/>
    <w:rsid w:val="009F7EB5"/>
    <w:rsid w:val="00A011BA"/>
    <w:rsid w:val="00A1401A"/>
    <w:rsid w:val="00A144D3"/>
    <w:rsid w:val="00A14BAF"/>
    <w:rsid w:val="00A15EA6"/>
    <w:rsid w:val="00A16CC9"/>
    <w:rsid w:val="00A21D2E"/>
    <w:rsid w:val="00A25618"/>
    <w:rsid w:val="00A25685"/>
    <w:rsid w:val="00A310F7"/>
    <w:rsid w:val="00A325AC"/>
    <w:rsid w:val="00A33C1C"/>
    <w:rsid w:val="00A340BC"/>
    <w:rsid w:val="00A35D16"/>
    <w:rsid w:val="00A365D5"/>
    <w:rsid w:val="00A3690B"/>
    <w:rsid w:val="00A36E4A"/>
    <w:rsid w:val="00A411A7"/>
    <w:rsid w:val="00A419E5"/>
    <w:rsid w:val="00A527CC"/>
    <w:rsid w:val="00A52CCA"/>
    <w:rsid w:val="00A5712A"/>
    <w:rsid w:val="00A60EBD"/>
    <w:rsid w:val="00A64768"/>
    <w:rsid w:val="00A64D9A"/>
    <w:rsid w:val="00A64E47"/>
    <w:rsid w:val="00A6539D"/>
    <w:rsid w:val="00A709DC"/>
    <w:rsid w:val="00A73E13"/>
    <w:rsid w:val="00A804E1"/>
    <w:rsid w:val="00A80A0B"/>
    <w:rsid w:val="00A82C14"/>
    <w:rsid w:val="00A90C96"/>
    <w:rsid w:val="00A93B9F"/>
    <w:rsid w:val="00A95AF8"/>
    <w:rsid w:val="00A9746C"/>
    <w:rsid w:val="00AA6747"/>
    <w:rsid w:val="00AB1A28"/>
    <w:rsid w:val="00AB44DB"/>
    <w:rsid w:val="00AB600A"/>
    <w:rsid w:val="00AB72CF"/>
    <w:rsid w:val="00AC10FC"/>
    <w:rsid w:val="00AC2B5A"/>
    <w:rsid w:val="00AC5B0C"/>
    <w:rsid w:val="00AC7629"/>
    <w:rsid w:val="00AD0333"/>
    <w:rsid w:val="00AD1EF6"/>
    <w:rsid w:val="00AD3599"/>
    <w:rsid w:val="00AE03A1"/>
    <w:rsid w:val="00AE4BE4"/>
    <w:rsid w:val="00AE55B3"/>
    <w:rsid w:val="00AF347C"/>
    <w:rsid w:val="00AF5D08"/>
    <w:rsid w:val="00B00AD3"/>
    <w:rsid w:val="00B048D1"/>
    <w:rsid w:val="00B1145B"/>
    <w:rsid w:val="00B173C2"/>
    <w:rsid w:val="00B21093"/>
    <w:rsid w:val="00B27326"/>
    <w:rsid w:val="00B34567"/>
    <w:rsid w:val="00B4430E"/>
    <w:rsid w:val="00B60C53"/>
    <w:rsid w:val="00B64768"/>
    <w:rsid w:val="00B65FBF"/>
    <w:rsid w:val="00B70ADF"/>
    <w:rsid w:val="00B74AB9"/>
    <w:rsid w:val="00B7588C"/>
    <w:rsid w:val="00B76D9E"/>
    <w:rsid w:val="00B77A91"/>
    <w:rsid w:val="00B80960"/>
    <w:rsid w:val="00B81BE7"/>
    <w:rsid w:val="00B825C3"/>
    <w:rsid w:val="00B85CDE"/>
    <w:rsid w:val="00B85E3C"/>
    <w:rsid w:val="00B93CB5"/>
    <w:rsid w:val="00B9745F"/>
    <w:rsid w:val="00B97591"/>
    <w:rsid w:val="00BA2AE6"/>
    <w:rsid w:val="00BB04A2"/>
    <w:rsid w:val="00BB3AA5"/>
    <w:rsid w:val="00BB48AC"/>
    <w:rsid w:val="00BB50EC"/>
    <w:rsid w:val="00BB56AF"/>
    <w:rsid w:val="00BC339A"/>
    <w:rsid w:val="00BD6C1C"/>
    <w:rsid w:val="00BD74C6"/>
    <w:rsid w:val="00BE2B84"/>
    <w:rsid w:val="00BE4A9D"/>
    <w:rsid w:val="00BE5667"/>
    <w:rsid w:val="00BE6754"/>
    <w:rsid w:val="00BE762D"/>
    <w:rsid w:val="00BF1B3E"/>
    <w:rsid w:val="00C00EB5"/>
    <w:rsid w:val="00C0190C"/>
    <w:rsid w:val="00C05E2F"/>
    <w:rsid w:val="00C073EB"/>
    <w:rsid w:val="00C200F2"/>
    <w:rsid w:val="00C203DE"/>
    <w:rsid w:val="00C2098C"/>
    <w:rsid w:val="00C23E37"/>
    <w:rsid w:val="00C32F61"/>
    <w:rsid w:val="00C3314F"/>
    <w:rsid w:val="00C33AFF"/>
    <w:rsid w:val="00C46429"/>
    <w:rsid w:val="00C47E11"/>
    <w:rsid w:val="00C530F1"/>
    <w:rsid w:val="00C55A3A"/>
    <w:rsid w:val="00C610EA"/>
    <w:rsid w:val="00C65479"/>
    <w:rsid w:val="00C76BC0"/>
    <w:rsid w:val="00C845A3"/>
    <w:rsid w:val="00CA041F"/>
    <w:rsid w:val="00CA33FA"/>
    <w:rsid w:val="00CA59ED"/>
    <w:rsid w:val="00CA5C7A"/>
    <w:rsid w:val="00CB0C31"/>
    <w:rsid w:val="00CB736B"/>
    <w:rsid w:val="00CB7828"/>
    <w:rsid w:val="00CC1981"/>
    <w:rsid w:val="00CC3D7E"/>
    <w:rsid w:val="00CC421F"/>
    <w:rsid w:val="00CC6882"/>
    <w:rsid w:val="00CD1991"/>
    <w:rsid w:val="00CD555E"/>
    <w:rsid w:val="00CF113F"/>
    <w:rsid w:val="00CF19A9"/>
    <w:rsid w:val="00CF2EEF"/>
    <w:rsid w:val="00CF39F9"/>
    <w:rsid w:val="00CF65AB"/>
    <w:rsid w:val="00CF74D0"/>
    <w:rsid w:val="00D109E0"/>
    <w:rsid w:val="00D114C5"/>
    <w:rsid w:val="00D136DB"/>
    <w:rsid w:val="00D13EC7"/>
    <w:rsid w:val="00D14FBC"/>
    <w:rsid w:val="00D22D2F"/>
    <w:rsid w:val="00D4033D"/>
    <w:rsid w:val="00D50ABD"/>
    <w:rsid w:val="00D532B0"/>
    <w:rsid w:val="00D548D8"/>
    <w:rsid w:val="00D60314"/>
    <w:rsid w:val="00D67C47"/>
    <w:rsid w:val="00D917A7"/>
    <w:rsid w:val="00DA1D0E"/>
    <w:rsid w:val="00DA2EFE"/>
    <w:rsid w:val="00DA5D1A"/>
    <w:rsid w:val="00DC1694"/>
    <w:rsid w:val="00DC6584"/>
    <w:rsid w:val="00DD5A6A"/>
    <w:rsid w:val="00DE01FF"/>
    <w:rsid w:val="00DE2B52"/>
    <w:rsid w:val="00DE6D02"/>
    <w:rsid w:val="00DE72D3"/>
    <w:rsid w:val="00DF02A2"/>
    <w:rsid w:val="00DF0F44"/>
    <w:rsid w:val="00DF2880"/>
    <w:rsid w:val="00DF2BAB"/>
    <w:rsid w:val="00DF6BD8"/>
    <w:rsid w:val="00E0155D"/>
    <w:rsid w:val="00E042BF"/>
    <w:rsid w:val="00E0727F"/>
    <w:rsid w:val="00E14621"/>
    <w:rsid w:val="00E157BF"/>
    <w:rsid w:val="00E178B0"/>
    <w:rsid w:val="00E21CA7"/>
    <w:rsid w:val="00E27529"/>
    <w:rsid w:val="00E30F3F"/>
    <w:rsid w:val="00E34143"/>
    <w:rsid w:val="00E370D0"/>
    <w:rsid w:val="00E4087A"/>
    <w:rsid w:val="00E41B5C"/>
    <w:rsid w:val="00E420BB"/>
    <w:rsid w:val="00E42323"/>
    <w:rsid w:val="00E50441"/>
    <w:rsid w:val="00E54E4D"/>
    <w:rsid w:val="00E60EDC"/>
    <w:rsid w:val="00E63314"/>
    <w:rsid w:val="00E646F8"/>
    <w:rsid w:val="00E65704"/>
    <w:rsid w:val="00E66D24"/>
    <w:rsid w:val="00E74339"/>
    <w:rsid w:val="00E758DF"/>
    <w:rsid w:val="00E82968"/>
    <w:rsid w:val="00E83558"/>
    <w:rsid w:val="00E84093"/>
    <w:rsid w:val="00E8439E"/>
    <w:rsid w:val="00E8534B"/>
    <w:rsid w:val="00E86BA6"/>
    <w:rsid w:val="00E90132"/>
    <w:rsid w:val="00E95C4D"/>
    <w:rsid w:val="00EA0EAB"/>
    <w:rsid w:val="00EA3D05"/>
    <w:rsid w:val="00EA68DD"/>
    <w:rsid w:val="00EA691B"/>
    <w:rsid w:val="00EB0E51"/>
    <w:rsid w:val="00EB69CF"/>
    <w:rsid w:val="00EC0D2A"/>
    <w:rsid w:val="00EC1668"/>
    <w:rsid w:val="00EC534F"/>
    <w:rsid w:val="00EC5A6F"/>
    <w:rsid w:val="00EC609B"/>
    <w:rsid w:val="00EC6749"/>
    <w:rsid w:val="00EC7685"/>
    <w:rsid w:val="00ED6911"/>
    <w:rsid w:val="00ED6EDC"/>
    <w:rsid w:val="00EE0FE8"/>
    <w:rsid w:val="00EE1A5B"/>
    <w:rsid w:val="00EE291D"/>
    <w:rsid w:val="00EE2B79"/>
    <w:rsid w:val="00EF26E7"/>
    <w:rsid w:val="00EF2868"/>
    <w:rsid w:val="00EF2AA7"/>
    <w:rsid w:val="00EF2BE5"/>
    <w:rsid w:val="00F0011C"/>
    <w:rsid w:val="00F02CCB"/>
    <w:rsid w:val="00F03226"/>
    <w:rsid w:val="00F147A6"/>
    <w:rsid w:val="00F14A31"/>
    <w:rsid w:val="00F2270E"/>
    <w:rsid w:val="00F22B8C"/>
    <w:rsid w:val="00F2699B"/>
    <w:rsid w:val="00F3671F"/>
    <w:rsid w:val="00F36AFB"/>
    <w:rsid w:val="00F36E58"/>
    <w:rsid w:val="00F437A9"/>
    <w:rsid w:val="00F46AE9"/>
    <w:rsid w:val="00F50E8B"/>
    <w:rsid w:val="00F53510"/>
    <w:rsid w:val="00F61F87"/>
    <w:rsid w:val="00F6242B"/>
    <w:rsid w:val="00F62611"/>
    <w:rsid w:val="00F626C6"/>
    <w:rsid w:val="00F64C0C"/>
    <w:rsid w:val="00F655CC"/>
    <w:rsid w:val="00F674D1"/>
    <w:rsid w:val="00F70068"/>
    <w:rsid w:val="00F7168A"/>
    <w:rsid w:val="00F71B13"/>
    <w:rsid w:val="00F733F9"/>
    <w:rsid w:val="00F776D7"/>
    <w:rsid w:val="00F807DA"/>
    <w:rsid w:val="00F81AA3"/>
    <w:rsid w:val="00F83830"/>
    <w:rsid w:val="00F83F88"/>
    <w:rsid w:val="00F85F0F"/>
    <w:rsid w:val="00F86677"/>
    <w:rsid w:val="00F9444B"/>
    <w:rsid w:val="00F94BE4"/>
    <w:rsid w:val="00F95F85"/>
    <w:rsid w:val="00FA197A"/>
    <w:rsid w:val="00FA1FC6"/>
    <w:rsid w:val="00FA47FD"/>
    <w:rsid w:val="00FA67FE"/>
    <w:rsid w:val="00FA6C8C"/>
    <w:rsid w:val="00FB0022"/>
    <w:rsid w:val="00FB09AB"/>
    <w:rsid w:val="00FB2B66"/>
    <w:rsid w:val="00FC4EC3"/>
    <w:rsid w:val="00FC58A3"/>
    <w:rsid w:val="00FC67DF"/>
    <w:rsid w:val="00FD0698"/>
    <w:rsid w:val="00FD1C40"/>
    <w:rsid w:val="00FD2069"/>
    <w:rsid w:val="00FD2B78"/>
    <w:rsid w:val="00FD527C"/>
    <w:rsid w:val="00FD6025"/>
    <w:rsid w:val="00FD6BB5"/>
    <w:rsid w:val="00FE4AE5"/>
    <w:rsid w:val="00FE4F5D"/>
    <w:rsid w:val="00FE7387"/>
    <w:rsid w:val="00FF2FBE"/>
    <w:rsid w:val="00FF321C"/>
    <w:rsid w:val="00FF5790"/>
    <w:rsid w:val="00FF73E2"/>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8BF8FF"/>
  <w15:docId w15:val="{DC192979-CE85-49C5-A556-EEFF2B0C33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2699B"/>
    <w:pPr>
      <w:spacing w:line="360" w:lineRule="auto"/>
    </w:pPr>
    <w:rPr>
      <w:rFonts w:ascii="Times New Roman" w:hAnsi="Times New Roman"/>
      <w:sz w:val="24"/>
    </w:rPr>
  </w:style>
  <w:style w:type="paragraph" w:styleId="Balk1">
    <w:name w:val="heading 1"/>
    <w:basedOn w:val="Normal"/>
    <w:next w:val="Normal"/>
    <w:link w:val="Balk1Char"/>
    <w:uiPriority w:val="1"/>
    <w:qFormat/>
    <w:rsid w:val="005F0CFD"/>
    <w:pPr>
      <w:keepNext/>
      <w:keepLines/>
      <w:spacing w:before="480" w:after="0" w:line="259" w:lineRule="auto"/>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nhideWhenUsed/>
    <w:qFormat/>
    <w:rsid w:val="00235930"/>
    <w:pPr>
      <w:keepNext/>
      <w:keepLines/>
      <w:spacing w:before="200" w:after="0" w:line="259" w:lineRule="auto"/>
      <w:outlineLvl w:val="1"/>
    </w:pPr>
    <w:rPr>
      <w:rFonts w:eastAsiaTheme="majorEastAsia" w:cstheme="majorBidi"/>
      <w:b/>
      <w:bCs/>
      <w:szCs w:val="26"/>
    </w:rPr>
  </w:style>
  <w:style w:type="paragraph" w:styleId="Balk3">
    <w:name w:val="heading 3"/>
    <w:basedOn w:val="Normal"/>
    <w:next w:val="Normal"/>
    <w:link w:val="Balk3Char"/>
    <w:uiPriority w:val="9"/>
    <w:unhideWhenUsed/>
    <w:qFormat/>
    <w:rsid w:val="009B4710"/>
    <w:pPr>
      <w:keepNext/>
      <w:keepLines/>
      <w:spacing w:before="320" w:after="120" w:line="259" w:lineRule="auto"/>
      <w:outlineLvl w:val="2"/>
    </w:pPr>
    <w:rPr>
      <w:rFonts w:eastAsiaTheme="majorEastAsia" w:cstheme="majorBidi"/>
      <w:b/>
      <w:bCs/>
    </w:rPr>
  </w:style>
  <w:style w:type="paragraph" w:styleId="Balk4">
    <w:name w:val="heading 4"/>
    <w:basedOn w:val="Normal"/>
    <w:next w:val="Normal"/>
    <w:link w:val="Balk4Char"/>
    <w:uiPriority w:val="9"/>
    <w:unhideWhenUsed/>
    <w:qFormat/>
    <w:rsid w:val="009B4710"/>
    <w:pPr>
      <w:keepNext/>
      <w:keepLines/>
      <w:spacing w:before="320" w:after="120" w:line="259" w:lineRule="auto"/>
      <w:jc w:val="both"/>
      <w:outlineLvl w:val="3"/>
    </w:pPr>
    <w:rPr>
      <w:rFonts w:eastAsiaTheme="majorEastAsia" w:cstheme="majorBidi"/>
      <w:b/>
      <w:bCs/>
      <w:iCs/>
      <w:color w:val="000000" w:themeColor="text1"/>
    </w:rPr>
  </w:style>
  <w:style w:type="paragraph" w:styleId="Balk5">
    <w:name w:val="heading 5"/>
    <w:basedOn w:val="Normal"/>
    <w:next w:val="Normal"/>
    <w:link w:val="Balk5Char"/>
    <w:uiPriority w:val="9"/>
    <w:unhideWhenUsed/>
    <w:qFormat/>
    <w:rsid w:val="00625ECD"/>
    <w:pPr>
      <w:keepNext/>
      <w:keepLines/>
      <w:spacing w:before="320" w:after="120" w:line="259" w:lineRule="auto"/>
      <w:jc w:val="both"/>
      <w:outlineLvl w:val="4"/>
    </w:pPr>
    <w:rPr>
      <w:rFonts w:eastAsiaTheme="majorEastAsia" w:cstheme="majorBidi"/>
      <w:b/>
      <w:color w:val="000000" w:themeColor="text1"/>
    </w:rPr>
  </w:style>
  <w:style w:type="paragraph" w:styleId="Balk6">
    <w:name w:val="heading 6"/>
    <w:basedOn w:val="Normal"/>
    <w:next w:val="Normal"/>
    <w:link w:val="Balk6Char"/>
    <w:uiPriority w:val="9"/>
    <w:unhideWhenUsed/>
    <w:qFormat/>
    <w:rsid w:val="00A60EBD"/>
    <w:pPr>
      <w:keepNext/>
      <w:keepLines/>
      <w:spacing w:before="320" w:after="120"/>
      <w:outlineLvl w:val="5"/>
    </w:pPr>
    <w:rPr>
      <w:rFonts w:asciiTheme="majorHAnsi" w:eastAsiaTheme="majorEastAsia" w:hAnsiTheme="majorHAnsi" w:cstheme="majorBidi"/>
      <w:i/>
      <w:iCs/>
      <w:color w:val="243F60" w:themeColor="accent1" w:themeShade="7F"/>
    </w:rPr>
  </w:style>
  <w:style w:type="paragraph" w:styleId="Balk7">
    <w:name w:val="heading 7"/>
    <w:basedOn w:val="Normal"/>
    <w:next w:val="Normal"/>
    <w:link w:val="Balk7Char"/>
    <w:uiPriority w:val="9"/>
    <w:unhideWhenUsed/>
    <w:qFormat/>
    <w:rsid w:val="00DA2EFE"/>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1"/>
    <w:rsid w:val="005F0CFD"/>
    <w:rPr>
      <w:rFonts w:asciiTheme="majorHAnsi" w:eastAsiaTheme="majorEastAsia" w:hAnsiTheme="majorHAnsi" w:cstheme="majorBidi"/>
      <w:b/>
      <w:bCs/>
      <w:color w:val="365F91" w:themeColor="accent1" w:themeShade="BF"/>
      <w:sz w:val="28"/>
      <w:szCs w:val="28"/>
    </w:rPr>
  </w:style>
  <w:style w:type="character" w:customStyle="1" w:styleId="Balk2Char">
    <w:name w:val="Başlık 2 Char"/>
    <w:basedOn w:val="VarsaylanParagrafYazTipi"/>
    <w:link w:val="Balk2"/>
    <w:rsid w:val="00235930"/>
    <w:rPr>
      <w:rFonts w:ascii="Times New Roman" w:eastAsiaTheme="majorEastAsia" w:hAnsi="Times New Roman" w:cstheme="majorBidi"/>
      <w:b/>
      <w:bCs/>
      <w:sz w:val="24"/>
      <w:szCs w:val="26"/>
    </w:rPr>
  </w:style>
  <w:style w:type="character" w:customStyle="1" w:styleId="Balk3Char">
    <w:name w:val="Başlık 3 Char"/>
    <w:basedOn w:val="VarsaylanParagrafYazTipi"/>
    <w:link w:val="Balk3"/>
    <w:uiPriority w:val="9"/>
    <w:rsid w:val="009B4710"/>
    <w:rPr>
      <w:rFonts w:ascii="Times New Roman" w:eastAsiaTheme="majorEastAsia" w:hAnsi="Times New Roman" w:cstheme="majorBidi"/>
      <w:b/>
      <w:bCs/>
      <w:sz w:val="24"/>
    </w:rPr>
  </w:style>
  <w:style w:type="character" w:customStyle="1" w:styleId="Balk4Char">
    <w:name w:val="Başlık 4 Char"/>
    <w:basedOn w:val="VarsaylanParagrafYazTipi"/>
    <w:link w:val="Balk4"/>
    <w:uiPriority w:val="9"/>
    <w:rsid w:val="009B4710"/>
    <w:rPr>
      <w:rFonts w:ascii="Times New Roman" w:eastAsiaTheme="majorEastAsia" w:hAnsi="Times New Roman" w:cstheme="majorBidi"/>
      <w:b/>
      <w:bCs/>
      <w:iCs/>
      <w:color w:val="000000" w:themeColor="text1"/>
      <w:sz w:val="24"/>
    </w:rPr>
  </w:style>
  <w:style w:type="character" w:customStyle="1" w:styleId="Balk5Char">
    <w:name w:val="Başlık 5 Char"/>
    <w:basedOn w:val="VarsaylanParagrafYazTipi"/>
    <w:link w:val="Balk5"/>
    <w:uiPriority w:val="9"/>
    <w:rsid w:val="00625ECD"/>
    <w:rPr>
      <w:rFonts w:ascii="Times New Roman" w:eastAsiaTheme="majorEastAsia" w:hAnsi="Times New Roman" w:cstheme="majorBidi"/>
      <w:b/>
      <w:color w:val="000000" w:themeColor="text1"/>
      <w:sz w:val="24"/>
    </w:rPr>
  </w:style>
  <w:style w:type="paragraph" w:styleId="ListeParagraf">
    <w:name w:val="List Paragraph"/>
    <w:basedOn w:val="Normal"/>
    <w:uiPriority w:val="34"/>
    <w:qFormat/>
    <w:rsid w:val="00E27529"/>
    <w:pPr>
      <w:ind w:left="720"/>
      <w:contextualSpacing/>
    </w:pPr>
  </w:style>
  <w:style w:type="table" w:styleId="TabloKlavuzu">
    <w:name w:val="Table Grid"/>
    <w:basedOn w:val="NormalTablo"/>
    <w:uiPriority w:val="59"/>
    <w:rsid w:val="005F0C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urgu">
    <w:name w:val="Emphasis"/>
    <w:basedOn w:val="VarsaylanParagrafYazTipi"/>
    <w:uiPriority w:val="20"/>
    <w:qFormat/>
    <w:rsid w:val="005F0CFD"/>
    <w:rPr>
      <w:i/>
      <w:iCs/>
    </w:rPr>
  </w:style>
  <w:style w:type="paragraph" w:styleId="stbilgi">
    <w:name w:val="header"/>
    <w:basedOn w:val="Normal"/>
    <w:link w:val="stbilgiChar"/>
    <w:uiPriority w:val="99"/>
    <w:unhideWhenUsed/>
    <w:rsid w:val="005F0CFD"/>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5F0CFD"/>
  </w:style>
  <w:style w:type="paragraph" w:styleId="Altbilgi">
    <w:name w:val="footer"/>
    <w:basedOn w:val="Normal"/>
    <w:link w:val="AltbilgiChar"/>
    <w:uiPriority w:val="99"/>
    <w:unhideWhenUsed/>
    <w:rsid w:val="005F0CFD"/>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5F0CFD"/>
  </w:style>
  <w:style w:type="character" w:styleId="Gl">
    <w:name w:val="Strong"/>
    <w:basedOn w:val="VarsaylanParagrafYazTipi"/>
    <w:uiPriority w:val="22"/>
    <w:qFormat/>
    <w:rsid w:val="005F0CFD"/>
    <w:rPr>
      <w:b/>
      <w:bCs/>
    </w:rPr>
  </w:style>
  <w:style w:type="character" w:styleId="Kpr">
    <w:name w:val="Hyperlink"/>
    <w:basedOn w:val="VarsaylanParagrafYazTipi"/>
    <w:uiPriority w:val="99"/>
    <w:unhideWhenUsed/>
    <w:rsid w:val="005F0CFD"/>
    <w:rPr>
      <w:color w:val="0000FF"/>
      <w:u w:val="single"/>
    </w:rPr>
  </w:style>
  <w:style w:type="paragraph" w:styleId="BalonMetni">
    <w:name w:val="Balloon Text"/>
    <w:basedOn w:val="Normal"/>
    <w:link w:val="BalonMetniChar"/>
    <w:unhideWhenUsed/>
    <w:rsid w:val="005F0CFD"/>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rsid w:val="005F0CFD"/>
    <w:rPr>
      <w:rFonts w:ascii="Tahoma" w:hAnsi="Tahoma" w:cs="Tahoma"/>
      <w:sz w:val="16"/>
      <w:szCs w:val="16"/>
    </w:rPr>
  </w:style>
  <w:style w:type="paragraph" w:styleId="TBal">
    <w:name w:val="TOC Heading"/>
    <w:basedOn w:val="Balk1"/>
    <w:next w:val="Normal"/>
    <w:uiPriority w:val="39"/>
    <w:unhideWhenUsed/>
    <w:qFormat/>
    <w:rsid w:val="005F0CFD"/>
    <w:pPr>
      <w:spacing w:line="276" w:lineRule="auto"/>
      <w:outlineLvl w:val="9"/>
    </w:pPr>
    <w:rPr>
      <w:lang w:eastAsia="tr-TR"/>
    </w:rPr>
  </w:style>
  <w:style w:type="paragraph" w:styleId="T2">
    <w:name w:val="toc 2"/>
    <w:basedOn w:val="Normal"/>
    <w:next w:val="Normal"/>
    <w:autoRedefine/>
    <w:uiPriority w:val="39"/>
    <w:unhideWhenUsed/>
    <w:qFormat/>
    <w:rsid w:val="00266F4B"/>
    <w:pPr>
      <w:tabs>
        <w:tab w:val="right" w:leader="dot" w:pos="8494"/>
      </w:tabs>
      <w:spacing w:after="100"/>
      <w:jc w:val="both"/>
    </w:pPr>
    <w:rPr>
      <w:rFonts w:eastAsiaTheme="minorEastAsia"/>
      <w:b/>
      <w:noProof/>
      <w:lang w:eastAsia="tr-TR"/>
    </w:rPr>
  </w:style>
  <w:style w:type="paragraph" w:styleId="T1">
    <w:name w:val="toc 1"/>
    <w:basedOn w:val="Normal"/>
    <w:next w:val="Normal"/>
    <w:autoRedefine/>
    <w:uiPriority w:val="39"/>
    <w:unhideWhenUsed/>
    <w:qFormat/>
    <w:rsid w:val="00464F95"/>
    <w:pPr>
      <w:tabs>
        <w:tab w:val="right" w:leader="dot" w:pos="8505"/>
      </w:tabs>
      <w:spacing w:after="0"/>
      <w:jc w:val="center"/>
    </w:pPr>
    <w:rPr>
      <w:rFonts w:eastAsiaTheme="minorEastAsia" w:cs="Times New Roman"/>
      <w:b/>
      <w:noProof/>
      <w:szCs w:val="24"/>
      <w:lang w:eastAsia="tr-TR"/>
    </w:rPr>
  </w:style>
  <w:style w:type="paragraph" w:styleId="T3">
    <w:name w:val="toc 3"/>
    <w:basedOn w:val="Normal"/>
    <w:next w:val="Normal"/>
    <w:autoRedefine/>
    <w:uiPriority w:val="39"/>
    <w:unhideWhenUsed/>
    <w:qFormat/>
    <w:rsid w:val="004B5912"/>
    <w:pPr>
      <w:tabs>
        <w:tab w:val="right" w:leader="dot" w:pos="8494"/>
      </w:tabs>
      <w:spacing w:after="100"/>
      <w:ind w:left="440" w:hanging="14"/>
    </w:pPr>
    <w:rPr>
      <w:rFonts w:eastAsiaTheme="minorEastAsia"/>
      <w:lang w:eastAsia="tr-TR"/>
    </w:rPr>
  </w:style>
  <w:style w:type="paragraph" w:customStyle="1" w:styleId="StilkiYanaYaslaSol104cmlksatr125cmSa011">
    <w:name w:val="Stil İki Yana Yasla Sol:  104 cm İlk satır:  125 cm Sağ:  01...1"/>
    <w:basedOn w:val="Normal"/>
    <w:autoRedefine/>
    <w:rsid w:val="00336AC9"/>
    <w:pPr>
      <w:tabs>
        <w:tab w:val="left" w:pos="993"/>
      </w:tabs>
      <w:spacing w:before="240" w:after="0"/>
      <w:ind w:firstLine="709"/>
      <w:jc w:val="both"/>
    </w:pPr>
    <w:rPr>
      <w:rFonts w:eastAsia="Times New Roman" w:cs="Times New Roman"/>
      <w:szCs w:val="24"/>
      <w:lang w:eastAsia="tr-TR"/>
    </w:rPr>
  </w:style>
  <w:style w:type="paragraph" w:customStyle="1" w:styleId="StilStilkiYanaYaslaSol104cmlksatr125cmSa01">
    <w:name w:val="Stil Stil İki Yana Yasla Sol:  104 cm İlk satır:  125 cm Sağ:  01...."/>
    <w:basedOn w:val="Normal"/>
    <w:rsid w:val="005F0CFD"/>
    <w:pPr>
      <w:tabs>
        <w:tab w:val="left" w:pos="993"/>
      </w:tabs>
      <w:spacing w:before="120" w:after="0"/>
      <w:ind w:firstLine="709"/>
      <w:jc w:val="both"/>
    </w:pPr>
    <w:rPr>
      <w:rFonts w:eastAsia="Times New Roman" w:cs="Times New Roman"/>
      <w:szCs w:val="20"/>
      <w:lang w:eastAsia="tr-TR"/>
    </w:rPr>
  </w:style>
  <w:style w:type="paragraph" w:customStyle="1" w:styleId="tablobal">
    <w:name w:val="tablobaşlığı"/>
    <w:basedOn w:val="Normal"/>
    <w:autoRedefine/>
    <w:qFormat/>
    <w:rsid w:val="00ED6EDC"/>
    <w:pPr>
      <w:widowControl w:val="0"/>
      <w:tabs>
        <w:tab w:val="left" w:pos="993"/>
        <w:tab w:val="left" w:pos="1021"/>
      </w:tabs>
      <w:autoSpaceDE w:val="0"/>
      <w:autoSpaceDN w:val="0"/>
      <w:adjustRightInd w:val="0"/>
      <w:spacing w:before="240" w:after="120" w:line="240" w:lineRule="auto"/>
      <w:jc w:val="center"/>
    </w:pPr>
    <w:rPr>
      <w:rFonts w:eastAsia="Times New Roman" w:cs="Times New Roman"/>
      <w:b/>
      <w:spacing w:val="1"/>
      <w:szCs w:val="24"/>
      <w:lang w:eastAsia="tr-TR"/>
    </w:rPr>
  </w:style>
  <w:style w:type="paragraph" w:styleId="ekillerTablosu">
    <w:name w:val="table of figures"/>
    <w:basedOn w:val="Normal"/>
    <w:next w:val="Normal"/>
    <w:autoRedefine/>
    <w:uiPriority w:val="99"/>
    <w:rsid w:val="005F0CFD"/>
    <w:pPr>
      <w:tabs>
        <w:tab w:val="left" w:pos="1134"/>
        <w:tab w:val="right" w:leader="dot" w:pos="9072"/>
        <w:tab w:val="right" w:leader="dot" w:pos="9130"/>
      </w:tabs>
      <w:spacing w:after="0" w:line="240" w:lineRule="auto"/>
      <w:ind w:left="567" w:hanging="567"/>
    </w:pPr>
    <w:rPr>
      <w:rFonts w:eastAsia="Times New Roman" w:cs="Times New Roman"/>
      <w:szCs w:val="24"/>
      <w:lang w:eastAsia="tr-TR"/>
    </w:rPr>
  </w:style>
  <w:style w:type="paragraph" w:customStyle="1" w:styleId="StilKalnkiYanaYaslaSol104cmlksatr125cmSa">
    <w:name w:val="Stil Kalın İki Yana Yasla Sol:  104 cm İlk satır:  125 cm Sa..."/>
    <w:basedOn w:val="Normal"/>
    <w:autoRedefine/>
    <w:rsid w:val="005F0CFD"/>
    <w:pPr>
      <w:spacing w:before="240" w:after="240"/>
      <w:ind w:firstLine="567"/>
      <w:jc w:val="both"/>
    </w:pPr>
    <w:rPr>
      <w:rFonts w:eastAsia="Times New Roman" w:cs="Times New Roman"/>
      <w:b/>
      <w:bCs/>
      <w:szCs w:val="20"/>
      <w:lang w:eastAsia="tr-TR"/>
    </w:rPr>
  </w:style>
  <w:style w:type="paragraph" w:customStyle="1" w:styleId="StilekillerTablosuSol0cmlksatr0cm">
    <w:name w:val="Stil Şekiller Tablosu + Sol:  0 cm İlk satır:  0 cm"/>
    <w:basedOn w:val="ekillerTablosu"/>
    <w:rsid w:val="005F0CFD"/>
    <w:pPr>
      <w:tabs>
        <w:tab w:val="clear" w:pos="1134"/>
        <w:tab w:val="clear" w:pos="9072"/>
        <w:tab w:val="clear" w:pos="9130"/>
      </w:tabs>
      <w:ind w:left="0" w:firstLine="0"/>
    </w:pPr>
    <w:rPr>
      <w:szCs w:val="20"/>
    </w:rPr>
  </w:style>
  <w:style w:type="paragraph" w:styleId="GvdeMetni">
    <w:name w:val="Body Text"/>
    <w:basedOn w:val="Normal"/>
    <w:link w:val="GvdeMetniChar"/>
    <w:uiPriority w:val="1"/>
    <w:qFormat/>
    <w:rsid w:val="005F0CFD"/>
    <w:pPr>
      <w:widowControl w:val="0"/>
      <w:spacing w:after="0" w:line="240" w:lineRule="auto"/>
      <w:ind w:left="116"/>
    </w:pPr>
    <w:rPr>
      <w:rFonts w:eastAsia="Times New Roman" w:cs="Times New Roman"/>
      <w:szCs w:val="24"/>
      <w:lang w:val="en-US"/>
    </w:rPr>
  </w:style>
  <w:style w:type="character" w:customStyle="1" w:styleId="GvdeMetniChar">
    <w:name w:val="Gövde Metni Char"/>
    <w:basedOn w:val="VarsaylanParagrafYazTipi"/>
    <w:link w:val="GvdeMetni"/>
    <w:uiPriority w:val="1"/>
    <w:rsid w:val="005F0CFD"/>
    <w:rPr>
      <w:rFonts w:ascii="Times New Roman" w:eastAsia="Times New Roman" w:hAnsi="Times New Roman" w:cs="Times New Roman"/>
      <w:sz w:val="24"/>
      <w:szCs w:val="24"/>
      <w:lang w:val="en-US"/>
    </w:rPr>
  </w:style>
  <w:style w:type="paragraph" w:customStyle="1" w:styleId="TableParagraph">
    <w:name w:val="Table Paragraph"/>
    <w:basedOn w:val="Normal"/>
    <w:uiPriority w:val="1"/>
    <w:qFormat/>
    <w:rsid w:val="005F0CFD"/>
    <w:pPr>
      <w:widowControl w:val="0"/>
      <w:spacing w:after="0" w:line="240" w:lineRule="auto"/>
    </w:pPr>
    <w:rPr>
      <w:rFonts w:ascii="Calibri" w:eastAsia="Calibri" w:hAnsi="Calibri" w:cs="Times New Roman"/>
      <w:lang w:val="en-US"/>
    </w:rPr>
  </w:style>
  <w:style w:type="paragraph" w:customStyle="1" w:styleId="Tablobalk">
    <w:name w:val="Tablobaşlık"/>
    <w:basedOn w:val="Normal"/>
    <w:autoRedefine/>
    <w:rsid w:val="005F0CFD"/>
    <w:pPr>
      <w:spacing w:before="240" w:after="0" w:line="240" w:lineRule="auto"/>
      <w:jc w:val="both"/>
    </w:pPr>
    <w:rPr>
      <w:rFonts w:eastAsia="Times New Roman" w:cs="Times New Roman"/>
      <w:szCs w:val="24"/>
    </w:rPr>
  </w:style>
  <w:style w:type="paragraph" w:customStyle="1" w:styleId="tabloi">
    <w:name w:val="tabloiç"/>
    <w:basedOn w:val="Normal"/>
    <w:autoRedefine/>
    <w:uiPriority w:val="99"/>
    <w:rsid w:val="005F0CFD"/>
    <w:pPr>
      <w:spacing w:before="20" w:after="20" w:line="240" w:lineRule="auto"/>
      <w:jc w:val="center"/>
    </w:pPr>
    <w:rPr>
      <w:rFonts w:eastAsia="Times New Roman" w:cs="Times New Roman"/>
      <w:bCs/>
      <w:lang w:eastAsia="tr-TR"/>
    </w:rPr>
  </w:style>
  <w:style w:type="paragraph" w:customStyle="1" w:styleId="tablosol">
    <w:name w:val="tablosol"/>
    <w:basedOn w:val="tabloi"/>
    <w:autoRedefine/>
    <w:uiPriority w:val="99"/>
    <w:rsid w:val="005F0CFD"/>
    <w:pPr>
      <w:jc w:val="left"/>
    </w:pPr>
    <w:rPr>
      <w:lang w:eastAsia="en-US"/>
    </w:rPr>
  </w:style>
  <w:style w:type="paragraph" w:customStyle="1" w:styleId="BALIK1">
    <w:name w:val="BAŞLIK 1"/>
    <w:basedOn w:val="Balk1"/>
    <w:autoRedefine/>
    <w:rsid w:val="00B1145B"/>
    <w:pPr>
      <w:spacing w:before="600" w:after="120" w:line="240" w:lineRule="auto"/>
      <w:jc w:val="center"/>
    </w:pPr>
    <w:rPr>
      <w:rFonts w:ascii="Times New Roman" w:eastAsia="Calibri" w:hAnsi="Times New Roman" w:cs="Times New Roman"/>
      <w:color w:val="auto"/>
      <w:sz w:val="24"/>
      <w:szCs w:val="20"/>
    </w:rPr>
  </w:style>
  <w:style w:type="paragraph" w:customStyle="1" w:styleId="balkk1">
    <w:name w:val="başlıkk1"/>
    <w:basedOn w:val="BALIK1"/>
    <w:autoRedefine/>
    <w:qFormat/>
    <w:rsid w:val="00F22B8C"/>
    <w:pPr>
      <w:spacing w:line="360" w:lineRule="auto"/>
    </w:pPr>
    <w:rPr>
      <w:szCs w:val="24"/>
      <w:shd w:val="clear" w:color="auto" w:fill="FFFFFF"/>
    </w:rPr>
  </w:style>
  <w:style w:type="paragraph" w:customStyle="1" w:styleId="sakaryaebetablosaysa">
    <w:name w:val="sakaryaebetablosayısağ"/>
    <w:basedOn w:val="BALIK1"/>
    <w:autoRedefine/>
    <w:qFormat/>
    <w:rsid w:val="005F0CFD"/>
    <w:pPr>
      <w:jc w:val="right"/>
    </w:pPr>
  </w:style>
  <w:style w:type="paragraph" w:customStyle="1" w:styleId="TabloBalk0">
    <w:name w:val="Tablo Başlık"/>
    <w:basedOn w:val="Tablobalk"/>
    <w:autoRedefine/>
    <w:qFormat/>
    <w:rsid w:val="005F0CFD"/>
    <w:pPr>
      <w:widowControl w:val="0"/>
      <w:tabs>
        <w:tab w:val="center" w:pos="3312"/>
      </w:tabs>
      <w:autoSpaceDE w:val="0"/>
      <w:autoSpaceDN w:val="0"/>
      <w:adjustRightInd w:val="0"/>
      <w:spacing w:after="120"/>
      <w:contextualSpacing/>
      <w:jc w:val="center"/>
    </w:pPr>
    <w:rPr>
      <w:bCs/>
      <w:color w:val="000000"/>
      <w:lang w:eastAsia="tr-TR"/>
    </w:rPr>
  </w:style>
  <w:style w:type="paragraph" w:customStyle="1" w:styleId="sakaryaSBEdzyaz">
    <w:name w:val="sakaryaSBEdüzyazı"/>
    <w:basedOn w:val="Normal"/>
    <w:autoRedefine/>
    <w:qFormat/>
    <w:rsid w:val="005F0CFD"/>
    <w:pPr>
      <w:spacing w:before="120" w:after="120"/>
      <w:ind w:firstLine="567"/>
      <w:jc w:val="both"/>
    </w:pPr>
    <w:rPr>
      <w:rFonts w:eastAsia="Calibri" w:cs="Times New Roman"/>
      <w:szCs w:val="20"/>
    </w:rPr>
  </w:style>
  <w:style w:type="paragraph" w:customStyle="1" w:styleId="StilsakaryaebetablosaysaKalnOrtadan">
    <w:name w:val="Stil sakaryaebetablosayısağ + Kalın Ortadan"/>
    <w:basedOn w:val="sakaryaebetablosaysa"/>
    <w:autoRedefine/>
    <w:qFormat/>
    <w:rsid w:val="005F0CFD"/>
    <w:pPr>
      <w:jc w:val="center"/>
    </w:pPr>
    <w:rPr>
      <w:rFonts w:eastAsia="Times New Roman"/>
      <w:b w:val="0"/>
      <w:bCs w:val="0"/>
    </w:rPr>
  </w:style>
  <w:style w:type="paragraph" w:customStyle="1" w:styleId="tabloiKALIN">
    <w:name w:val="tabloiçKALIN"/>
    <w:basedOn w:val="tabloi"/>
    <w:autoRedefine/>
    <w:uiPriority w:val="99"/>
    <w:rsid w:val="005F0CFD"/>
    <w:pPr>
      <w:spacing w:before="0" w:after="0"/>
    </w:pPr>
    <w:rPr>
      <w:b/>
    </w:rPr>
  </w:style>
  <w:style w:type="paragraph" w:customStyle="1" w:styleId="tablo">
    <w:name w:val="tablo"/>
    <w:basedOn w:val="Normal"/>
    <w:autoRedefine/>
    <w:rsid w:val="005F0CFD"/>
    <w:pPr>
      <w:tabs>
        <w:tab w:val="left" w:pos="1080"/>
      </w:tabs>
      <w:spacing w:before="240" w:after="0" w:line="240" w:lineRule="auto"/>
      <w:ind w:left="360" w:hanging="360"/>
      <w:jc w:val="both"/>
    </w:pPr>
    <w:rPr>
      <w:rFonts w:eastAsia="Times New Roman" w:cs="Times New Roman"/>
      <w:b/>
      <w:szCs w:val="24"/>
      <w:lang w:eastAsia="tr-TR"/>
    </w:rPr>
  </w:style>
  <w:style w:type="paragraph" w:customStyle="1" w:styleId="StilkiYanaYaslalksatr1cmSa013cmSatraral">
    <w:name w:val="Stil İki Yana Yasla İlk satır:  1 cm Sağ:  013 cm Satır aralığ..."/>
    <w:basedOn w:val="Normal"/>
    <w:rsid w:val="005F0CFD"/>
    <w:pPr>
      <w:spacing w:before="120" w:after="120"/>
      <w:ind w:right="74" w:firstLine="567"/>
      <w:jc w:val="both"/>
    </w:pPr>
    <w:rPr>
      <w:rFonts w:eastAsia="Times New Roman" w:cs="Times New Roman"/>
      <w:szCs w:val="20"/>
      <w:lang w:eastAsia="tr-TR"/>
    </w:rPr>
  </w:style>
  <w:style w:type="paragraph" w:customStyle="1" w:styleId="StilTimesNewRomankiYanaYaslalksatr1cmSatraral">
    <w:name w:val="Stil TimesNewRoman İki Yana Yasla İlk satır:  1 cm Satır aralığ..."/>
    <w:basedOn w:val="Normal"/>
    <w:autoRedefine/>
    <w:rsid w:val="005F0CFD"/>
    <w:pPr>
      <w:spacing w:before="240" w:after="0"/>
      <w:ind w:firstLine="567"/>
      <w:jc w:val="both"/>
    </w:pPr>
    <w:rPr>
      <w:rFonts w:ascii="TimesNewRoman" w:eastAsia="Times New Roman" w:hAnsi="TimesNewRoman" w:cs="Times New Roman"/>
      <w:szCs w:val="20"/>
      <w:lang w:eastAsia="tr-TR"/>
    </w:rPr>
  </w:style>
  <w:style w:type="paragraph" w:customStyle="1" w:styleId="tablobalk1">
    <w:name w:val="tablobaşlık"/>
    <w:basedOn w:val="Normal"/>
    <w:autoRedefine/>
    <w:qFormat/>
    <w:rsid w:val="005F0CFD"/>
    <w:pPr>
      <w:widowControl w:val="0"/>
      <w:tabs>
        <w:tab w:val="center" w:pos="3312"/>
      </w:tabs>
      <w:autoSpaceDE w:val="0"/>
      <w:autoSpaceDN w:val="0"/>
      <w:adjustRightInd w:val="0"/>
      <w:spacing w:before="240" w:after="0" w:line="240" w:lineRule="auto"/>
    </w:pPr>
    <w:rPr>
      <w:rFonts w:eastAsia="Times New Roman" w:cs="Times New Roman"/>
      <w:b/>
      <w:bCs/>
      <w:color w:val="000000"/>
      <w:szCs w:val="24"/>
      <w:lang w:eastAsia="tr-TR"/>
    </w:rPr>
  </w:style>
  <w:style w:type="paragraph" w:customStyle="1" w:styleId="StilkiYanaYaslaSol104cmlksatr125cmSa01">
    <w:name w:val="Stil İki Yana Yasla Sol:  104 cm İlk satır:  125 cm Sağ:  01..."/>
    <w:basedOn w:val="Normal"/>
    <w:rsid w:val="005F0CFD"/>
    <w:pPr>
      <w:spacing w:after="0" w:line="350" w:lineRule="auto"/>
      <w:ind w:firstLine="567"/>
      <w:jc w:val="both"/>
    </w:pPr>
    <w:rPr>
      <w:rFonts w:eastAsia="Times New Roman" w:cs="Times New Roman"/>
      <w:szCs w:val="20"/>
      <w:lang w:eastAsia="tr-TR"/>
    </w:rPr>
  </w:style>
  <w:style w:type="paragraph" w:customStyle="1" w:styleId="Tablo0">
    <w:name w:val="Tablo"/>
    <w:basedOn w:val="Normal"/>
    <w:autoRedefine/>
    <w:rsid w:val="005F0CFD"/>
    <w:pPr>
      <w:spacing w:before="240" w:after="0" w:line="240" w:lineRule="auto"/>
      <w:jc w:val="center"/>
    </w:pPr>
    <w:rPr>
      <w:rFonts w:eastAsia="TimesNewRomanPSMT" w:cs="Times New Roman"/>
      <w:b/>
      <w:bCs/>
      <w:szCs w:val="24"/>
      <w:lang w:eastAsia="tr-TR"/>
    </w:rPr>
  </w:style>
  <w:style w:type="paragraph" w:customStyle="1" w:styleId="tabloi0">
    <w:name w:val="tablo iç"/>
    <w:basedOn w:val="Normal"/>
    <w:autoRedefine/>
    <w:rsid w:val="005F0CFD"/>
    <w:pPr>
      <w:spacing w:after="0" w:line="240" w:lineRule="auto"/>
      <w:jc w:val="center"/>
    </w:pPr>
    <w:rPr>
      <w:rFonts w:eastAsia="SimSun" w:cs="Times New Roman"/>
      <w:szCs w:val="24"/>
      <w:lang w:eastAsia="zh-CN"/>
    </w:rPr>
  </w:style>
  <w:style w:type="paragraph" w:customStyle="1" w:styleId="TabloBalk2">
    <w:name w:val="TabloİçBaşlık"/>
    <w:basedOn w:val="Normal"/>
    <w:autoRedefine/>
    <w:rsid w:val="005F0CFD"/>
    <w:pPr>
      <w:autoSpaceDE w:val="0"/>
      <w:autoSpaceDN w:val="0"/>
      <w:adjustRightInd w:val="0"/>
      <w:spacing w:before="40" w:after="40" w:line="240" w:lineRule="auto"/>
      <w:jc w:val="center"/>
    </w:pPr>
    <w:rPr>
      <w:rFonts w:eastAsia="Calibri" w:cs="Times New Roman"/>
      <w:b/>
      <w:color w:val="000000"/>
      <w:sz w:val="20"/>
      <w:szCs w:val="20"/>
    </w:rPr>
  </w:style>
  <w:style w:type="character" w:styleId="zlenenKpr">
    <w:name w:val="FollowedHyperlink"/>
    <w:basedOn w:val="VarsaylanParagrafYazTipi"/>
    <w:rsid w:val="005F0CFD"/>
    <w:rPr>
      <w:color w:val="800080" w:themeColor="followedHyperlink"/>
      <w:u w:val="single"/>
    </w:rPr>
  </w:style>
  <w:style w:type="paragraph" w:customStyle="1" w:styleId="Stil1CharCharCharCharCharCharCharCharCharCharCharCharCharCharCharChar">
    <w:name w:val="Stil1 Char Char Char Char Char Char Char Char Char Char Char Char Char Char Char Char"/>
    <w:basedOn w:val="Normal"/>
    <w:link w:val="Stil1CharCharCharCharCharCharCharCharCharCharCharCharCharCharCharCharChar"/>
    <w:autoRedefine/>
    <w:rsid w:val="00336AC9"/>
    <w:pPr>
      <w:spacing w:before="120" w:after="0"/>
      <w:ind w:firstLine="709"/>
      <w:jc w:val="both"/>
    </w:pPr>
    <w:rPr>
      <w:rFonts w:eastAsia="Times New Roman" w:cs="Times New Roman"/>
      <w:szCs w:val="24"/>
      <w:lang w:eastAsia="tr-TR"/>
    </w:rPr>
  </w:style>
  <w:style w:type="character" w:customStyle="1" w:styleId="Stil1CharCharCharCharCharCharCharCharCharCharCharCharCharCharCharCharChar">
    <w:name w:val="Stil1 Char Char Char Char Char Char Char Char Char Char Char Char Char Char Char Char Char"/>
    <w:link w:val="Stil1CharCharCharCharCharCharCharCharCharCharCharCharCharCharCharChar"/>
    <w:rsid w:val="00336AC9"/>
    <w:rPr>
      <w:rFonts w:ascii="Times New Roman" w:eastAsia="Times New Roman" w:hAnsi="Times New Roman" w:cs="Times New Roman"/>
      <w:sz w:val="24"/>
      <w:szCs w:val="24"/>
      <w:lang w:eastAsia="tr-TR"/>
    </w:rPr>
  </w:style>
  <w:style w:type="paragraph" w:customStyle="1" w:styleId="ekilbalk">
    <w:name w:val="Şekilbaşlık"/>
    <w:basedOn w:val="tablobalk1"/>
    <w:autoRedefine/>
    <w:qFormat/>
    <w:rsid w:val="005F0CFD"/>
    <w:pPr>
      <w:tabs>
        <w:tab w:val="clear" w:pos="3312"/>
        <w:tab w:val="left" w:pos="993"/>
      </w:tabs>
      <w:spacing w:before="0" w:after="240"/>
      <w:ind w:left="720" w:hanging="360"/>
      <w:jc w:val="center"/>
    </w:pPr>
  </w:style>
  <w:style w:type="paragraph" w:customStyle="1" w:styleId="ekilbalk0">
    <w:name w:val="şekil başlık"/>
    <w:basedOn w:val="Normal"/>
    <w:autoRedefine/>
    <w:qFormat/>
    <w:rsid w:val="0076744E"/>
    <w:pPr>
      <w:autoSpaceDE w:val="0"/>
      <w:autoSpaceDN w:val="0"/>
      <w:adjustRightInd w:val="0"/>
      <w:spacing w:before="120" w:after="240"/>
    </w:pPr>
    <w:rPr>
      <w:rFonts w:eastAsia="Times New Roman" w:cs="Times New Roman"/>
      <w:b/>
      <w:szCs w:val="24"/>
      <w:lang w:eastAsia="tr-TR"/>
    </w:rPr>
  </w:style>
  <w:style w:type="paragraph" w:customStyle="1" w:styleId="StilkiYanaYaslalksatr1cmnce12nkSatraral">
    <w:name w:val="Stil İki Yana Yasla İlk satır:  1 cm Önce:  12 nk Satır aralığı..."/>
    <w:basedOn w:val="Normal"/>
    <w:autoRedefine/>
    <w:rsid w:val="005F0CFD"/>
    <w:pPr>
      <w:spacing w:before="120" w:after="0"/>
      <w:ind w:firstLine="567"/>
      <w:jc w:val="both"/>
    </w:pPr>
    <w:rPr>
      <w:rFonts w:eastAsia="Times New Roman" w:cs="Times New Roman"/>
      <w:szCs w:val="20"/>
      <w:lang w:eastAsia="zh-CN"/>
    </w:rPr>
  </w:style>
  <w:style w:type="character" w:customStyle="1" w:styleId="wi-fullname">
    <w:name w:val="wi-fullname"/>
    <w:basedOn w:val="VarsaylanParagrafYazTipi"/>
    <w:rsid w:val="005F0CFD"/>
  </w:style>
  <w:style w:type="table" w:styleId="AkKlavuz-Vurgu5">
    <w:name w:val="Light Grid Accent 5"/>
    <w:basedOn w:val="NormalTablo"/>
    <w:uiPriority w:val="62"/>
    <w:rsid w:val="005F0CFD"/>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AkGlgeleme-Vurgu5">
    <w:name w:val="Light Shading Accent 5"/>
    <w:basedOn w:val="NormalTablo"/>
    <w:uiPriority w:val="60"/>
    <w:rsid w:val="00443E27"/>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paragraph" w:styleId="DipnotMetni">
    <w:name w:val="footnote text"/>
    <w:basedOn w:val="Normal"/>
    <w:link w:val="DipnotMetniChar"/>
    <w:uiPriority w:val="99"/>
    <w:semiHidden/>
    <w:unhideWhenUsed/>
    <w:rsid w:val="003A0460"/>
    <w:pPr>
      <w:spacing w:after="0" w:line="240" w:lineRule="auto"/>
    </w:pPr>
    <w:rPr>
      <w:sz w:val="20"/>
      <w:szCs w:val="20"/>
    </w:rPr>
  </w:style>
  <w:style w:type="character" w:customStyle="1" w:styleId="DipnotMetniChar">
    <w:name w:val="Dipnot Metni Char"/>
    <w:basedOn w:val="VarsaylanParagrafYazTipi"/>
    <w:link w:val="DipnotMetni"/>
    <w:uiPriority w:val="99"/>
    <w:semiHidden/>
    <w:rsid w:val="003A0460"/>
    <w:rPr>
      <w:sz w:val="20"/>
      <w:szCs w:val="20"/>
    </w:rPr>
  </w:style>
  <w:style w:type="character" w:styleId="DipnotBavurusu">
    <w:name w:val="footnote reference"/>
    <w:basedOn w:val="VarsaylanParagrafYazTipi"/>
    <w:uiPriority w:val="99"/>
    <w:semiHidden/>
    <w:unhideWhenUsed/>
    <w:rsid w:val="003A0460"/>
    <w:rPr>
      <w:vertAlign w:val="superscript"/>
    </w:rPr>
  </w:style>
  <w:style w:type="paragraph" w:styleId="AklamaMetni">
    <w:name w:val="annotation text"/>
    <w:basedOn w:val="Normal"/>
    <w:link w:val="AklamaMetniChar"/>
    <w:uiPriority w:val="99"/>
    <w:unhideWhenUsed/>
    <w:rsid w:val="004153EF"/>
    <w:pPr>
      <w:spacing w:line="240" w:lineRule="auto"/>
    </w:pPr>
    <w:rPr>
      <w:sz w:val="20"/>
      <w:szCs w:val="20"/>
    </w:rPr>
  </w:style>
  <w:style w:type="character" w:customStyle="1" w:styleId="AklamaMetniChar">
    <w:name w:val="Açıklama Metni Char"/>
    <w:basedOn w:val="VarsaylanParagrafYazTipi"/>
    <w:link w:val="AklamaMetni"/>
    <w:uiPriority w:val="99"/>
    <w:rsid w:val="004153EF"/>
    <w:rPr>
      <w:sz w:val="20"/>
      <w:szCs w:val="20"/>
    </w:rPr>
  </w:style>
  <w:style w:type="paragraph" w:customStyle="1" w:styleId="Default">
    <w:name w:val="Default"/>
    <w:rsid w:val="00D136DB"/>
    <w:pPr>
      <w:autoSpaceDE w:val="0"/>
      <w:autoSpaceDN w:val="0"/>
      <w:adjustRightInd w:val="0"/>
      <w:spacing w:after="0" w:line="240" w:lineRule="auto"/>
    </w:pPr>
    <w:rPr>
      <w:rFonts w:ascii="Times" w:eastAsia="Calibri" w:hAnsi="Times" w:cs="Times"/>
      <w:color w:val="000000"/>
      <w:sz w:val="24"/>
      <w:szCs w:val="24"/>
      <w:lang w:eastAsia="tr-TR"/>
    </w:rPr>
  </w:style>
  <w:style w:type="paragraph" w:styleId="T4">
    <w:name w:val="toc 4"/>
    <w:basedOn w:val="Normal"/>
    <w:next w:val="Normal"/>
    <w:autoRedefine/>
    <w:uiPriority w:val="39"/>
    <w:unhideWhenUsed/>
    <w:rsid w:val="00BB48AC"/>
    <w:pPr>
      <w:spacing w:after="100" w:line="259" w:lineRule="auto"/>
      <w:ind w:left="660"/>
    </w:pPr>
    <w:rPr>
      <w:rFonts w:eastAsiaTheme="minorEastAsia"/>
      <w:lang w:eastAsia="tr-TR"/>
    </w:rPr>
  </w:style>
  <w:style w:type="paragraph" w:styleId="T5">
    <w:name w:val="toc 5"/>
    <w:basedOn w:val="Normal"/>
    <w:next w:val="Normal"/>
    <w:autoRedefine/>
    <w:uiPriority w:val="39"/>
    <w:unhideWhenUsed/>
    <w:rsid w:val="00BB48AC"/>
    <w:pPr>
      <w:spacing w:after="100" w:line="259" w:lineRule="auto"/>
      <w:ind w:left="880"/>
    </w:pPr>
    <w:rPr>
      <w:rFonts w:eastAsiaTheme="minorEastAsia"/>
      <w:lang w:eastAsia="tr-TR"/>
    </w:rPr>
  </w:style>
  <w:style w:type="paragraph" w:styleId="T6">
    <w:name w:val="toc 6"/>
    <w:basedOn w:val="Normal"/>
    <w:next w:val="Normal"/>
    <w:autoRedefine/>
    <w:uiPriority w:val="39"/>
    <w:unhideWhenUsed/>
    <w:rsid w:val="00BB48AC"/>
    <w:pPr>
      <w:spacing w:after="100" w:line="259" w:lineRule="auto"/>
      <w:ind w:left="1100"/>
    </w:pPr>
    <w:rPr>
      <w:rFonts w:eastAsiaTheme="minorEastAsia"/>
      <w:lang w:eastAsia="tr-TR"/>
    </w:rPr>
  </w:style>
  <w:style w:type="paragraph" w:styleId="T7">
    <w:name w:val="toc 7"/>
    <w:basedOn w:val="Normal"/>
    <w:next w:val="Normal"/>
    <w:autoRedefine/>
    <w:uiPriority w:val="39"/>
    <w:unhideWhenUsed/>
    <w:rsid w:val="00BB48AC"/>
    <w:pPr>
      <w:spacing w:after="100" w:line="259" w:lineRule="auto"/>
      <w:ind w:left="1320"/>
    </w:pPr>
    <w:rPr>
      <w:rFonts w:eastAsiaTheme="minorEastAsia"/>
      <w:lang w:eastAsia="tr-TR"/>
    </w:rPr>
  </w:style>
  <w:style w:type="paragraph" w:styleId="T8">
    <w:name w:val="toc 8"/>
    <w:basedOn w:val="Normal"/>
    <w:next w:val="Normal"/>
    <w:autoRedefine/>
    <w:uiPriority w:val="39"/>
    <w:unhideWhenUsed/>
    <w:rsid w:val="00BB48AC"/>
    <w:pPr>
      <w:spacing w:after="100" w:line="259" w:lineRule="auto"/>
      <w:ind w:left="1540"/>
    </w:pPr>
    <w:rPr>
      <w:rFonts w:eastAsiaTheme="minorEastAsia"/>
      <w:lang w:eastAsia="tr-TR"/>
    </w:rPr>
  </w:style>
  <w:style w:type="paragraph" w:styleId="T9">
    <w:name w:val="toc 9"/>
    <w:basedOn w:val="Normal"/>
    <w:next w:val="Normal"/>
    <w:autoRedefine/>
    <w:uiPriority w:val="39"/>
    <w:unhideWhenUsed/>
    <w:rsid w:val="00BB48AC"/>
    <w:pPr>
      <w:spacing w:after="100" w:line="259" w:lineRule="auto"/>
      <w:ind w:left="1760"/>
    </w:pPr>
    <w:rPr>
      <w:rFonts w:eastAsiaTheme="minorEastAsia"/>
      <w:lang w:eastAsia="tr-TR"/>
    </w:rPr>
  </w:style>
  <w:style w:type="character" w:customStyle="1" w:styleId="zmlenmeyenBahsetme1">
    <w:name w:val="Çözümlenmeyen Bahsetme1"/>
    <w:basedOn w:val="VarsaylanParagrafYazTipi"/>
    <w:uiPriority w:val="99"/>
    <w:semiHidden/>
    <w:unhideWhenUsed/>
    <w:rsid w:val="00BB48AC"/>
    <w:rPr>
      <w:color w:val="605E5C"/>
      <w:shd w:val="clear" w:color="auto" w:fill="E1DFDD"/>
    </w:rPr>
  </w:style>
  <w:style w:type="character" w:customStyle="1" w:styleId="Balk6Char">
    <w:name w:val="Başlık 6 Char"/>
    <w:basedOn w:val="VarsaylanParagrafYazTipi"/>
    <w:link w:val="Balk6"/>
    <w:uiPriority w:val="9"/>
    <w:rsid w:val="00A60EBD"/>
    <w:rPr>
      <w:rFonts w:asciiTheme="majorHAnsi" w:eastAsiaTheme="majorEastAsia" w:hAnsiTheme="majorHAnsi" w:cstheme="majorBidi"/>
      <w:i/>
      <w:iCs/>
      <w:color w:val="243F60" w:themeColor="accent1" w:themeShade="7F"/>
      <w:sz w:val="24"/>
    </w:rPr>
  </w:style>
  <w:style w:type="character" w:customStyle="1" w:styleId="Balk7Char">
    <w:name w:val="Başlık 7 Char"/>
    <w:basedOn w:val="VarsaylanParagrafYazTipi"/>
    <w:link w:val="Balk7"/>
    <w:uiPriority w:val="9"/>
    <w:rsid w:val="00DA2EFE"/>
    <w:rPr>
      <w:rFonts w:asciiTheme="majorHAnsi" w:eastAsiaTheme="majorEastAsia" w:hAnsiTheme="majorHAnsi" w:cstheme="majorBidi"/>
      <w:i/>
      <w:iCs/>
      <w:color w:val="404040" w:themeColor="text1" w:themeTint="BF"/>
      <w:sz w:val="24"/>
    </w:rPr>
  </w:style>
  <w:style w:type="paragraph" w:styleId="ResimYazs">
    <w:name w:val="caption"/>
    <w:basedOn w:val="Normal"/>
    <w:next w:val="Normal"/>
    <w:uiPriority w:val="35"/>
    <w:unhideWhenUsed/>
    <w:qFormat/>
    <w:rsid w:val="001D1ED6"/>
    <w:pPr>
      <w:spacing w:line="240" w:lineRule="auto"/>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724328">
      <w:bodyDiv w:val="1"/>
      <w:marLeft w:val="0"/>
      <w:marRight w:val="0"/>
      <w:marTop w:val="0"/>
      <w:marBottom w:val="0"/>
      <w:divBdr>
        <w:top w:val="none" w:sz="0" w:space="0" w:color="auto"/>
        <w:left w:val="none" w:sz="0" w:space="0" w:color="auto"/>
        <w:bottom w:val="none" w:sz="0" w:space="0" w:color="auto"/>
        <w:right w:val="none" w:sz="0" w:space="0" w:color="auto"/>
      </w:divBdr>
    </w:div>
    <w:div w:id="219480515">
      <w:bodyDiv w:val="1"/>
      <w:marLeft w:val="0"/>
      <w:marRight w:val="0"/>
      <w:marTop w:val="0"/>
      <w:marBottom w:val="0"/>
      <w:divBdr>
        <w:top w:val="none" w:sz="0" w:space="0" w:color="auto"/>
        <w:left w:val="none" w:sz="0" w:space="0" w:color="auto"/>
        <w:bottom w:val="none" w:sz="0" w:space="0" w:color="auto"/>
        <w:right w:val="none" w:sz="0" w:space="0" w:color="auto"/>
      </w:divBdr>
    </w:div>
    <w:div w:id="256448916">
      <w:bodyDiv w:val="1"/>
      <w:marLeft w:val="0"/>
      <w:marRight w:val="0"/>
      <w:marTop w:val="0"/>
      <w:marBottom w:val="0"/>
      <w:divBdr>
        <w:top w:val="none" w:sz="0" w:space="0" w:color="auto"/>
        <w:left w:val="none" w:sz="0" w:space="0" w:color="auto"/>
        <w:bottom w:val="none" w:sz="0" w:space="0" w:color="auto"/>
        <w:right w:val="none" w:sz="0" w:space="0" w:color="auto"/>
      </w:divBdr>
    </w:div>
    <w:div w:id="384066922">
      <w:bodyDiv w:val="1"/>
      <w:marLeft w:val="0"/>
      <w:marRight w:val="0"/>
      <w:marTop w:val="0"/>
      <w:marBottom w:val="0"/>
      <w:divBdr>
        <w:top w:val="none" w:sz="0" w:space="0" w:color="auto"/>
        <w:left w:val="none" w:sz="0" w:space="0" w:color="auto"/>
        <w:bottom w:val="none" w:sz="0" w:space="0" w:color="auto"/>
        <w:right w:val="none" w:sz="0" w:space="0" w:color="auto"/>
      </w:divBdr>
    </w:div>
    <w:div w:id="401949611">
      <w:bodyDiv w:val="1"/>
      <w:marLeft w:val="0"/>
      <w:marRight w:val="0"/>
      <w:marTop w:val="0"/>
      <w:marBottom w:val="0"/>
      <w:divBdr>
        <w:top w:val="none" w:sz="0" w:space="0" w:color="auto"/>
        <w:left w:val="none" w:sz="0" w:space="0" w:color="auto"/>
        <w:bottom w:val="none" w:sz="0" w:space="0" w:color="auto"/>
        <w:right w:val="none" w:sz="0" w:space="0" w:color="auto"/>
      </w:divBdr>
    </w:div>
    <w:div w:id="461963549">
      <w:bodyDiv w:val="1"/>
      <w:marLeft w:val="0"/>
      <w:marRight w:val="0"/>
      <w:marTop w:val="0"/>
      <w:marBottom w:val="0"/>
      <w:divBdr>
        <w:top w:val="none" w:sz="0" w:space="0" w:color="auto"/>
        <w:left w:val="none" w:sz="0" w:space="0" w:color="auto"/>
        <w:bottom w:val="none" w:sz="0" w:space="0" w:color="auto"/>
        <w:right w:val="none" w:sz="0" w:space="0" w:color="auto"/>
      </w:divBdr>
    </w:div>
    <w:div w:id="811140675">
      <w:bodyDiv w:val="1"/>
      <w:marLeft w:val="0"/>
      <w:marRight w:val="0"/>
      <w:marTop w:val="0"/>
      <w:marBottom w:val="0"/>
      <w:divBdr>
        <w:top w:val="none" w:sz="0" w:space="0" w:color="auto"/>
        <w:left w:val="none" w:sz="0" w:space="0" w:color="auto"/>
        <w:bottom w:val="none" w:sz="0" w:space="0" w:color="auto"/>
        <w:right w:val="none" w:sz="0" w:space="0" w:color="auto"/>
      </w:divBdr>
    </w:div>
    <w:div w:id="918975924">
      <w:bodyDiv w:val="1"/>
      <w:marLeft w:val="0"/>
      <w:marRight w:val="0"/>
      <w:marTop w:val="0"/>
      <w:marBottom w:val="0"/>
      <w:divBdr>
        <w:top w:val="none" w:sz="0" w:space="0" w:color="auto"/>
        <w:left w:val="none" w:sz="0" w:space="0" w:color="auto"/>
        <w:bottom w:val="none" w:sz="0" w:space="0" w:color="auto"/>
        <w:right w:val="none" w:sz="0" w:space="0" w:color="auto"/>
      </w:divBdr>
    </w:div>
    <w:div w:id="1009217611">
      <w:bodyDiv w:val="1"/>
      <w:marLeft w:val="0"/>
      <w:marRight w:val="0"/>
      <w:marTop w:val="0"/>
      <w:marBottom w:val="0"/>
      <w:divBdr>
        <w:top w:val="none" w:sz="0" w:space="0" w:color="auto"/>
        <w:left w:val="none" w:sz="0" w:space="0" w:color="auto"/>
        <w:bottom w:val="none" w:sz="0" w:space="0" w:color="auto"/>
        <w:right w:val="none" w:sz="0" w:space="0" w:color="auto"/>
      </w:divBdr>
    </w:div>
    <w:div w:id="1038581245">
      <w:bodyDiv w:val="1"/>
      <w:marLeft w:val="0"/>
      <w:marRight w:val="0"/>
      <w:marTop w:val="0"/>
      <w:marBottom w:val="0"/>
      <w:divBdr>
        <w:top w:val="none" w:sz="0" w:space="0" w:color="auto"/>
        <w:left w:val="none" w:sz="0" w:space="0" w:color="auto"/>
        <w:bottom w:val="none" w:sz="0" w:space="0" w:color="auto"/>
        <w:right w:val="none" w:sz="0" w:space="0" w:color="auto"/>
      </w:divBdr>
    </w:div>
    <w:div w:id="1193496214">
      <w:bodyDiv w:val="1"/>
      <w:marLeft w:val="0"/>
      <w:marRight w:val="0"/>
      <w:marTop w:val="0"/>
      <w:marBottom w:val="0"/>
      <w:divBdr>
        <w:top w:val="none" w:sz="0" w:space="0" w:color="auto"/>
        <w:left w:val="none" w:sz="0" w:space="0" w:color="auto"/>
        <w:bottom w:val="none" w:sz="0" w:space="0" w:color="auto"/>
        <w:right w:val="none" w:sz="0" w:space="0" w:color="auto"/>
      </w:divBdr>
    </w:div>
    <w:div w:id="1204518546">
      <w:bodyDiv w:val="1"/>
      <w:marLeft w:val="0"/>
      <w:marRight w:val="0"/>
      <w:marTop w:val="0"/>
      <w:marBottom w:val="0"/>
      <w:divBdr>
        <w:top w:val="none" w:sz="0" w:space="0" w:color="auto"/>
        <w:left w:val="none" w:sz="0" w:space="0" w:color="auto"/>
        <w:bottom w:val="none" w:sz="0" w:space="0" w:color="auto"/>
        <w:right w:val="none" w:sz="0" w:space="0" w:color="auto"/>
      </w:divBdr>
    </w:div>
    <w:div w:id="1299995989">
      <w:bodyDiv w:val="1"/>
      <w:marLeft w:val="0"/>
      <w:marRight w:val="0"/>
      <w:marTop w:val="0"/>
      <w:marBottom w:val="0"/>
      <w:divBdr>
        <w:top w:val="none" w:sz="0" w:space="0" w:color="auto"/>
        <w:left w:val="none" w:sz="0" w:space="0" w:color="auto"/>
        <w:bottom w:val="none" w:sz="0" w:space="0" w:color="auto"/>
        <w:right w:val="none" w:sz="0" w:space="0" w:color="auto"/>
      </w:divBdr>
    </w:div>
    <w:div w:id="1355768297">
      <w:bodyDiv w:val="1"/>
      <w:marLeft w:val="0"/>
      <w:marRight w:val="0"/>
      <w:marTop w:val="0"/>
      <w:marBottom w:val="0"/>
      <w:divBdr>
        <w:top w:val="none" w:sz="0" w:space="0" w:color="auto"/>
        <w:left w:val="none" w:sz="0" w:space="0" w:color="auto"/>
        <w:bottom w:val="none" w:sz="0" w:space="0" w:color="auto"/>
        <w:right w:val="none" w:sz="0" w:space="0" w:color="auto"/>
      </w:divBdr>
    </w:div>
    <w:div w:id="1357579839">
      <w:bodyDiv w:val="1"/>
      <w:marLeft w:val="0"/>
      <w:marRight w:val="0"/>
      <w:marTop w:val="0"/>
      <w:marBottom w:val="0"/>
      <w:divBdr>
        <w:top w:val="none" w:sz="0" w:space="0" w:color="auto"/>
        <w:left w:val="none" w:sz="0" w:space="0" w:color="auto"/>
        <w:bottom w:val="none" w:sz="0" w:space="0" w:color="auto"/>
        <w:right w:val="none" w:sz="0" w:space="0" w:color="auto"/>
      </w:divBdr>
    </w:div>
    <w:div w:id="1361517732">
      <w:bodyDiv w:val="1"/>
      <w:marLeft w:val="0"/>
      <w:marRight w:val="0"/>
      <w:marTop w:val="0"/>
      <w:marBottom w:val="0"/>
      <w:divBdr>
        <w:top w:val="none" w:sz="0" w:space="0" w:color="auto"/>
        <w:left w:val="none" w:sz="0" w:space="0" w:color="auto"/>
        <w:bottom w:val="none" w:sz="0" w:space="0" w:color="auto"/>
        <w:right w:val="none" w:sz="0" w:space="0" w:color="auto"/>
      </w:divBdr>
    </w:div>
    <w:div w:id="1728334761">
      <w:bodyDiv w:val="1"/>
      <w:marLeft w:val="0"/>
      <w:marRight w:val="0"/>
      <w:marTop w:val="0"/>
      <w:marBottom w:val="0"/>
      <w:divBdr>
        <w:top w:val="none" w:sz="0" w:space="0" w:color="auto"/>
        <w:left w:val="none" w:sz="0" w:space="0" w:color="auto"/>
        <w:bottom w:val="none" w:sz="0" w:space="0" w:color="auto"/>
        <w:right w:val="none" w:sz="0" w:space="0" w:color="auto"/>
      </w:divBdr>
    </w:div>
    <w:div w:id="2011718389">
      <w:bodyDiv w:val="1"/>
      <w:marLeft w:val="0"/>
      <w:marRight w:val="0"/>
      <w:marTop w:val="0"/>
      <w:marBottom w:val="0"/>
      <w:divBdr>
        <w:top w:val="none" w:sz="0" w:space="0" w:color="auto"/>
        <w:left w:val="none" w:sz="0" w:space="0" w:color="auto"/>
        <w:bottom w:val="none" w:sz="0" w:space="0" w:color="auto"/>
        <w:right w:val="none" w:sz="0" w:space="0" w:color="auto"/>
      </w:divBdr>
    </w:div>
    <w:div w:id="2046783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microsoft.com/office/2007/relationships/diagramDrawing" Target="diagrams/drawing1.xml"/><Relationship Id="rId26" Type="http://schemas.openxmlformats.org/officeDocument/2006/relationships/hyperlink" Target="https://www.cpsc.gov/Research--Statistics/MECAP" TargetMode="External"/><Relationship Id="rId39" Type="http://schemas.openxmlformats.org/officeDocument/2006/relationships/hyperlink" Target="https://www.who.int/news-room/fact-sheets/detail/crimean-congo-haemorrhagic-fever" TargetMode="External"/><Relationship Id="rId21" Type="http://schemas.openxmlformats.org/officeDocument/2006/relationships/hyperlink" Target="https://www.emdat.be/explanatory-notes" TargetMode="External"/><Relationship Id="rId34" Type="http://schemas.openxmlformats.org/officeDocument/2006/relationships/hyperlink" Target="https://www.who.int/news-room/fact-sheets/detail/falls" TargetMode="External"/><Relationship Id="rId42" Type="http://schemas.openxmlformats.org/officeDocument/2006/relationships/hyperlink" Target="https://acikders.ankara.edu.tr/pluginfile.%20php/78745/mod_resource/content/0/14madde%20istatistikleri.pdf" TargetMode="External"/><Relationship Id="rId47" Type="http://schemas.openxmlformats.org/officeDocument/2006/relationships/image" Target="media/image10.emf"/><Relationship Id="rId50" Type="http://schemas.openxmlformats.org/officeDocument/2006/relationships/image" Target="media/image13.emf"/><Relationship Id="rId55" Type="http://schemas.openxmlformats.org/officeDocument/2006/relationships/image" Target="media/image18.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diagramQuickStyle" Target="diagrams/quickStyle1.xml"/><Relationship Id="rId20" Type="http://schemas.openxmlformats.org/officeDocument/2006/relationships/hyperlink" Target="https://www.afad.gov.tr/aciklamali-afet-yonetimi-terimleri-sozlugu" TargetMode="External"/><Relationship Id="rId29" Type="http://schemas.openxmlformats.org/officeDocument/2006/relationships/hyperlink" Target="http://blogs.worldbank.org/transport/advocating-for-the-youngest-victims-of-road-traffic-injuries" TargetMode="External"/><Relationship Id="rId41" Type="http://schemas.openxmlformats.org/officeDocument/2006/relationships/hyperlink" Target="https://www.who.int/snakebites/disease/en/" TargetMode="External"/><Relationship Id="rId54"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yperlink" Target="https://www.preventionweb.net/files/55548_cssframework2017.pdf" TargetMode="External"/><Relationship Id="rId32" Type="http://schemas.openxmlformats.org/officeDocument/2006/relationships/hyperlink" Target="https://www.who.int/en/news-room/fact-sheets/detail/burns" TargetMode="External"/><Relationship Id="rId37" Type="http://schemas.openxmlformats.org/officeDocument/2006/relationships/hyperlink" Target="https://www.healthychildren.org/English/health-issues/injuries-emergencies/Pages/Electric-Shock.aspx" TargetMode="External"/><Relationship Id="rId40" Type="http://schemas.openxmlformats.org/officeDocument/2006/relationships/hyperlink" Target="https://www.ecdc.europa.eu/en/crimean-congo-haemorrhagic-fever/facts/factsheet" TargetMode="External"/><Relationship Id="rId45" Type="http://schemas.openxmlformats.org/officeDocument/2006/relationships/image" Target="media/image8.emf"/><Relationship Id="rId53" Type="http://schemas.openxmlformats.org/officeDocument/2006/relationships/image" Target="media/image16.emf"/><Relationship Id="rId58" Type="http://schemas.openxmlformats.org/officeDocument/2006/relationships/image" Target="media/image21.emf"/><Relationship Id="rId5" Type="http://schemas.openxmlformats.org/officeDocument/2006/relationships/webSettings" Target="webSettings.xml"/><Relationship Id="rId15" Type="http://schemas.openxmlformats.org/officeDocument/2006/relationships/diagramLayout" Target="diagrams/layout1.xml"/><Relationship Id="rId23" Type="http://schemas.openxmlformats.org/officeDocument/2006/relationships/hyperlink" Target="https://www.afad.gov.tr/afet-turleri" TargetMode="External"/><Relationship Id="rId28" Type="http://schemas.openxmlformats.org/officeDocument/2006/relationships/hyperlink" Target="https://www.who.int/news-room/fact-sheets/detail/road-traffic-injuries" TargetMode="External"/><Relationship Id="rId36" Type="http://schemas.openxmlformats.org/officeDocument/2006/relationships/hyperlink" Target="https://www.who.int/en/news-room/fact-sheets/detail/drowning" TargetMode="External"/><Relationship Id="rId49" Type="http://schemas.openxmlformats.org/officeDocument/2006/relationships/image" Target="media/image12.emf"/><Relationship Id="rId57" Type="http://schemas.openxmlformats.org/officeDocument/2006/relationships/image" Target="media/image20.emf"/><Relationship Id="rId61"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5.png"/><Relationship Id="rId31" Type="http://schemas.openxmlformats.org/officeDocument/2006/relationships/hyperlink" Target="https://kms.kaysis.gov.tr/Home/Goster/32403" TargetMode="External"/><Relationship Id="rId44" Type="http://schemas.openxmlformats.org/officeDocument/2006/relationships/image" Target="media/image7.emf"/><Relationship Id="rId52" Type="http://schemas.openxmlformats.org/officeDocument/2006/relationships/image" Target="media/image15.emf"/><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diagramData" Target="diagrams/data1.xml"/><Relationship Id="rId22" Type="http://schemas.openxmlformats.org/officeDocument/2006/relationships/hyperlink" Target="https://www.emdat.be/classification" TargetMode="External"/><Relationship Id="rId27" Type="http://schemas.openxmlformats.org/officeDocument/2006/relationships/hyperlink" Target="https://icd.who.int/browse11/l-m/en" TargetMode="External"/><Relationship Id="rId30" Type="http://schemas.openxmlformats.org/officeDocument/2006/relationships/hyperlink" Target="https://blogs.worldbank.org/health/road-injuries-and-non-communicable-diseases-hidden-health-burden-sub-saharan-africa" TargetMode="External"/><Relationship Id="rId35" Type="http://schemas.openxmlformats.org/officeDocument/2006/relationships/hyperlink" Target="https://www.cdc.gov/traumaticbraininjury/get_the_facts.html" TargetMode="External"/><Relationship Id="rId43" Type="http://schemas.openxmlformats.org/officeDocument/2006/relationships/image" Target="media/image6.emf"/><Relationship Id="rId48" Type="http://schemas.openxmlformats.org/officeDocument/2006/relationships/image" Target="media/image11.emf"/><Relationship Id="rId56" Type="http://schemas.openxmlformats.org/officeDocument/2006/relationships/image" Target="media/image19.emf"/><Relationship Id="rId8" Type="http://schemas.openxmlformats.org/officeDocument/2006/relationships/header" Target="header1.xml"/><Relationship Id="rId51" Type="http://schemas.openxmlformats.org/officeDocument/2006/relationships/image" Target="media/image14.emf"/><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diagramColors" Target="diagrams/colors1.xml"/><Relationship Id="rId25" Type="http://schemas.openxmlformats.org/officeDocument/2006/relationships/hyperlink" Target="https://www.who.int/violence_injury_prevention/other_injury/en/" TargetMode="External"/><Relationship Id="rId33" Type="http://schemas.openxmlformats.org/officeDocument/2006/relationships/hyperlink" Target="https://www.cdc.gov/injury/images/lc-charts/leading_causes_of_death_by_age_group_unintentional_2018_1100w850h.jpg" TargetMode="External"/><Relationship Id="rId38" Type="http://schemas.openxmlformats.org/officeDocument/2006/relationships/hyperlink" Target="https://www.who.int/news-room/fact-sheets/detail/food-safety" TargetMode="External"/><Relationship Id="rId46" Type="http://schemas.openxmlformats.org/officeDocument/2006/relationships/image" Target="media/image9.emf"/><Relationship Id="rId59" Type="http://schemas.openxmlformats.org/officeDocument/2006/relationships/image" Target="media/image22.emf"/></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BB68FC3-DE06-4042-8ACA-EA687C365946}" type="doc">
      <dgm:prSet loTypeId="urn:microsoft.com/office/officeart/2005/8/layout/radial4" loCatId="relationship" qsTypeId="urn:microsoft.com/office/officeart/2005/8/quickstyle/3d3" qsCatId="3D" csTypeId="urn:microsoft.com/office/officeart/2005/8/colors/accent0_1" csCatId="mainScheme" phldr="1"/>
      <dgm:spPr/>
      <dgm:t>
        <a:bodyPr/>
        <a:lstStyle/>
        <a:p>
          <a:endParaRPr lang="tr-TR"/>
        </a:p>
      </dgm:t>
    </dgm:pt>
    <dgm:pt modelId="{BA90001E-04DD-4972-8A2F-94DE9AE95753}">
      <dgm:prSet phldrT="[Metin]" custT="1"/>
      <dgm:spPr/>
      <dgm:t>
        <a:bodyPr/>
        <a:lstStyle/>
        <a:p>
          <a:r>
            <a:rPr lang="tr-TR" sz="1400" b="1"/>
            <a:t>AFET VE PEDİATRİK İLK YARDIM BİLGİ VE TUTUM DÜZEYİ</a:t>
          </a:r>
        </a:p>
      </dgm:t>
    </dgm:pt>
    <dgm:pt modelId="{717F53D9-0373-4DEF-AAF3-5B6B5FC6F917}" type="parTrans" cxnId="{46177706-4B2A-4E0C-8A76-2F3630FA0B6A}">
      <dgm:prSet/>
      <dgm:spPr/>
      <dgm:t>
        <a:bodyPr/>
        <a:lstStyle/>
        <a:p>
          <a:endParaRPr lang="tr-TR"/>
        </a:p>
      </dgm:t>
    </dgm:pt>
    <dgm:pt modelId="{CB5C703D-BBDE-41E0-9C28-DE26797377BB}" type="sibTrans" cxnId="{46177706-4B2A-4E0C-8A76-2F3630FA0B6A}">
      <dgm:prSet/>
      <dgm:spPr/>
      <dgm:t>
        <a:bodyPr/>
        <a:lstStyle/>
        <a:p>
          <a:endParaRPr lang="tr-TR"/>
        </a:p>
      </dgm:t>
    </dgm:pt>
    <dgm:pt modelId="{7F1BD832-7CDB-4BDF-8A80-688571C76A2A}">
      <dgm:prSet phldrT="[Metin]" custT="1"/>
      <dgm:spPr/>
      <dgm:t>
        <a:bodyPr/>
        <a:lstStyle/>
        <a:p>
          <a:r>
            <a:rPr lang="tr-TR" sz="1400"/>
            <a:t>AFET BİLGİSİ</a:t>
          </a:r>
        </a:p>
      </dgm:t>
    </dgm:pt>
    <dgm:pt modelId="{F4667E54-3E87-47FF-BAF5-8C28281061C4}" type="parTrans" cxnId="{F1C83B29-7FD6-40D7-A9E5-4C077A1FE70F}">
      <dgm:prSet/>
      <dgm:spPr/>
      <dgm:t>
        <a:bodyPr/>
        <a:lstStyle/>
        <a:p>
          <a:endParaRPr lang="tr-TR"/>
        </a:p>
      </dgm:t>
    </dgm:pt>
    <dgm:pt modelId="{E0FC9DD6-C378-4C4D-A88C-84875A29BCFA}" type="sibTrans" cxnId="{F1C83B29-7FD6-40D7-A9E5-4C077A1FE70F}">
      <dgm:prSet/>
      <dgm:spPr/>
      <dgm:t>
        <a:bodyPr/>
        <a:lstStyle/>
        <a:p>
          <a:endParaRPr lang="tr-TR"/>
        </a:p>
      </dgm:t>
    </dgm:pt>
    <dgm:pt modelId="{595E6C45-8228-4D82-A05F-6B14890D9B09}">
      <dgm:prSet phldrT="[Metin]" custT="1"/>
      <dgm:spPr/>
      <dgm:t>
        <a:bodyPr/>
        <a:lstStyle/>
        <a:p>
          <a:r>
            <a:rPr lang="tr-TR" sz="1400"/>
            <a:t>PEDİATRİK İLK YARDIM DUYGU TUTUMLARI</a:t>
          </a:r>
        </a:p>
      </dgm:t>
    </dgm:pt>
    <dgm:pt modelId="{36F8AD25-256C-485C-B7FF-454C5DEC5871}" type="parTrans" cxnId="{8BAA799A-0E1E-42A9-9031-7C159FF1D4E7}">
      <dgm:prSet/>
      <dgm:spPr/>
      <dgm:t>
        <a:bodyPr/>
        <a:lstStyle/>
        <a:p>
          <a:endParaRPr lang="tr-TR"/>
        </a:p>
      </dgm:t>
    </dgm:pt>
    <dgm:pt modelId="{0E202241-3DF0-46C8-8709-CFA39A5743AD}" type="sibTrans" cxnId="{8BAA799A-0E1E-42A9-9031-7C159FF1D4E7}">
      <dgm:prSet/>
      <dgm:spPr/>
      <dgm:t>
        <a:bodyPr/>
        <a:lstStyle/>
        <a:p>
          <a:endParaRPr lang="tr-TR"/>
        </a:p>
      </dgm:t>
    </dgm:pt>
    <dgm:pt modelId="{7F9F0260-6017-4E31-AEBB-ED0E83F675DD}">
      <dgm:prSet phldrT="[Metin]" custT="1"/>
      <dgm:spPr/>
      <dgm:t>
        <a:bodyPr/>
        <a:lstStyle/>
        <a:p>
          <a:r>
            <a:rPr lang="tr-TR" sz="1400"/>
            <a:t>PEDİATRİK İLK YARDIM BİLGİSİ</a:t>
          </a:r>
        </a:p>
      </dgm:t>
    </dgm:pt>
    <dgm:pt modelId="{3910DF79-A487-4544-BCC4-E06B1461474A}" type="parTrans" cxnId="{1571BF1F-0E7C-44CB-822B-3FD3DA0E7645}">
      <dgm:prSet/>
      <dgm:spPr/>
      <dgm:t>
        <a:bodyPr/>
        <a:lstStyle/>
        <a:p>
          <a:endParaRPr lang="tr-TR"/>
        </a:p>
      </dgm:t>
    </dgm:pt>
    <dgm:pt modelId="{C0F4B2AB-7B97-4489-B6FD-F7CFFE200C98}" type="sibTrans" cxnId="{1571BF1F-0E7C-44CB-822B-3FD3DA0E7645}">
      <dgm:prSet/>
      <dgm:spPr/>
      <dgm:t>
        <a:bodyPr/>
        <a:lstStyle/>
        <a:p>
          <a:endParaRPr lang="tr-TR"/>
        </a:p>
      </dgm:t>
    </dgm:pt>
    <dgm:pt modelId="{5549ECAB-6AF5-469B-BB9F-EE88CC5AB966}">
      <dgm:prSet/>
      <dgm:spPr/>
      <dgm:t>
        <a:bodyPr/>
        <a:lstStyle/>
        <a:p>
          <a:endParaRPr lang="tr-TR"/>
        </a:p>
      </dgm:t>
    </dgm:pt>
    <dgm:pt modelId="{C007A7AA-04D7-4657-BAF8-F4A9E5D4818E}" type="parTrans" cxnId="{91BBCC1F-78A2-4F6E-8BAB-11AEEEDBAE38}">
      <dgm:prSet/>
      <dgm:spPr/>
      <dgm:t>
        <a:bodyPr/>
        <a:lstStyle/>
        <a:p>
          <a:endParaRPr lang="tr-TR"/>
        </a:p>
      </dgm:t>
    </dgm:pt>
    <dgm:pt modelId="{A777EC0A-A069-44D4-9EE5-DF70503D6885}" type="sibTrans" cxnId="{91BBCC1F-78A2-4F6E-8BAB-11AEEEDBAE38}">
      <dgm:prSet/>
      <dgm:spPr/>
      <dgm:t>
        <a:bodyPr/>
        <a:lstStyle/>
        <a:p>
          <a:endParaRPr lang="tr-TR"/>
        </a:p>
      </dgm:t>
    </dgm:pt>
    <dgm:pt modelId="{77990D16-DC5D-4C32-A3CF-F8C212B5000E}">
      <dgm:prSet/>
      <dgm:spPr/>
      <dgm:t>
        <a:bodyPr/>
        <a:lstStyle/>
        <a:p>
          <a:endParaRPr lang="tr-TR"/>
        </a:p>
      </dgm:t>
    </dgm:pt>
    <dgm:pt modelId="{FB2FA90E-755C-44A2-A5F6-3EF8192C963E}" type="parTrans" cxnId="{2185B439-28BF-4E2A-BA16-C346271B17D8}">
      <dgm:prSet/>
      <dgm:spPr/>
      <dgm:t>
        <a:bodyPr/>
        <a:lstStyle/>
        <a:p>
          <a:endParaRPr lang="tr-TR"/>
        </a:p>
      </dgm:t>
    </dgm:pt>
    <dgm:pt modelId="{279B57E0-987A-45A1-BAE3-E084AF407039}" type="sibTrans" cxnId="{2185B439-28BF-4E2A-BA16-C346271B17D8}">
      <dgm:prSet/>
      <dgm:spPr/>
      <dgm:t>
        <a:bodyPr/>
        <a:lstStyle/>
        <a:p>
          <a:endParaRPr lang="tr-TR"/>
        </a:p>
      </dgm:t>
    </dgm:pt>
    <dgm:pt modelId="{25E675AF-22D6-41C1-AE3E-6B76BEDF0260}">
      <dgm:prSet/>
      <dgm:spPr/>
      <dgm:t>
        <a:bodyPr/>
        <a:lstStyle/>
        <a:p>
          <a:endParaRPr lang="tr-TR"/>
        </a:p>
      </dgm:t>
    </dgm:pt>
    <dgm:pt modelId="{1E46DFAC-B482-436A-93FD-1FBB3FC84C40}" type="parTrans" cxnId="{9F1A46F9-CB1C-4FE2-93B3-BEA4BE8015BF}">
      <dgm:prSet/>
      <dgm:spPr/>
      <dgm:t>
        <a:bodyPr/>
        <a:lstStyle/>
        <a:p>
          <a:endParaRPr lang="tr-TR"/>
        </a:p>
      </dgm:t>
    </dgm:pt>
    <dgm:pt modelId="{EFDAC8CA-248C-4904-9163-E82589D463D6}" type="sibTrans" cxnId="{9F1A46F9-CB1C-4FE2-93B3-BEA4BE8015BF}">
      <dgm:prSet/>
      <dgm:spPr/>
      <dgm:t>
        <a:bodyPr/>
        <a:lstStyle/>
        <a:p>
          <a:endParaRPr lang="tr-TR"/>
        </a:p>
      </dgm:t>
    </dgm:pt>
    <dgm:pt modelId="{BEEEECC1-A264-4DB8-9981-C6E6C3335B5E}">
      <dgm:prSet/>
      <dgm:spPr/>
      <dgm:t>
        <a:bodyPr/>
        <a:lstStyle/>
        <a:p>
          <a:endParaRPr lang="tr-TR"/>
        </a:p>
      </dgm:t>
    </dgm:pt>
    <dgm:pt modelId="{A7382DC4-848E-4F36-8213-6EDB946BAEDF}" type="parTrans" cxnId="{91F32DF1-6C86-4BC3-B6A2-99A7A5064550}">
      <dgm:prSet/>
      <dgm:spPr/>
      <dgm:t>
        <a:bodyPr/>
        <a:lstStyle/>
        <a:p>
          <a:endParaRPr lang="tr-TR"/>
        </a:p>
      </dgm:t>
    </dgm:pt>
    <dgm:pt modelId="{3E3D78E9-B1B8-4062-B139-BACF68DB56B7}" type="sibTrans" cxnId="{91F32DF1-6C86-4BC3-B6A2-99A7A5064550}">
      <dgm:prSet/>
      <dgm:spPr/>
      <dgm:t>
        <a:bodyPr/>
        <a:lstStyle/>
        <a:p>
          <a:endParaRPr lang="tr-TR"/>
        </a:p>
      </dgm:t>
    </dgm:pt>
    <dgm:pt modelId="{C82931AD-6AC4-4B5A-96A1-BCB6A63FF61D}" type="pres">
      <dgm:prSet presAssocID="{0BB68FC3-DE06-4042-8ACA-EA687C365946}" presName="cycle" presStyleCnt="0">
        <dgm:presLayoutVars>
          <dgm:chMax val="1"/>
          <dgm:dir/>
          <dgm:animLvl val="ctr"/>
          <dgm:resizeHandles val="exact"/>
        </dgm:presLayoutVars>
      </dgm:prSet>
      <dgm:spPr/>
      <dgm:t>
        <a:bodyPr/>
        <a:lstStyle/>
        <a:p>
          <a:endParaRPr lang="tr-TR"/>
        </a:p>
      </dgm:t>
    </dgm:pt>
    <dgm:pt modelId="{EB3BA483-63E8-46C4-809C-DECEE1FFBB64}" type="pres">
      <dgm:prSet presAssocID="{BA90001E-04DD-4972-8A2F-94DE9AE95753}" presName="centerShape" presStyleLbl="node0" presStyleIdx="0" presStyleCnt="1" custScaleX="111648" custScaleY="100537"/>
      <dgm:spPr/>
      <dgm:t>
        <a:bodyPr/>
        <a:lstStyle/>
        <a:p>
          <a:endParaRPr lang="tr-TR"/>
        </a:p>
      </dgm:t>
    </dgm:pt>
    <dgm:pt modelId="{FB4D7BB4-9515-43D5-8A31-4343EE05B943}" type="pres">
      <dgm:prSet presAssocID="{F4667E54-3E87-47FF-BAF5-8C28281061C4}" presName="parTrans" presStyleLbl="bgSibTrans2D1" presStyleIdx="0" presStyleCnt="3"/>
      <dgm:spPr/>
      <dgm:t>
        <a:bodyPr/>
        <a:lstStyle/>
        <a:p>
          <a:endParaRPr lang="tr-TR"/>
        </a:p>
      </dgm:t>
    </dgm:pt>
    <dgm:pt modelId="{944667B2-ECE2-49C0-8330-5340622A0FE3}" type="pres">
      <dgm:prSet presAssocID="{7F1BD832-7CDB-4BDF-8A80-688571C76A2A}" presName="node" presStyleLbl="node1" presStyleIdx="0" presStyleCnt="3">
        <dgm:presLayoutVars>
          <dgm:bulletEnabled val="1"/>
        </dgm:presLayoutVars>
      </dgm:prSet>
      <dgm:spPr/>
      <dgm:t>
        <a:bodyPr/>
        <a:lstStyle/>
        <a:p>
          <a:endParaRPr lang="tr-TR"/>
        </a:p>
      </dgm:t>
    </dgm:pt>
    <dgm:pt modelId="{84143FFE-F504-42F1-B5A9-B3652D7D641A}" type="pres">
      <dgm:prSet presAssocID="{36F8AD25-256C-485C-B7FF-454C5DEC5871}" presName="parTrans" presStyleLbl="bgSibTrans2D1" presStyleIdx="1" presStyleCnt="3"/>
      <dgm:spPr/>
      <dgm:t>
        <a:bodyPr/>
        <a:lstStyle/>
        <a:p>
          <a:endParaRPr lang="tr-TR"/>
        </a:p>
      </dgm:t>
    </dgm:pt>
    <dgm:pt modelId="{830121F8-CDB1-4306-B447-38A86B12A7C6}" type="pres">
      <dgm:prSet presAssocID="{595E6C45-8228-4D82-A05F-6B14890D9B09}" presName="node" presStyleLbl="node1" presStyleIdx="1" presStyleCnt="3">
        <dgm:presLayoutVars>
          <dgm:bulletEnabled val="1"/>
        </dgm:presLayoutVars>
      </dgm:prSet>
      <dgm:spPr/>
      <dgm:t>
        <a:bodyPr/>
        <a:lstStyle/>
        <a:p>
          <a:endParaRPr lang="tr-TR"/>
        </a:p>
      </dgm:t>
    </dgm:pt>
    <dgm:pt modelId="{70801A41-CE2B-4D1C-8F9B-F161641B54D7}" type="pres">
      <dgm:prSet presAssocID="{3910DF79-A487-4544-BCC4-E06B1461474A}" presName="parTrans" presStyleLbl="bgSibTrans2D1" presStyleIdx="2" presStyleCnt="3"/>
      <dgm:spPr/>
      <dgm:t>
        <a:bodyPr/>
        <a:lstStyle/>
        <a:p>
          <a:endParaRPr lang="tr-TR"/>
        </a:p>
      </dgm:t>
    </dgm:pt>
    <dgm:pt modelId="{43883B97-A898-4306-AD4C-E3C507CC7855}" type="pres">
      <dgm:prSet presAssocID="{7F9F0260-6017-4E31-AEBB-ED0E83F675DD}" presName="node" presStyleLbl="node1" presStyleIdx="2" presStyleCnt="3">
        <dgm:presLayoutVars>
          <dgm:bulletEnabled val="1"/>
        </dgm:presLayoutVars>
      </dgm:prSet>
      <dgm:spPr/>
      <dgm:t>
        <a:bodyPr/>
        <a:lstStyle/>
        <a:p>
          <a:endParaRPr lang="tr-TR"/>
        </a:p>
      </dgm:t>
    </dgm:pt>
  </dgm:ptLst>
  <dgm:cxnLst>
    <dgm:cxn modelId="{DC656A43-ADB6-4D9A-92E4-C0B38A92AB50}" type="presOf" srcId="{7F1BD832-7CDB-4BDF-8A80-688571C76A2A}" destId="{944667B2-ECE2-49C0-8330-5340622A0FE3}" srcOrd="0" destOrd="0" presId="urn:microsoft.com/office/officeart/2005/8/layout/radial4"/>
    <dgm:cxn modelId="{91F32DF1-6C86-4BC3-B6A2-99A7A5064550}" srcId="{0BB68FC3-DE06-4042-8ACA-EA687C365946}" destId="{BEEEECC1-A264-4DB8-9981-C6E6C3335B5E}" srcOrd="1" destOrd="0" parTransId="{A7382DC4-848E-4F36-8213-6EDB946BAEDF}" sibTransId="{3E3D78E9-B1B8-4062-B139-BACF68DB56B7}"/>
    <dgm:cxn modelId="{2185B439-28BF-4E2A-BA16-C346271B17D8}" srcId="{0BB68FC3-DE06-4042-8ACA-EA687C365946}" destId="{77990D16-DC5D-4C32-A3CF-F8C212B5000E}" srcOrd="3" destOrd="0" parTransId="{FB2FA90E-755C-44A2-A5F6-3EF8192C963E}" sibTransId="{279B57E0-987A-45A1-BAE3-E084AF407039}"/>
    <dgm:cxn modelId="{1C0BD60E-67FE-4609-9CA4-F85A1320037B}" type="presOf" srcId="{BA90001E-04DD-4972-8A2F-94DE9AE95753}" destId="{EB3BA483-63E8-46C4-809C-DECEE1FFBB64}" srcOrd="0" destOrd="0" presId="urn:microsoft.com/office/officeart/2005/8/layout/radial4"/>
    <dgm:cxn modelId="{5789B992-2522-4FCB-99A7-DCA01EE4E9F5}" type="presOf" srcId="{0BB68FC3-DE06-4042-8ACA-EA687C365946}" destId="{C82931AD-6AC4-4B5A-96A1-BCB6A63FF61D}" srcOrd="0" destOrd="0" presId="urn:microsoft.com/office/officeart/2005/8/layout/radial4"/>
    <dgm:cxn modelId="{9F1A46F9-CB1C-4FE2-93B3-BEA4BE8015BF}" srcId="{0BB68FC3-DE06-4042-8ACA-EA687C365946}" destId="{25E675AF-22D6-41C1-AE3E-6B76BEDF0260}" srcOrd="2" destOrd="0" parTransId="{1E46DFAC-B482-436A-93FD-1FBB3FC84C40}" sibTransId="{EFDAC8CA-248C-4904-9163-E82589D463D6}"/>
    <dgm:cxn modelId="{F2DF8A87-A0D2-469F-9237-1D257784FB7A}" type="presOf" srcId="{3910DF79-A487-4544-BCC4-E06B1461474A}" destId="{70801A41-CE2B-4D1C-8F9B-F161641B54D7}" srcOrd="0" destOrd="0" presId="urn:microsoft.com/office/officeart/2005/8/layout/radial4"/>
    <dgm:cxn modelId="{1571BF1F-0E7C-44CB-822B-3FD3DA0E7645}" srcId="{BA90001E-04DD-4972-8A2F-94DE9AE95753}" destId="{7F9F0260-6017-4E31-AEBB-ED0E83F675DD}" srcOrd="2" destOrd="0" parTransId="{3910DF79-A487-4544-BCC4-E06B1461474A}" sibTransId="{C0F4B2AB-7B97-4489-B6FD-F7CFFE200C98}"/>
    <dgm:cxn modelId="{74A43C71-0172-4DD9-8A6C-6804AF1E32D5}" type="presOf" srcId="{36F8AD25-256C-485C-B7FF-454C5DEC5871}" destId="{84143FFE-F504-42F1-B5A9-B3652D7D641A}" srcOrd="0" destOrd="0" presId="urn:microsoft.com/office/officeart/2005/8/layout/radial4"/>
    <dgm:cxn modelId="{9E8D192C-DE71-472B-974A-0300816C1476}" type="presOf" srcId="{F4667E54-3E87-47FF-BAF5-8C28281061C4}" destId="{FB4D7BB4-9515-43D5-8A31-4343EE05B943}" srcOrd="0" destOrd="0" presId="urn:microsoft.com/office/officeart/2005/8/layout/radial4"/>
    <dgm:cxn modelId="{91BBCC1F-78A2-4F6E-8BAB-11AEEEDBAE38}" srcId="{0BB68FC3-DE06-4042-8ACA-EA687C365946}" destId="{5549ECAB-6AF5-469B-BB9F-EE88CC5AB966}" srcOrd="4" destOrd="0" parTransId="{C007A7AA-04D7-4657-BAF8-F4A9E5D4818E}" sibTransId="{A777EC0A-A069-44D4-9EE5-DF70503D6885}"/>
    <dgm:cxn modelId="{46177706-4B2A-4E0C-8A76-2F3630FA0B6A}" srcId="{0BB68FC3-DE06-4042-8ACA-EA687C365946}" destId="{BA90001E-04DD-4972-8A2F-94DE9AE95753}" srcOrd="0" destOrd="0" parTransId="{717F53D9-0373-4DEF-AAF3-5B6B5FC6F917}" sibTransId="{CB5C703D-BBDE-41E0-9C28-DE26797377BB}"/>
    <dgm:cxn modelId="{83B174AD-16B8-433D-B3DB-2F0D294DAB32}" type="presOf" srcId="{595E6C45-8228-4D82-A05F-6B14890D9B09}" destId="{830121F8-CDB1-4306-B447-38A86B12A7C6}" srcOrd="0" destOrd="0" presId="urn:microsoft.com/office/officeart/2005/8/layout/radial4"/>
    <dgm:cxn modelId="{C795E74D-CEA2-48AC-B168-2D70BF48CE59}" type="presOf" srcId="{7F9F0260-6017-4E31-AEBB-ED0E83F675DD}" destId="{43883B97-A898-4306-AD4C-E3C507CC7855}" srcOrd="0" destOrd="0" presId="urn:microsoft.com/office/officeart/2005/8/layout/radial4"/>
    <dgm:cxn modelId="{8BAA799A-0E1E-42A9-9031-7C159FF1D4E7}" srcId="{BA90001E-04DD-4972-8A2F-94DE9AE95753}" destId="{595E6C45-8228-4D82-A05F-6B14890D9B09}" srcOrd="1" destOrd="0" parTransId="{36F8AD25-256C-485C-B7FF-454C5DEC5871}" sibTransId="{0E202241-3DF0-46C8-8709-CFA39A5743AD}"/>
    <dgm:cxn modelId="{F1C83B29-7FD6-40D7-A9E5-4C077A1FE70F}" srcId="{BA90001E-04DD-4972-8A2F-94DE9AE95753}" destId="{7F1BD832-7CDB-4BDF-8A80-688571C76A2A}" srcOrd="0" destOrd="0" parTransId="{F4667E54-3E87-47FF-BAF5-8C28281061C4}" sibTransId="{E0FC9DD6-C378-4C4D-A88C-84875A29BCFA}"/>
    <dgm:cxn modelId="{F8E2CB80-2480-415F-9A53-E19D6A33987F}" type="presParOf" srcId="{C82931AD-6AC4-4B5A-96A1-BCB6A63FF61D}" destId="{EB3BA483-63E8-46C4-809C-DECEE1FFBB64}" srcOrd="0" destOrd="0" presId="urn:microsoft.com/office/officeart/2005/8/layout/radial4"/>
    <dgm:cxn modelId="{BD04802C-1EF8-49E7-AEF4-0F47B52EEC97}" type="presParOf" srcId="{C82931AD-6AC4-4B5A-96A1-BCB6A63FF61D}" destId="{FB4D7BB4-9515-43D5-8A31-4343EE05B943}" srcOrd="1" destOrd="0" presId="urn:microsoft.com/office/officeart/2005/8/layout/radial4"/>
    <dgm:cxn modelId="{0879BD3C-AF9F-4C83-A856-99BF15766AC1}" type="presParOf" srcId="{C82931AD-6AC4-4B5A-96A1-BCB6A63FF61D}" destId="{944667B2-ECE2-49C0-8330-5340622A0FE3}" srcOrd="2" destOrd="0" presId="urn:microsoft.com/office/officeart/2005/8/layout/radial4"/>
    <dgm:cxn modelId="{5F2B84BD-36C8-4D89-96CC-4AC8892B06E5}" type="presParOf" srcId="{C82931AD-6AC4-4B5A-96A1-BCB6A63FF61D}" destId="{84143FFE-F504-42F1-B5A9-B3652D7D641A}" srcOrd="3" destOrd="0" presId="urn:microsoft.com/office/officeart/2005/8/layout/radial4"/>
    <dgm:cxn modelId="{018E7549-0032-4BC4-9B5A-5336DC488048}" type="presParOf" srcId="{C82931AD-6AC4-4B5A-96A1-BCB6A63FF61D}" destId="{830121F8-CDB1-4306-B447-38A86B12A7C6}" srcOrd="4" destOrd="0" presId="urn:microsoft.com/office/officeart/2005/8/layout/radial4"/>
    <dgm:cxn modelId="{2CA2C15E-C961-424A-8FC1-234C0246D3DA}" type="presParOf" srcId="{C82931AD-6AC4-4B5A-96A1-BCB6A63FF61D}" destId="{70801A41-CE2B-4D1C-8F9B-F161641B54D7}" srcOrd="5" destOrd="0" presId="urn:microsoft.com/office/officeart/2005/8/layout/radial4"/>
    <dgm:cxn modelId="{86DE1CB5-F198-4792-9F38-B4892B5BA8F5}" type="presParOf" srcId="{C82931AD-6AC4-4B5A-96A1-BCB6A63FF61D}" destId="{43883B97-A898-4306-AD4C-E3C507CC7855}" srcOrd="6" destOrd="0" presId="urn:microsoft.com/office/officeart/2005/8/layout/radial4"/>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B3BA483-63E8-46C4-809C-DECEE1FFBB64}">
      <dsp:nvSpPr>
        <dsp:cNvPr id="0" name=""/>
        <dsp:cNvSpPr/>
      </dsp:nvSpPr>
      <dsp:spPr>
        <a:xfrm>
          <a:off x="1863742" y="1659954"/>
          <a:ext cx="1559525" cy="1404324"/>
        </a:xfrm>
        <a:prstGeom prst="ellipse">
          <a:avLst/>
        </a:prstGeom>
        <a:solidFill>
          <a:schemeClr val="lt1">
            <a:hueOff val="0"/>
            <a:satOff val="0"/>
            <a:lumOff val="0"/>
            <a:alphaOff val="0"/>
          </a:schemeClr>
        </a:solidFill>
        <a:ln>
          <a:noFill/>
        </a:ln>
        <a:effectLst>
          <a:outerShdw blurRad="40000" dist="20000" dir="5400000" rotWithShape="0">
            <a:srgbClr val="000000">
              <a:alpha val="38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tr-TR" sz="1400" b="1" kern="1200"/>
            <a:t>AFET VE PEDİATRİK İLK YARDIM BİLGİ VE TUTUM DÜZEYİ</a:t>
          </a:r>
        </a:p>
      </dsp:txBody>
      <dsp:txXfrm>
        <a:off x="2092129" y="1865612"/>
        <a:ext cx="1102751" cy="993008"/>
      </dsp:txXfrm>
    </dsp:sp>
    <dsp:sp modelId="{FB4D7BB4-9515-43D5-8A31-4343EE05B943}">
      <dsp:nvSpPr>
        <dsp:cNvPr id="0" name=""/>
        <dsp:cNvSpPr/>
      </dsp:nvSpPr>
      <dsp:spPr>
        <a:xfrm rot="12900000">
          <a:off x="1049582" y="1404816"/>
          <a:ext cx="1022050" cy="398094"/>
        </a:xfrm>
        <a:prstGeom prst="leftArrow">
          <a:avLst>
            <a:gd name="adj1" fmla="val 60000"/>
            <a:gd name="adj2" fmla="val 50000"/>
          </a:avLst>
        </a:prstGeom>
        <a:solidFill>
          <a:schemeClr val="dk1">
            <a:tint val="60000"/>
            <a:hueOff val="0"/>
            <a:satOff val="0"/>
            <a:lumOff val="0"/>
            <a:alphaOff val="0"/>
          </a:scheme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sp:spPr>
      <dsp:style>
        <a:lnRef idx="0">
          <a:scrgbClr r="0" g="0" b="0"/>
        </a:lnRef>
        <a:fillRef idx="1">
          <a:scrgbClr r="0" g="0" b="0"/>
        </a:fillRef>
        <a:effectRef idx="0">
          <a:scrgbClr r="0" g="0" b="0"/>
        </a:effectRef>
        <a:fontRef idx="minor"/>
      </dsp:style>
    </dsp:sp>
    <dsp:sp modelId="{944667B2-ECE2-49C0-8330-5340622A0FE3}">
      <dsp:nvSpPr>
        <dsp:cNvPr id="0" name=""/>
        <dsp:cNvSpPr/>
      </dsp:nvSpPr>
      <dsp:spPr>
        <a:xfrm>
          <a:off x="478509" y="779959"/>
          <a:ext cx="1326982" cy="1061586"/>
        </a:xfrm>
        <a:prstGeom prst="roundRect">
          <a:avLst>
            <a:gd name="adj" fmla="val 10000"/>
          </a:avLst>
        </a:prstGeom>
        <a:solidFill>
          <a:schemeClr val="lt1">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26670" tIns="26670" rIns="26670" bIns="26670" numCol="1" spcCol="1270" anchor="ctr" anchorCtr="0">
          <a:noAutofit/>
        </a:bodyPr>
        <a:lstStyle/>
        <a:p>
          <a:pPr lvl="0" algn="ctr" defTabSz="622300">
            <a:lnSpc>
              <a:spcPct val="90000"/>
            </a:lnSpc>
            <a:spcBef>
              <a:spcPct val="0"/>
            </a:spcBef>
            <a:spcAft>
              <a:spcPct val="35000"/>
            </a:spcAft>
          </a:pPr>
          <a:r>
            <a:rPr lang="tr-TR" sz="1400" kern="1200"/>
            <a:t>AFET BİLGİSİ</a:t>
          </a:r>
        </a:p>
      </dsp:txBody>
      <dsp:txXfrm>
        <a:off x="509602" y="811052"/>
        <a:ext cx="1264796" cy="999400"/>
      </dsp:txXfrm>
    </dsp:sp>
    <dsp:sp modelId="{84143FFE-F504-42F1-B5A9-B3652D7D641A}">
      <dsp:nvSpPr>
        <dsp:cNvPr id="0" name=""/>
        <dsp:cNvSpPr/>
      </dsp:nvSpPr>
      <dsp:spPr>
        <a:xfrm rot="16200000">
          <a:off x="2109184" y="864391"/>
          <a:ext cx="1068640" cy="398094"/>
        </a:xfrm>
        <a:prstGeom prst="leftArrow">
          <a:avLst>
            <a:gd name="adj1" fmla="val 60000"/>
            <a:gd name="adj2" fmla="val 50000"/>
          </a:avLst>
        </a:prstGeom>
        <a:solidFill>
          <a:schemeClr val="dk1">
            <a:tint val="60000"/>
            <a:hueOff val="0"/>
            <a:satOff val="0"/>
            <a:lumOff val="0"/>
            <a:alphaOff val="0"/>
          </a:scheme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sp:spPr>
      <dsp:style>
        <a:lnRef idx="0">
          <a:scrgbClr r="0" g="0" b="0"/>
        </a:lnRef>
        <a:fillRef idx="1">
          <a:scrgbClr r="0" g="0" b="0"/>
        </a:fillRef>
        <a:effectRef idx="0">
          <a:scrgbClr r="0" g="0" b="0"/>
        </a:effectRef>
        <a:fontRef idx="minor"/>
      </dsp:style>
    </dsp:sp>
    <dsp:sp modelId="{830121F8-CDB1-4306-B447-38A86B12A7C6}">
      <dsp:nvSpPr>
        <dsp:cNvPr id="0" name=""/>
        <dsp:cNvSpPr/>
      </dsp:nvSpPr>
      <dsp:spPr>
        <a:xfrm>
          <a:off x="1980013" y="-1674"/>
          <a:ext cx="1326982" cy="1061586"/>
        </a:xfrm>
        <a:prstGeom prst="roundRect">
          <a:avLst>
            <a:gd name="adj" fmla="val 10000"/>
          </a:avLst>
        </a:prstGeom>
        <a:solidFill>
          <a:schemeClr val="lt1">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26670" tIns="26670" rIns="26670" bIns="26670" numCol="1" spcCol="1270" anchor="ctr" anchorCtr="0">
          <a:noAutofit/>
        </a:bodyPr>
        <a:lstStyle/>
        <a:p>
          <a:pPr lvl="0" algn="ctr" defTabSz="622300">
            <a:lnSpc>
              <a:spcPct val="90000"/>
            </a:lnSpc>
            <a:spcBef>
              <a:spcPct val="0"/>
            </a:spcBef>
            <a:spcAft>
              <a:spcPct val="35000"/>
            </a:spcAft>
          </a:pPr>
          <a:r>
            <a:rPr lang="tr-TR" sz="1400" kern="1200"/>
            <a:t>PEDİATRİK İLK YARDIM DUYGU TUTUMLARI</a:t>
          </a:r>
        </a:p>
      </dsp:txBody>
      <dsp:txXfrm>
        <a:off x="2011106" y="29419"/>
        <a:ext cx="1264796" cy="999400"/>
      </dsp:txXfrm>
    </dsp:sp>
    <dsp:sp modelId="{70801A41-CE2B-4D1C-8F9B-F161641B54D7}">
      <dsp:nvSpPr>
        <dsp:cNvPr id="0" name=""/>
        <dsp:cNvSpPr/>
      </dsp:nvSpPr>
      <dsp:spPr>
        <a:xfrm rot="19500000">
          <a:off x="3215376" y="1404816"/>
          <a:ext cx="1022050" cy="398094"/>
        </a:xfrm>
        <a:prstGeom prst="leftArrow">
          <a:avLst>
            <a:gd name="adj1" fmla="val 60000"/>
            <a:gd name="adj2" fmla="val 50000"/>
          </a:avLst>
        </a:prstGeom>
        <a:solidFill>
          <a:schemeClr val="dk1">
            <a:tint val="60000"/>
            <a:hueOff val="0"/>
            <a:satOff val="0"/>
            <a:lumOff val="0"/>
            <a:alphaOff val="0"/>
          </a:scheme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sp:spPr>
      <dsp:style>
        <a:lnRef idx="0">
          <a:scrgbClr r="0" g="0" b="0"/>
        </a:lnRef>
        <a:fillRef idx="1">
          <a:scrgbClr r="0" g="0" b="0"/>
        </a:fillRef>
        <a:effectRef idx="0">
          <a:scrgbClr r="0" g="0" b="0"/>
        </a:effectRef>
        <a:fontRef idx="minor"/>
      </dsp:style>
    </dsp:sp>
    <dsp:sp modelId="{43883B97-A898-4306-AD4C-E3C507CC7855}">
      <dsp:nvSpPr>
        <dsp:cNvPr id="0" name=""/>
        <dsp:cNvSpPr/>
      </dsp:nvSpPr>
      <dsp:spPr>
        <a:xfrm>
          <a:off x="3481518" y="779959"/>
          <a:ext cx="1326982" cy="1061586"/>
        </a:xfrm>
        <a:prstGeom prst="roundRect">
          <a:avLst>
            <a:gd name="adj" fmla="val 10000"/>
          </a:avLst>
        </a:prstGeom>
        <a:solidFill>
          <a:schemeClr val="lt1">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26670" tIns="26670" rIns="26670" bIns="26670" numCol="1" spcCol="1270" anchor="ctr" anchorCtr="0">
          <a:noAutofit/>
        </a:bodyPr>
        <a:lstStyle/>
        <a:p>
          <a:pPr lvl="0" algn="ctr" defTabSz="622300">
            <a:lnSpc>
              <a:spcPct val="90000"/>
            </a:lnSpc>
            <a:spcBef>
              <a:spcPct val="0"/>
            </a:spcBef>
            <a:spcAft>
              <a:spcPct val="35000"/>
            </a:spcAft>
          </a:pPr>
          <a:r>
            <a:rPr lang="tr-TR" sz="1400" kern="1200"/>
            <a:t>PEDİATRİK İLK YARDIM BİLGİSİ</a:t>
          </a:r>
        </a:p>
      </dsp:txBody>
      <dsp:txXfrm>
        <a:off x="3512611" y="811052"/>
        <a:ext cx="1264796" cy="999400"/>
      </dsp:txXfrm>
    </dsp:sp>
  </dsp:spTree>
</dsp:drawing>
</file>

<file path=word/diagrams/layout1.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B7AD94-F15B-4B9B-8C1A-7180A8428C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39731</Words>
  <Characters>226468</Characters>
  <Application>Microsoft Office Word</Application>
  <DocSecurity>0</DocSecurity>
  <Lines>1887</Lines>
  <Paragraphs>531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265668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Muhammet Emre</cp:lastModifiedBy>
  <cp:revision>4</cp:revision>
  <cp:lastPrinted>2021-03-31T10:50:00Z</cp:lastPrinted>
  <dcterms:created xsi:type="dcterms:W3CDTF">2021-03-31T10:33:00Z</dcterms:created>
  <dcterms:modified xsi:type="dcterms:W3CDTF">2021-03-31T10:52:00Z</dcterms:modified>
</cp:coreProperties>
</file>